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BE18" w14:textId="77777777" w:rsidR="0050284B" w:rsidRPr="004B2E2C" w:rsidRDefault="0050284B" w:rsidP="0050284B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4B2E2C">
        <w:rPr>
          <w:b/>
          <w:noProof/>
          <w:color w:val="000000"/>
          <w:sz w:val="28"/>
          <w:szCs w:val="28"/>
        </w:rPr>
        <w:drawing>
          <wp:inline distT="0" distB="0" distL="0" distR="0" wp14:anchorId="46306F28" wp14:editId="4B25362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83F3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4B2E2C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7282C3F6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4B2E2C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1DA4A789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w w:val="120"/>
          <w:sz w:val="28"/>
          <w:szCs w:val="28"/>
        </w:rPr>
      </w:pPr>
      <w:r w:rsidRPr="004B2E2C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9B9A8F" wp14:editId="05854DB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778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0BBED4A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4B2E2C">
        <w:rPr>
          <w:b/>
          <w:bCs/>
          <w:color w:val="000000"/>
          <w:sz w:val="28"/>
          <w:szCs w:val="28"/>
        </w:rPr>
        <w:t>РІШЕННЯ</w:t>
      </w:r>
    </w:p>
    <w:p w14:paraId="548B0467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434B90F" w14:textId="746990A6" w:rsidR="0050284B" w:rsidRPr="004B2E2C" w:rsidRDefault="0050284B" w:rsidP="0050284B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</w:rPr>
      </w:pPr>
      <w:r w:rsidRPr="004B2E2C">
        <w:rPr>
          <w:color w:val="000000"/>
          <w:sz w:val="28"/>
          <w:szCs w:val="28"/>
        </w:rPr>
        <w:t xml:space="preserve">від 26 лютого 2026 р. № </w:t>
      </w:r>
      <w:r w:rsidR="00E65D21">
        <w:rPr>
          <w:color w:val="000000"/>
          <w:sz w:val="28"/>
          <w:szCs w:val="28"/>
        </w:rPr>
        <w:t>13304</w:t>
      </w:r>
      <w:r w:rsidRPr="004B2E2C">
        <w:rPr>
          <w:color w:val="000000"/>
          <w:sz w:val="28"/>
          <w:szCs w:val="28"/>
        </w:rPr>
        <w:tab/>
      </w:r>
      <w:r w:rsidRPr="004B2E2C">
        <w:rPr>
          <w:color w:val="000000"/>
          <w:sz w:val="28"/>
          <w:szCs w:val="28"/>
        </w:rPr>
        <w:tab/>
      </w:r>
      <w:r w:rsidRPr="004B2E2C">
        <w:rPr>
          <w:color w:val="000000"/>
          <w:sz w:val="28"/>
          <w:szCs w:val="28"/>
        </w:rPr>
        <w:tab/>
      </w:r>
      <w:r w:rsidRPr="004B2E2C">
        <w:rPr>
          <w:color w:val="000000"/>
          <w:sz w:val="28"/>
          <w:szCs w:val="28"/>
        </w:rPr>
        <w:tab/>
        <w:t xml:space="preserve">70 сесія </w:t>
      </w:r>
      <w:r w:rsidRPr="004B2E2C">
        <w:rPr>
          <w:color w:val="000000"/>
          <w:sz w:val="28"/>
          <w:szCs w:val="28"/>
          <w:lang w:val="en-US"/>
        </w:rPr>
        <w:t>VIII</w:t>
      </w:r>
      <w:r w:rsidRPr="004B2E2C">
        <w:rPr>
          <w:color w:val="000000"/>
          <w:sz w:val="28"/>
          <w:szCs w:val="28"/>
        </w:rPr>
        <w:t xml:space="preserve"> скликання</w:t>
      </w:r>
    </w:p>
    <w:p w14:paraId="25AC65E5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</w:rPr>
      </w:pPr>
      <w:r w:rsidRPr="004B2E2C">
        <w:rPr>
          <w:color w:val="000000"/>
          <w:sz w:val="28"/>
          <w:szCs w:val="28"/>
        </w:rPr>
        <w:t>м. Рогатин</w:t>
      </w:r>
    </w:p>
    <w:p w14:paraId="61CDB5F7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ind w:right="-540"/>
        <w:rPr>
          <w:sz w:val="28"/>
          <w:szCs w:val="28"/>
        </w:rPr>
      </w:pPr>
    </w:p>
    <w:p w14:paraId="2BCAB247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ind w:right="278"/>
        <w:rPr>
          <w:b/>
          <w:vanish/>
          <w:color w:val="FF0000"/>
          <w:sz w:val="28"/>
          <w:szCs w:val="28"/>
        </w:rPr>
      </w:pPr>
      <w:r w:rsidRPr="004B2E2C">
        <w:rPr>
          <w:b/>
          <w:vanish/>
          <w:color w:val="FF0000"/>
          <w:sz w:val="28"/>
          <w:szCs w:val="28"/>
        </w:rPr>
        <w:t>{name}</w:t>
      </w:r>
    </w:p>
    <w:p w14:paraId="2FABBBDD" w14:textId="77777777" w:rsidR="0050284B" w:rsidRDefault="0050284B" w:rsidP="0050284B">
      <w:pPr>
        <w:tabs>
          <w:tab w:val="left" w:pos="75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підсумки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4D777170" w14:textId="77777777" w:rsidR="0050284B" w:rsidRDefault="0050284B" w:rsidP="0050284B">
      <w:pPr>
        <w:tabs>
          <w:tab w:val="left" w:pos="7500"/>
        </w:tabs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Програми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Питна</w:t>
      </w:r>
      <w:proofErr w:type="spellEnd"/>
      <w:r>
        <w:rPr>
          <w:sz w:val="28"/>
          <w:szCs w:val="28"/>
          <w:lang w:val="ru-RU"/>
        </w:rPr>
        <w:t xml:space="preserve"> вода» </w:t>
      </w:r>
    </w:p>
    <w:p w14:paraId="6A52E207" w14:textId="7A47AABA" w:rsidR="0050284B" w:rsidRDefault="0050284B" w:rsidP="0050284B">
      <w:pPr>
        <w:tabs>
          <w:tab w:val="left" w:pos="75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2021-2025 роки</w:t>
      </w:r>
    </w:p>
    <w:p w14:paraId="08B61118" w14:textId="77777777" w:rsidR="0050284B" w:rsidRDefault="0050284B" w:rsidP="0050284B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3F9E8D21" w14:textId="202B1405" w:rsidR="0050284B" w:rsidRPr="00AE70B3" w:rsidRDefault="0050284B" w:rsidP="0050284B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7929C24C" w14:textId="713A3C8A" w:rsidR="00FC17FF" w:rsidRPr="0050284B" w:rsidRDefault="0050284B" w:rsidP="0050284B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284B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 xml:space="preserve"> {</w:t>
      </w:r>
      <w:r w:rsidRPr="0050284B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50284B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>}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Враховуючи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головні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завдання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Програми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9518F" w:rsidRPr="0050284B">
        <w:rPr>
          <w:rFonts w:ascii="Times New Roman" w:hAnsi="Times New Roman"/>
          <w:sz w:val="28"/>
          <w:szCs w:val="28"/>
        </w:rPr>
        <w:t>«</w:t>
      </w:r>
      <w:proofErr w:type="spellStart"/>
      <w:r w:rsidR="0019518F" w:rsidRPr="0050284B">
        <w:rPr>
          <w:rFonts w:ascii="Times New Roman" w:hAnsi="Times New Roman"/>
          <w:sz w:val="28"/>
          <w:szCs w:val="28"/>
        </w:rPr>
        <w:t>Питна</w:t>
      </w:r>
      <w:proofErr w:type="spellEnd"/>
      <w:r w:rsidR="0019518F" w:rsidRPr="0050284B">
        <w:rPr>
          <w:rFonts w:ascii="Times New Roman" w:hAnsi="Times New Roman"/>
          <w:sz w:val="28"/>
          <w:szCs w:val="28"/>
        </w:rPr>
        <w:t xml:space="preserve"> вода» на 2021-2025 роки» </w:t>
      </w:r>
      <w:proofErr w:type="spellStart"/>
      <w:r w:rsidR="0019518F" w:rsidRPr="0050284B">
        <w:rPr>
          <w:rFonts w:ascii="Times New Roman" w:hAnsi="Times New Roman"/>
          <w:sz w:val="28"/>
          <w:szCs w:val="28"/>
        </w:rPr>
        <w:t>виконано</w:t>
      </w:r>
      <w:proofErr w:type="spellEnd"/>
      <w:r w:rsidR="003616BA" w:rsidRPr="005028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9518F" w:rsidRPr="0050284B">
        <w:rPr>
          <w:rFonts w:ascii="Times New Roman" w:hAnsi="Times New Roman"/>
          <w:sz w:val="28"/>
          <w:szCs w:val="28"/>
        </w:rPr>
        <w:t>вжиті</w:t>
      </w:r>
      <w:proofErr w:type="spellEnd"/>
      <w:r w:rsidR="0019518F" w:rsidRPr="0050284B">
        <w:rPr>
          <w:rFonts w:ascii="Times New Roman" w:hAnsi="Times New Roman"/>
          <w:sz w:val="28"/>
          <w:szCs w:val="28"/>
        </w:rPr>
        <w:t xml:space="preserve"> заходи дозволили </w:t>
      </w:r>
      <w:proofErr w:type="spellStart"/>
      <w:r w:rsidR="0019518F" w:rsidRPr="0050284B">
        <w:rPr>
          <w:rFonts w:ascii="Times New Roman" w:hAnsi="Times New Roman"/>
          <w:sz w:val="28"/>
          <w:szCs w:val="28"/>
        </w:rPr>
        <w:t>поліпшити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забезпечення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населення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питною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водою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нормативної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якості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з</w:t>
      </w:r>
      <w:r w:rsidR="003616BA" w:rsidRPr="0050284B">
        <w:rPr>
          <w:rFonts w:ascii="Times New Roman" w:hAnsi="Times New Roman"/>
          <w:bCs/>
          <w:color w:val="000000"/>
          <w:sz w:val="28"/>
          <w:szCs w:val="28"/>
        </w:rPr>
        <w:t>дійснювався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розвиток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водопровідної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мережі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підвищення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ефективності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надійності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її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функціонування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поліпшення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відновлення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раціонального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використання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джерел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питного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водопостачання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відповідно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до Закону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України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7F3260"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питну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воду та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питне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водопостачання</w:t>
      </w:r>
      <w:proofErr w:type="spellEnd"/>
      <w:r w:rsidR="007F3260"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Закону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України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житлово-комунальні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також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керуючись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частиною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1 пунктом 22 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26,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частиною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59 Закону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місцеве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міська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рада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C17FF" w:rsidRPr="0050284B">
        <w:rPr>
          <w:rFonts w:ascii="Times New Roman" w:hAnsi="Times New Roman"/>
          <w:iCs/>
          <w:color w:val="000000"/>
          <w:sz w:val="28"/>
          <w:szCs w:val="28"/>
          <w:lang w:val="uk-UA"/>
        </w:rPr>
        <w:t>ВИРІШИЛА:</w:t>
      </w:r>
    </w:p>
    <w:p w14:paraId="520FD6EB" w14:textId="19DA07DE" w:rsidR="00FC17FF" w:rsidRDefault="003616BA" w:rsidP="0050284B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0284B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Звіт про підсумки виконання </w:t>
      </w:r>
      <w:proofErr w:type="spellStart"/>
      <w:r w:rsidRPr="0050284B">
        <w:rPr>
          <w:rFonts w:ascii="Times New Roman" w:hAnsi="Times New Roman"/>
          <w:bCs/>
          <w:color w:val="000000"/>
          <w:sz w:val="28"/>
          <w:szCs w:val="28"/>
        </w:rPr>
        <w:t>Програми</w:t>
      </w:r>
      <w:proofErr w:type="spellEnd"/>
      <w:r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0284B">
        <w:rPr>
          <w:rFonts w:ascii="Times New Roman" w:hAnsi="Times New Roman"/>
          <w:sz w:val="28"/>
          <w:szCs w:val="28"/>
        </w:rPr>
        <w:t>«</w:t>
      </w:r>
      <w:proofErr w:type="spellStart"/>
      <w:r w:rsidRPr="0050284B">
        <w:rPr>
          <w:rFonts w:ascii="Times New Roman" w:hAnsi="Times New Roman"/>
          <w:sz w:val="28"/>
          <w:szCs w:val="28"/>
        </w:rPr>
        <w:t>Питна</w:t>
      </w:r>
      <w:proofErr w:type="spellEnd"/>
      <w:r w:rsidRPr="0050284B">
        <w:rPr>
          <w:rFonts w:ascii="Times New Roman" w:hAnsi="Times New Roman"/>
          <w:sz w:val="28"/>
          <w:szCs w:val="28"/>
        </w:rPr>
        <w:t xml:space="preserve"> вода» на 2021-2025 роки</w:t>
      </w:r>
      <w:r w:rsidRPr="0050284B">
        <w:rPr>
          <w:rFonts w:ascii="Times New Roman" w:hAnsi="Times New Roman"/>
          <w:sz w:val="28"/>
          <w:szCs w:val="28"/>
          <w:lang w:val="uk-UA"/>
        </w:rPr>
        <w:t xml:space="preserve"> взяти до відома (додається) та врахувати, що</w:t>
      </w:r>
      <w:r w:rsidR="0090261E" w:rsidRPr="0050284B">
        <w:rPr>
          <w:rFonts w:ascii="Times New Roman" w:hAnsi="Times New Roman"/>
          <w:sz w:val="28"/>
          <w:szCs w:val="28"/>
          <w:lang w:val="uk-UA"/>
        </w:rPr>
        <w:t xml:space="preserve"> подал</w:t>
      </w:r>
      <w:r w:rsidR="0050284B" w:rsidRPr="0050284B">
        <w:rPr>
          <w:rFonts w:ascii="Times New Roman" w:hAnsi="Times New Roman"/>
          <w:sz w:val="28"/>
          <w:szCs w:val="28"/>
          <w:lang w:val="uk-UA"/>
        </w:rPr>
        <w:t>ь</w:t>
      </w:r>
      <w:r w:rsidR="0090261E" w:rsidRPr="0050284B">
        <w:rPr>
          <w:rFonts w:ascii="Times New Roman" w:hAnsi="Times New Roman"/>
          <w:sz w:val="28"/>
          <w:szCs w:val="28"/>
          <w:lang w:val="uk-UA"/>
        </w:rPr>
        <w:t>ші заходи</w:t>
      </w:r>
      <w:r w:rsidR="00D26407" w:rsidRPr="0050284B">
        <w:rPr>
          <w:rFonts w:ascii="Times New Roman" w:hAnsi="Times New Roman"/>
          <w:sz w:val="28"/>
          <w:szCs w:val="28"/>
          <w:lang w:val="uk-UA"/>
        </w:rPr>
        <w:t xml:space="preserve"> по розвитку питного водопостачання встановлені рішенням міської ради від</w:t>
      </w:r>
      <w:r w:rsidR="0050284B" w:rsidRPr="005028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84B" w:rsidRPr="0050284B">
        <w:rPr>
          <w:rFonts w:ascii="Times New Roman" w:hAnsi="Times New Roman"/>
          <w:color w:val="000000"/>
          <w:sz w:val="28"/>
          <w:szCs w:val="28"/>
          <w:lang w:eastAsia="uk-UA"/>
        </w:rPr>
        <w:t>27 листопада 2025 р</w:t>
      </w:r>
      <w:r w:rsidR="007F3260">
        <w:rPr>
          <w:rFonts w:ascii="Times New Roman" w:hAnsi="Times New Roman"/>
          <w:color w:val="000000"/>
          <w:sz w:val="28"/>
          <w:szCs w:val="28"/>
          <w:lang w:val="uk-UA" w:eastAsia="uk-UA"/>
        </w:rPr>
        <w:t>оку</w:t>
      </w:r>
      <w:r w:rsidR="0050284B" w:rsidRPr="005028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№ 12736</w:t>
      </w:r>
      <w:r w:rsidR="0050284B" w:rsidRPr="0050284B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«Питна вода» на 2026-2028 роки»</w:t>
      </w:r>
      <w:r w:rsidR="0050284B">
        <w:rPr>
          <w:rFonts w:ascii="Times New Roman" w:hAnsi="Times New Roman"/>
          <w:sz w:val="28"/>
          <w:szCs w:val="28"/>
          <w:lang w:val="uk-UA"/>
        </w:rPr>
        <w:t>.</w:t>
      </w:r>
    </w:p>
    <w:p w14:paraId="42AC1659" w14:textId="5C6C8658" w:rsidR="005E18B4" w:rsidRPr="0050284B" w:rsidRDefault="0050284B" w:rsidP="0050284B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SimSun" w:hAnsi="Times New Roman"/>
          <w:kern w:val="2"/>
          <w:sz w:val="28"/>
          <w:szCs w:val="28"/>
          <w:lang w:bidi="hi-IN"/>
        </w:rPr>
      </w:pP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Зняти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з контролю та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вважати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таким,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що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втратило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чинність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рішення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5</w:t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сесії</w:t>
      </w:r>
      <w:proofErr w:type="spellEnd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міської</w:t>
      </w:r>
      <w:proofErr w:type="spellEnd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ради </w:t>
      </w:r>
      <w:proofErr w:type="spellStart"/>
      <w:r w:rsidRPr="00080F7F">
        <w:rPr>
          <w:rFonts w:ascii="Times New Roman" w:hAnsi="Times New Roman"/>
          <w:sz w:val="28"/>
          <w:szCs w:val="28"/>
        </w:rPr>
        <w:t>від</w:t>
      </w:r>
      <w:proofErr w:type="spellEnd"/>
      <w:r w:rsidRPr="00080F7F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80F7F">
        <w:rPr>
          <w:rFonts w:ascii="Times New Roman" w:hAnsi="Times New Roman"/>
          <w:sz w:val="28"/>
          <w:szCs w:val="28"/>
        </w:rPr>
        <w:t>січня</w:t>
      </w:r>
      <w:proofErr w:type="spellEnd"/>
      <w:r w:rsidRPr="00080F7F">
        <w:rPr>
          <w:rFonts w:ascii="Times New Roman" w:hAnsi="Times New Roman"/>
          <w:sz w:val="28"/>
          <w:szCs w:val="28"/>
        </w:rPr>
        <w:t xml:space="preserve"> 2021 р</w:t>
      </w:r>
      <w:r w:rsidR="005460C4">
        <w:rPr>
          <w:rFonts w:ascii="Times New Roman" w:hAnsi="Times New Roman"/>
          <w:sz w:val="28"/>
          <w:szCs w:val="28"/>
          <w:lang w:val="uk-UA"/>
        </w:rPr>
        <w:t xml:space="preserve">оку </w:t>
      </w:r>
      <w:r w:rsidRPr="00080F7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330</w:t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«Про 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затвердження</w:t>
      </w:r>
      <w:proofErr w:type="spellEnd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Програм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и </w:t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«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Питна</w:t>
      </w:r>
      <w:proofErr w:type="spellEnd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вода» на 2021-2025 роки».</w:t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ab/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ab/>
      </w:r>
    </w:p>
    <w:p w14:paraId="2606A02D" w14:textId="1FA5E82E" w:rsidR="005E18B4" w:rsidRDefault="005E18B4" w:rsidP="0050284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8DE3D" w14:textId="77777777" w:rsidR="0050284B" w:rsidRPr="0050284B" w:rsidRDefault="0050284B" w:rsidP="0050284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BD41A5" w14:textId="6A0A13C9" w:rsidR="005E18B4" w:rsidRPr="0050284B" w:rsidRDefault="005E18B4" w:rsidP="0050284B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50284B">
        <w:rPr>
          <w:rFonts w:ascii="Times New Roman" w:hAnsi="Times New Roman"/>
          <w:sz w:val="28"/>
          <w:szCs w:val="28"/>
          <w:lang w:val="uk-UA"/>
        </w:rPr>
        <w:t>Міський голов</w:t>
      </w:r>
      <w:r w:rsidR="0050284B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Pr="0050284B">
        <w:rPr>
          <w:rFonts w:ascii="Times New Roman" w:hAnsi="Times New Roman"/>
          <w:sz w:val="28"/>
          <w:szCs w:val="28"/>
          <w:lang w:val="uk-UA"/>
        </w:rPr>
        <w:t>Сергій НАСАЛИК</w:t>
      </w:r>
    </w:p>
    <w:p w14:paraId="1FF9F2DB" w14:textId="77777777" w:rsidR="003616BA" w:rsidRPr="0050284B" w:rsidRDefault="003616BA" w:rsidP="003616BA">
      <w:pPr>
        <w:pStyle w:val="a6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14:paraId="1B727355" w14:textId="77777777" w:rsidR="00FC17FF" w:rsidRPr="0050284B" w:rsidRDefault="00FC17FF" w:rsidP="00E27A73">
      <w:pPr>
        <w:rPr>
          <w:szCs w:val="28"/>
          <w:lang w:val="ru-RU"/>
        </w:rPr>
      </w:pPr>
    </w:p>
    <w:p w14:paraId="2FB0988A" w14:textId="77777777" w:rsidR="001D557B" w:rsidRPr="0050284B" w:rsidRDefault="001D557B" w:rsidP="00E27A73">
      <w:pPr>
        <w:rPr>
          <w:szCs w:val="28"/>
          <w:lang w:val="ru-RU"/>
        </w:rPr>
      </w:pPr>
    </w:p>
    <w:p w14:paraId="24D8B1BD" w14:textId="77777777" w:rsidR="0005388C" w:rsidRPr="0050284B" w:rsidRDefault="0005388C" w:rsidP="00E27A73">
      <w:pPr>
        <w:tabs>
          <w:tab w:val="left" w:pos="7500"/>
        </w:tabs>
        <w:rPr>
          <w:sz w:val="28"/>
          <w:szCs w:val="28"/>
          <w:lang w:val="ru-RU"/>
        </w:rPr>
      </w:pPr>
    </w:p>
    <w:p w14:paraId="5995F428" w14:textId="77777777" w:rsidR="00AA353C" w:rsidRDefault="00AA353C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5596522A" w14:textId="77777777" w:rsidR="00AA353C" w:rsidRDefault="00AA353C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5F5705E0" w14:textId="77777777" w:rsidR="00AA353C" w:rsidRDefault="00AA353C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7BE1A315" w14:textId="77777777" w:rsidR="005460C4" w:rsidRDefault="005E18B4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  <w:proofErr w:type="spellStart"/>
      <w:r w:rsidRPr="008C4E33">
        <w:rPr>
          <w:sz w:val="28"/>
          <w:szCs w:val="28"/>
          <w:lang w:val="ru-RU"/>
        </w:rPr>
        <w:lastRenderedPageBreak/>
        <w:t>Звіт</w:t>
      </w:r>
      <w:proofErr w:type="spellEnd"/>
      <w:r w:rsidRPr="008C4E33">
        <w:rPr>
          <w:sz w:val="28"/>
          <w:szCs w:val="28"/>
          <w:lang w:val="ru-RU"/>
        </w:rPr>
        <w:t xml:space="preserve"> </w:t>
      </w:r>
    </w:p>
    <w:p w14:paraId="4488A3CA" w14:textId="2F56227D" w:rsidR="00FC17FF" w:rsidRPr="008C4E33" w:rsidRDefault="00D01B41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  <w:r w:rsidRPr="008C4E33">
        <w:rPr>
          <w:sz w:val="28"/>
          <w:szCs w:val="28"/>
          <w:lang w:val="ru-RU"/>
        </w:rPr>
        <w:t xml:space="preserve">про </w:t>
      </w:r>
      <w:proofErr w:type="spellStart"/>
      <w:r w:rsidR="00AA353C" w:rsidRPr="008C4E33">
        <w:rPr>
          <w:sz w:val="28"/>
          <w:szCs w:val="28"/>
          <w:lang w:val="ru-RU"/>
        </w:rPr>
        <w:t>підсумки</w:t>
      </w:r>
      <w:proofErr w:type="spellEnd"/>
      <w:r w:rsidR="00AA353C" w:rsidRPr="008C4E33">
        <w:rPr>
          <w:sz w:val="28"/>
          <w:szCs w:val="28"/>
          <w:lang w:val="ru-RU"/>
        </w:rPr>
        <w:t xml:space="preserve"> </w:t>
      </w:r>
      <w:proofErr w:type="spellStart"/>
      <w:r w:rsidRPr="008C4E33">
        <w:rPr>
          <w:sz w:val="28"/>
          <w:szCs w:val="28"/>
          <w:lang w:val="ru-RU"/>
        </w:rPr>
        <w:t>виконання</w:t>
      </w:r>
      <w:proofErr w:type="spellEnd"/>
      <w:r w:rsidRPr="008C4E33">
        <w:rPr>
          <w:sz w:val="28"/>
          <w:szCs w:val="28"/>
          <w:lang w:val="ru-RU"/>
        </w:rPr>
        <w:t xml:space="preserve"> </w:t>
      </w:r>
      <w:proofErr w:type="spellStart"/>
      <w:r w:rsidRPr="008C4E33">
        <w:rPr>
          <w:sz w:val="28"/>
          <w:szCs w:val="28"/>
          <w:lang w:val="ru-RU"/>
        </w:rPr>
        <w:t>Програми</w:t>
      </w:r>
      <w:proofErr w:type="spellEnd"/>
      <w:r w:rsidRPr="008C4E33">
        <w:rPr>
          <w:sz w:val="28"/>
          <w:szCs w:val="28"/>
          <w:lang w:val="ru-RU"/>
        </w:rPr>
        <w:t xml:space="preserve"> «</w:t>
      </w:r>
      <w:proofErr w:type="spellStart"/>
      <w:r w:rsidRPr="008C4E33">
        <w:rPr>
          <w:sz w:val="28"/>
          <w:szCs w:val="28"/>
          <w:lang w:val="ru-RU"/>
        </w:rPr>
        <w:t>Питна</w:t>
      </w:r>
      <w:proofErr w:type="spellEnd"/>
      <w:r w:rsidRPr="008C4E33">
        <w:rPr>
          <w:sz w:val="28"/>
          <w:szCs w:val="28"/>
          <w:lang w:val="ru-RU"/>
        </w:rPr>
        <w:t xml:space="preserve"> вода» на 2021-2025 роки</w:t>
      </w:r>
    </w:p>
    <w:p w14:paraId="543BB619" w14:textId="77777777" w:rsidR="005E18B4" w:rsidRPr="008C4E33" w:rsidRDefault="005E18B4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6C76B93E" w14:textId="496E80F5" w:rsidR="00FC17FF" w:rsidRPr="008C4E33" w:rsidRDefault="005E18B4" w:rsidP="005460C4">
      <w:pPr>
        <w:tabs>
          <w:tab w:val="left" w:pos="7500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8C4E33">
        <w:rPr>
          <w:sz w:val="28"/>
          <w:szCs w:val="28"/>
          <w:lang w:val="ru-RU"/>
        </w:rPr>
        <w:t>Програма</w:t>
      </w:r>
      <w:proofErr w:type="spellEnd"/>
      <w:r w:rsidRPr="008C4E33">
        <w:rPr>
          <w:sz w:val="28"/>
          <w:szCs w:val="28"/>
          <w:lang w:val="ru-RU"/>
        </w:rPr>
        <w:t xml:space="preserve"> «</w:t>
      </w:r>
      <w:proofErr w:type="spellStart"/>
      <w:r w:rsidRPr="008C4E33">
        <w:rPr>
          <w:sz w:val="28"/>
          <w:szCs w:val="28"/>
          <w:lang w:val="ru-RU"/>
        </w:rPr>
        <w:t>Питна</w:t>
      </w:r>
      <w:proofErr w:type="spellEnd"/>
      <w:r w:rsidRPr="008C4E33">
        <w:rPr>
          <w:sz w:val="28"/>
          <w:szCs w:val="28"/>
          <w:lang w:val="ru-RU"/>
        </w:rPr>
        <w:t xml:space="preserve"> вода» на 2021-2025 роки </w:t>
      </w:r>
      <w:proofErr w:type="spellStart"/>
      <w:r w:rsidRPr="008C4E33">
        <w:rPr>
          <w:sz w:val="28"/>
          <w:szCs w:val="28"/>
          <w:lang w:val="ru-RU"/>
        </w:rPr>
        <w:t>була</w:t>
      </w:r>
      <w:proofErr w:type="spellEnd"/>
      <w:r w:rsidRPr="008C4E33">
        <w:rPr>
          <w:sz w:val="28"/>
          <w:szCs w:val="28"/>
          <w:lang w:val="ru-RU"/>
        </w:rPr>
        <w:t xml:space="preserve"> </w:t>
      </w:r>
      <w:proofErr w:type="spellStart"/>
      <w:r w:rsidRPr="008C4E33">
        <w:rPr>
          <w:sz w:val="28"/>
          <w:szCs w:val="28"/>
          <w:lang w:val="ru-RU"/>
        </w:rPr>
        <w:t>спрямована</w:t>
      </w:r>
      <w:proofErr w:type="spellEnd"/>
      <w:r w:rsidRPr="008C4E33">
        <w:rPr>
          <w:sz w:val="28"/>
          <w:szCs w:val="28"/>
          <w:lang w:val="ru-RU"/>
        </w:rPr>
        <w:t xml:space="preserve"> на </w:t>
      </w:r>
      <w:r w:rsidR="00FC17FF" w:rsidRPr="008C4E33">
        <w:rPr>
          <w:sz w:val="28"/>
          <w:szCs w:val="28"/>
        </w:rPr>
        <w:t>покращення</w:t>
      </w:r>
      <w:r w:rsidR="00AA353C" w:rsidRPr="008C4E33">
        <w:rPr>
          <w:sz w:val="28"/>
          <w:szCs w:val="28"/>
        </w:rPr>
        <w:t xml:space="preserve"> </w:t>
      </w:r>
      <w:r w:rsidR="00FC17FF" w:rsidRPr="008C4E33">
        <w:rPr>
          <w:sz w:val="28"/>
          <w:szCs w:val="28"/>
        </w:rPr>
        <w:t xml:space="preserve">якості питної води в межах обґрунтованих нормативів (норм) питного водопостачання, </w:t>
      </w:r>
      <w:r w:rsidR="00AA353C" w:rsidRPr="008C4E33">
        <w:rPr>
          <w:sz w:val="28"/>
          <w:szCs w:val="28"/>
        </w:rPr>
        <w:t>належного утримання</w:t>
      </w:r>
      <w:r w:rsidR="00FC17FF" w:rsidRPr="008C4E33">
        <w:rPr>
          <w:sz w:val="28"/>
          <w:szCs w:val="28"/>
        </w:rPr>
        <w:t xml:space="preserve"> водопровідно-каналізаційної мережі, підвищення ефективності, надійності її функціонування, </w:t>
      </w:r>
      <w:proofErr w:type="gramStart"/>
      <w:r w:rsidR="00FC17FF" w:rsidRPr="008C4E33">
        <w:rPr>
          <w:sz w:val="28"/>
          <w:szCs w:val="28"/>
        </w:rPr>
        <w:t>поліпшення  санітарно</w:t>
      </w:r>
      <w:proofErr w:type="gramEnd"/>
      <w:r w:rsidR="00FC17FF" w:rsidRPr="008C4E33">
        <w:rPr>
          <w:sz w:val="28"/>
          <w:szCs w:val="28"/>
        </w:rPr>
        <w:t xml:space="preserve">-епідеміологічного стану територій громади та забезпечення збереження здоров'я громадян. </w:t>
      </w:r>
    </w:p>
    <w:p w14:paraId="21AD7576" w14:textId="343771C3" w:rsidR="00FC17FF" w:rsidRPr="008C4E33" w:rsidRDefault="00FC17FF" w:rsidP="00AA353C">
      <w:pPr>
        <w:ind w:firstLine="567"/>
        <w:jc w:val="both"/>
        <w:rPr>
          <w:sz w:val="28"/>
          <w:szCs w:val="28"/>
        </w:rPr>
      </w:pPr>
      <w:r w:rsidRPr="008C4E33">
        <w:rPr>
          <w:sz w:val="28"/>
          <w:szCs w:val="28"/>
        </w:rPr>
        <w:t xml:space="preserve"> Вирішення  завдань щодо  попередження забруднення підземних джерел водопостачання, забезпечення їх відповідності санітарно-епідеміологічним вимогам.</w:t>
      </w:r>
    </w:p>
    <w:p w14:paraId="0DBF76AD" w14:textId="77777777" w:rsidR="00B22B5C" w:rsidRDefault="00FC17FF" w:rsidP="00AF09E5">
      <w:pPr>
        <w:ind w:firstLine="567"/>
        <w:jc w:val="both"/>
        <w:rPr>
          <w:sz w:val="28"/>
          <w:szCs w:val="28"/>
        </w:rPr>
      </w:pPr>
      <w:r w:rsidRPr="008C4E33">
        <w:rPr>
          <w:sz w:val="28"/>
          <w:szCs w:val="28"/>
        </w:rPr>
        <w:t xml:space="preserve"> </w:t>
      </w:r>
      <w:r w:rsidR="00AA353C" w:rsidRPr="008C4E33">
        <w:rPr>
          <w:sz w:val="28"/>
          <w:szCs w:val="28"/>
        </w:rPr>
        <w:t xml:space="preserve">Через Програму також вирішувалися питання </w:t>
      </w:r>
      <w:r w:rsidR="00DE6F3B">
        <w:rPr>
          <w:sz w:val="28"/>
          <w:szCs w:val="28"/>
        </w:rPr>
        <w:t>п</w:t>
      </w:r>
      <w:r w:rsidRPr="008C4E33">
        <w:rPr>
          <w:sz w:val="28"/>
          <w:szCs w:val="28"/>
        </w:rPr>
        <w:t xml:space="preserve">ідвищення ефективності та надійності функціонування систем водопостачання та водовідведення шляхом реалізації водоохоронних, технічних, санітарних заходів, вдосконалення технологій підготовки води на водоочисних </w:t>
      </w:r>
      <w:r w:rsidR="00AF09E5" w:rsidRPr="008C4E33">
        <w:rPr>
          <w:sz w:val="28"/>
          <w:szCs w:val="28"/>
        </w:rPr>
        <w:t>об</w:t>
      </w:r>
      <w:r w:rsidR="00DE6F3B">
        <w:rPr>
          <w:sz w:val="28"/>
          <w:szCs w:val="28"/>
        </w:rPr>
        <w:t>’</w:t>
      </w:r>
      <w:r w:rsidR="00AF09E5" w:rsidRPr="008C4E33">
        <w:rPr>
          <w:sz w:val="28"/>
          <w:szCs w:val="28"/>
        </w:rPr>
        <w:t>єктах,</w:t>
      </w:r>
      <w:r w:rsidRPr="008C4E33">
        <w:rPr>
          <w:sz w:val="28"/>
          <w:szCs w:val="28"/>
        </w:rPr>
        <w:t xml:space="preserve"> контролю якості питної води, розвитку системи водозаборів, транспортування питної води та водовідведення, а також розвитку нормативно-правової бази. </w:t>
      </w:r>
    </w:p>
    <w:p w14:paraId="09428528" w14:textId="0F9BC10F" w:rsidR="0005388C" w:rsidRPr="00B22B5C" w:rsidRDefault="00B22B5C" w:rsidP="00AF09E5">
      <w:pPr>
        <w:ind w:firstLine="567"/>
        <w:jc w:val="both"/>
        <w:rPr>
          <w:bCs/>
          <w:iCs/>
          <w:sz w:val="28"/>
          <w:szCs w:val="28"/>
        </w:rPr>
      </w:pPr>
      <w:r w:rsidRPr="00B22B5C">
        <w:rPr>
          <w:bCs/>
          <w:iCs/>
          <w:sz w:val="28"/>
          <w:szCs w:val="28"/>
        </w:rPr>
        <w:t>Реалізацію запланованих заходів</w:t>
      </w:r>
      <w:r w:rsidRPr="00B22B5C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B22B5C">
        <w:rPr>
          <w:bCs/>
          <w:iCs/>
          <w:sz w:val="28"/>
          <w:szCs w:val="28"/>
          <w:lang w:val="ru-RU"/>
        </w:rPr>
        <w:t>Програми</w:t>
      </w:r>
      <w:proofErr w:type="spellEnd"/>
      <w:r w:rsidRPr="00B22B5C">
        <w:rPr>
          <w:bCs/>
          <w:iCs/>
          <w:sz w:val="28"/>
          <w:szCs w:val="28"/>
          <w:lang w:val="ru-RU"/>
        </w:rPr>
        <w:t xml:space="preserve"> «</w:t>
      </w:r>
      <w:proofErr w:type="spellStart"/>
      <w:r w:rsidRPr="00B22B5C">
        <w:rPr>
          <w:bCs/>
          <w:iCs/>
          <w:sz w:val="28"/>
          <w:szCs w:val="28"/>
          <w:lang w:val="ru-RU"/>
        </w:rPr>
        <w:t>Питна</w:t>
      </w:r>
      <w:proofErr w:type="spellEnd"/>
      <w:r w:rsidRPr="00B22B5C">
        <w:rPr>
          <w:bCs/>
          <w:iCs/>
          <w:sz w:val="28"/>
          <w:szCs w:val="28"/>
          <w:lang w:val="ru-RU"/>
        </w:rPr>
        <w:t xml:space="preserve"> вода» на 2021-2025 роки</w:t>
      </w:r>
      <w:r>
        <w:rPr>
          <w:bCs/>
          <w:iCs/>
          <w:sz w:val="28"/>
          <w:szCs w:val="28"/>
        </w:rPr>
        <w:t>, які фінансувались з місцевого бюджету,</w:t>
      </w:r>
      <w:r w:rsidRPr="00B22B5C">
        <w:rPr>
          <w:bCs/>
          <w:iCs/>
          <w:sz w:val="28"/>
          <w:szCs w:val="28"/>
        </w:rPr>
        <w:t xml:space="preserve"> здійснював відповідальний виконавець – ДП «Рогатин-Водоканал</w:t>
      </w:r>
      <w:r>
        <w:rPr>
          <w:bCs/>
          <w:iCs/>
          <w:sz w:val="28"/>
          <w:szCs w:val="28"/>
        </w:rPr>
        <w:t>»</w:t>
      </w:r>
      <w:r w:rsidRPr="00B22B5C">
        <w:rPr>
          <w:bCs/>
          <w:iCs/>
          <w:sz w:val="28"/>
          <w:szCs w:val="28"/>
        </w:rPr>
        <w:t xml:space="preserve">. </w:t>
      </w:r>
    </w:p>
    <w:p w14:paraId="0B193D63" w14:textId="77777777" w:rsidR="00B22B5C" w:rsidRPr="008C4E33" w:rsidRDefault="00B22B5C" w:rsidP="00AF09E5">
      <w:pPr>
        <w:ind w:firstLine="567"/>
        <w:jc w:val="both"/>
        <w:rPr>
          <w:color w:val="FF0000"/>
          <w:sz w:val="28"/>
          <w:szCs w:val="28"/>
        </w:rPr>
      </w:pPr>
    </w:p>
    <w:tbl>
      <w:tblPr>
        <w:tblStyle w:val="ae"/>
        <w:tblW w:w="9358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5670"/>
        <w:gridCol w:w="1276"/>
        <w:gridCol w:w="1843"/>
        <w:gridCol w:w="7"/>
      </w:tblGrid>
      <w:tr w:rsidR="00B22B5C" w:rsidRPr="000C32E4" w14:paraId="438CEAEF" w14:textId="77777777" w:rsidTr="00613688">
        <w:trPr>
          <w:trHeight w:val="1214"/>
        </w:trPr>
        <w:tc>
          <w:tcPr>
            <w:tcW w:w="534" w:type="dxa"/>
          </w:tcPr>
          <w:p w14:paraId="47928872" w14:textId="77777777" w:rsidR="00B22B5C" w:rsidRPr="000C32E4" w:rsidRDefault="00B22B5C" w:rsidP="000A3417">
            <w:pPr>
              <w:jc w:val="center"/>
              <w:rPr>
                <w:b/>
                <w:i/>
              </w:rPr>
            </w:pPr>
            <w:r w:rsidRPr="000C32E4">
              <w:rPr>
                <w:b/>
                <w:i/>
              </w:rPr>
              <w:t>№</w:t>
            </w:r>
          </w:p>
        </w:tc>
        <w:tc>
          <w:tcPr>
            <w:tcW w:w="5698" w:type="dxa"/>
            <w:gridSpan w:val="2"/>
          </w:tcPr>
          <w:p w14:paraId="5B89675C" w14:textId="77777777" w:rsidR="00B22B5C" w:rsidRPr="000C32E4" w:rsidRDefault="00B22B5C" w:rsidP="000A3417">
            <w:pPr>
              <w:jc w:val="center"/>
              <w:rPr>
                <w:b/>
                <w:i/>
              </w:rPr>
            </w:pPr>
          </w:p>
          <w:p w14:paraId="414F2E7B" w14:textId="77777777" w:rsidR="00B22B5C" w:rsidRDefault="00B22B5C" w:rsidP="000A3417">
            <w:pPr>
              <w:jc w:val="center"/>
              <w:rPr>
                <w:b/>
                <w:i/>
              </w:rPr>
            </w:pPr>
          </w:p>
          <w:p w14:paraId="15B6FA68" w14:textId="77777777" w:rsidR="00B22B5C" w:rsidRPr="000C32E4" w:rsidRDefault="00B22B5C" w:rsidP="000A3417">
            <w:pPr>
              <w:jc w:val="center"/>
              <w:rPr>
                <w:b/>
                <w:i/>
              </w:rPr>
            </w:pPr>
            <w:r w:rsidRPr="000C32E4">
              <w:rPr>
                <w:b/>
                <w:i/>
              </w:rPr>
              <w:t>Перелік заходів Програми</w:t>
            </w:r>
          </w:p>
        </w:tc>
        <w:tc>
          <w:tcPr>
            <w:tcW w:w="1276" w:type="dxa"/>
          </w:tcPr>
          <w:p w14:paraId="0BA77AD7" w14:textId="77777777" w:rsidR="00B22B5C" w:rsidRPr="000C32E4" w:rsidRDefault="00B22B5C" w:rsidP="000A3417">
            <w:pPr>
              <w:jc w:val="center"/>
              <w:rPr>
                <w:b/>
                <w:i/>
              </w:rPr>
            </w:pPr>
            <w:r w:rsidRPr="000C32E4">
              <w:rPr>
                <w:b/>
                <w:i/>
              </w:rPr>
              <w:t>Строки виконання програми</w:t>
            </w:r>
          </w:p>
        </w:tc>
        <w:tc>
          <w:tcPr>
            <w:tcW w:w="1850" w:type="dxa"/>
            <w:gridSpan w:val="2"/>
          </w:tcPr>
          <w:p w14:paraId="332041A1" w14:textId="77777777" w:rsidR="00B22B5C" w:rsidRDefault="00B22B5C" w:rsidP="000A34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Фактичні</w:t>
            </w:r>
          </w:p>
          <w:p w14:paraId="778287D0" w14:textId="2BC699FB" w:rsidR="00B22B5C" w:rsidRPr="000C32E4" w:rsidRDefault="00B22B5C" w:rsidP="000A34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обсяги фінансування, </w:t>
            </w:r>
            <w:r w:rsidRPr="000C32E4">
              <w:rPr>
                <w:b/>
                <w:i/>
              </w:rPr>
              <w:t>грн</w:t>
            </w:r>
          </w:p>
        </w:tc>
      </w:tr>
      <w:tr w:rsidR="00B22B5C" w:rsidRPr="000C32E4" w14:paraId="6AB7ACBC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01DB416" w14:textId="4EF3D252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5E925AA0" w14:textId="77777777" w:rsidR="00B22B5C" w:rsidRPr="00D25458" w:rsidRDefault="00B22B5C" w:rsidP="00B22B5C">
            <w:pPr>
              <w:tabs>
                <w:tab w:val="left" w:pos="7500"/>
              </w:tabs>
              <w:ind w:left="207"/>
            </w:pPr>
            <w:r>
              <w:t xml:space="preserve">Розробка </w:t>
            </w:r>
            <w:proofErr w:type="spellStart"/>
            <w:r>
              <w:t>проєктної</w:t>
            </w:r>
            <w:proofErr w:type="spellEnd"/>
            <w:r>
              <w:t xml:space="preserve"> документації технологічної схеми розробки родовищ та зон санітарної охорони</w:t>
            </w:r>
          </w:p>
        </w:tc>
        <w:tc>
          <w:tcPr>
            <w:tcW w:w="1276" w:type="dxa"/>
          </w:tcPr>
          <w:p w14:paraId="2379F505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18B98621" w14:textId="77777777" w:rsidR="00B22B5C" w:rsidRDefault="00B22B5C" w:rsidP="000A3417">
            <w:r>
              <w:t>147000,00</w:t>
            </w:r>
          </w:p>
        </w:tc>
      </w:tr>
      <w:tr w:rsidR="00613688" w:rsidRPr="000C32E4" w14:paraId="0004E5B8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1452187" w14:textId="77777777" w:rsidR="00613688" w:rsidRDefault="00613688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2423EEAB" w14:textId="363657E8" w:rsidR="00613688" w:rsidRDefault="00613688" w:rsidP="00B22B5C">
            <w:pPr>
              <w:tabs>
                <w:tab w:val="left" w:pos="7500"/>
              </w:tabs>
              <w:ind w:left="207"/>
            </w:pPr>
            <w:r>
              <w:t>Придбання глибинного насоса</w:t>
            </w:r>
          </w:p>
        </w:tc>
        <w:tc>
          <w:tcPr>
            <w:tcW w:w="1276" w:type="dxa"/>
          </w:tcPr>
          <w:p w14:paraId="1187D98F" w14:textId="043A146B" w:rsidR="00613688" w:rsidRDefault="00613688" w:rsidP="000A3417">
            <w:r>
              <w:t>2021</w:t>
            </w:r>
          </w:p>
        </w:tc>
        <w:tc>
          <w:tcPr>
            <w:tcW w:w="1843" w:type="dxa"/>
          </w:tcPr>
          <w:p w14:paraId="23B208B6" w14:textId="673E465C" w:rsidR="00613688" w:rsidRDefault="00613688" w:rsidP="000A3417">
            <w:r>
              <w:t>182242,00</w:t>
            </w:r>
          </w:p>
        </w:tc>
      </w:tr>
      <w:tr w:rsidR="00B22B5C" w:rsidRPr="000C32E4" w14:paraId="52C89CB3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236AA953" w14:textId="7AD87172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4DEEA6C0" w14:textId="77777777" w:rsidR="00B22B5C" w:rsidRPr="00D25458" w:rsidRDefault="00B22B5C" w:rsidP="00B22B5C">
            <w:pPr>
              <w:tabs>
                <w:tab w:val="left" w:pos="7500"/>
              </w:tabs>
              <w:ind w:left="207"/>
            </w:pPr>
            <w:r>
              <w:t>Горизонтальна зйомка земельних ділянок</w:t>
            </w:r>
          </w:p>
        </w:tc>
        <w:tc>
          <w:tcPr>
            <w:tcW w:w="1276" w:type="dxa"/>
          </w:tcPr>
          <w:p w14:paraId="0D1CA043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1E89BE72" w14:textId="386CD9E5" w:rsidR="00B22B5C" w:rsidRDefault="00B22B5C" w:rsidP="000A3417">
            <w:r>
              <w:t>15932,40</w:t>
            </w:r>
          </w:p>
        </w:tc>
      </w:tr>
      <w:tr w:rsidR="00B22B5C" w:rsidRPr="000C32E4" w14:paraId="5B7E34E8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75306467" w14:textId="5C852490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0463EC58" w14:textId="416AC74E" w:rsidR="00B22B5C" w:rsidRPr="00A17932" w:rsidRDefault="00B22B5C" w:rsidP="00142433">
            <w:pPr>
              <w:tabs>
                <w:tab w:val="left" w:pos="7500"/>
              </w:tabs>
              <w:ind w:left="207"/>
            </w:pPr>
            <w:r w:rsidRPr="00420750">
              <w:t>Переоформлення паспортів свердловин</w:t>
            </w:r>
            <w:r>
              <w:t xml:space="preserve"> </w:t>
            </w:r>
          </w:p>
        </w:tc>
        <w:tc>
          <w:tcPr>
            <w:tcW w:w="1276" w:type="dxa"/>
          </w:tcPr>
          <w:p w14:paraId="2EC9821F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0391ADB7" w14:textId="77777777" w:rsidR="00B22B5C" w:rsidRDefault="00B22B5C" w:rsidP="000A3417">
            <w:r>
              <w:t>15740,00</w:t>
            </w:r>
          </w:p>
        </w:tc>
      </w:tr>
      <w:tr w:rsidR="00B22B5C" w:rsidRPr="000C32E4" w14:paraId="5D0F0B91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3C08A4A" w14:textId="7AD895C8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5C8602D6" w14:textId="77777777" w:rsidR="00B22B5C" w:rsidRPr="00A17932" w:rsidRDefault="00B22B5C" w:rsidP="00B22B5C">
            <w:pPr>
              <w:tabs>
                <w:tab w:val="left" w:pos="7500"/>
              </w:tabs>
              <w:ind w:left="207"/>
            </w:pPr>
            <w:r>
              <w:t>Проведення хімічного аналізу води</w:t>
            </w:r>
          </w:p>
        </w:tc>
        <w:tc>
          <w:tcPr>
            <w:tcW w:w="1276" w:type="dxa"/>
          </w:tcPr>
          <w:p w14:paraId="42B4B63A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29BFAC82" w14:textId="77777777" w:rsidR="00B22B5C" w:rsidRDefault="00B22B5C" w:rsidP="000A3417">
            <w:r>
              <w:t>5713,20</w:t>
            </w:r>
          </w:p>
        </w:tc>
      </w:tr>
      <w:tr w:rsidR="00B22B5C" w:rsidRPr="000C32E4" w14:paraId="065BF039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253B99E3" w14:textId="61F701F4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7A8B55A1" w14:textId="77777777" w:rsidR="00B22B5C" w:rsidRPr="00A17932" w:rsidRDefault="00B22B5C" w:rsidP="00B22B5C">
            <w:pPr>
              <w:tabs>
                <w:tab w:val="left" w:pos="7500"/>
              </w:tabs>
              <w:ind w:left="207"/>
            </w:pPr>
            <w:proofErr w:type="spellStart"/>
            <w:r>
              <w:t>Проєкт</w:t>
            </w:r>
            <w:proofErr w:type="spellEnd"/>
            <w:r>
              <w:t xml:space="preserve"> землеустрою щодо відведення земельних ділянок </w:t>
            </w:r>
          </w:p>
        </w:tc>
        <w:tc>
          <w:tcPr>
            <w:tcW w:w="1276" w:type="dxa"/>
          </w:tcPr>
          <w:p w14:paraId="443F1B92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44118130" w14:textId="77777777" w:rsidR="00B22B5C" w:rsidRDefault="00B22B5C" w:rsidP="000A3417">
            <w:r>
              <w:t>35110,80</w:t>
            </w:r>
          </w:p>
        </w:tc>
      </w:tr>
      <w:tr w:rsidR="00B22B5C" w:rsidRPr="000C32E4" w14:paraId="2A18C369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01B5D8D" w14:textId="5C12E7D9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04E0AF76" w14:textId="77777777" w:rsidR="00B22B5C" w:rsidRDefault="00B22B5C" w:rsidP="00B22B5C">
            <w:pPr>
              <w:tabs>
                <w:tab w:val="left" w:pos="7500"/>
              </w:tabs>
              <w:ind w:left="207"/>
            </w:pPr>
            <w:r>
              <w:t>Експертиза родовищ підземних вод</w:t>
            </w:r>
          </w:p>
        </w:tc>
        <w:tc>
          <w:tcPr>
            <w:tcW w:w="1276" w:type="dxa"/>
          </w:tcPr>
          <w:p w14:paraId="55F36827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75EF7549" w14:textId="77777777" w:rsidR="00B22B5C" w:rsidRDefault="00B22B5C" w:rsidP="000A3417">
            <w:r>
              <w:t>12525,41</w:t>
            </w:r>
          </w:p>
        </w:tc>
      </w:tr>
      <w:tr w:rsidR="00B22B5C" w:rsidRPr="000C32E4" w14:paraId="13D4901C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30D50D0" w14:textId="5C55537C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00E201D9" w14:textId="77777777" w:rsidR="00B22B5C" w:rsidRPr="005E42BD" w:rsidRDefault="00B22B5C" w:rsidP="00B22B5C">
            <w:pPr>
              <w:tabs>
                <w:tab w:val="left" w:pos="7500"/>
              </w:tabs>
              <w:ind w:left="207"/>
            </w:pPr>
            <w:r>
              <w:t>Повний хімічний аналіз води</w:t>
            </w:r>
          </w:p>
        </w:tc>
        <w:tc>
          <w:tcPr>
            <w:tcW w:w="1276" w:type="dxa"/>
          </w:tcPr>
          <w:p w14:paraId="1667653B" w14:textId="77777777" w:rsidR="00B22B5C" w:rsidRDefault="00B22B5C" w:rsidP="000A3417">
            <w:r>
              <w:t>2022</w:t>
            </w:r>
          </w:p>
        </w:tc>
        <w:tc>
          <w:tcPr>
            <w:tcW w:w="1843" w:type="dxa"/>
          </w:tcPr>
          <w:p w14:paraId="17A351A4" w14:textId="77777777" w:rsidR="00B22B5C" w:rsidRDefault="00B22B5C" w:rsidP="000A3417">
            <w:r>
              <w:t>28026,00</w:t>
            </w:r>
          </w:p>
        </w:tc>
      </w:tr>
      <w:tr w:rsidR="00B22B5C" w:rsidRPr="000C32E4" w14:paraId="550D48EC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5CA94A07" w14:textId="5070AC37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6589CFCC" w14:textId="77777777" w:rsidR="00B22B5C" w:rsidRPr="005E42BD" w:rsidRDefault="00B22B5C" w:rsidP="00B22B5C">
            <w:pPr>
              <w:tabs>
                <w:tab w:val="left" w:pos="7500"/>
              </w:tabs>
              <w:ind w:left="207"/>
            </w:pPr>
            <w:r>
              <w:t xml:space="preserve">Обстеження зон санітарної охорони </w:t>
            </w:r>
            <w:proofErr w:type="spellStart"/>
            <w:r>
              <w:t>Пуківської</w:t>
            </w:r>
            <w:proofErr w:type="spellEnd"/>
            <w:r>
              <w:t xml:space="preserve"> та Рогатинської ділянок</w:t>
            </w:r>
          </w:p>
        </w:tc>
        <w:tc>
          <w:tcPr>
            <w:tcW w:w="1276" w:type="dxa"/>
          </w:tcPr>
          <w:p w14:paraId="7DB3B996" w14:textId="77777777" w:rsidR="00B22B5C" w:rsidRDefault="00B22B5C" w:rsidP="000A3417">
            <w:r>
              <w:t>2022</w:t>
            </w:r>
          </w:p>
        </w:tc>
        <w:tc>
          <w:tcPr>
            <w:tcW w:w="1843" w:type="dxa"/>
          </w:tcPr>
          <w:p w14:paraId="72E39E3C" w14:textId="77777777" w:rsidR="00B22B5C" w:rsidRDefault="00B22B5C" w:rsidP="000A3417">
            <w:r>
              <w:t>22000,00</w:t>
            </w:r>
          </w:p>
        </w:tc>
      </w:tr>
      <w:tr w:rsidR="00B22B5C" w:rsidRPr="000C32E4" w14:paraId="2CDBE770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79B36E7B" w14:textId="0D8B909A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73A26256" w14:textId="77777777" w:rsidR="00B22B5C" w:rsidRPr="005E42BD" w:rsidRDefault="00B22B5C" w:rsidP="00B22B5C">
            <w:pPr>
              <w:tabs>
                <w:tab w:val="left" w:pos="7500"/>
              </w:tabs>
              <w:ind w:left="207"/>
            </w:pPr>
            <w:r>
              <w:t xml:space="preserve">Дослідна кущова  відкачка із свердловин родовища питних підземних вод </w:t>
            </w:r>
          </w:p>
        </w:tc>
        <w:tc>
          <w:tcPr>
            <w:tcW w:w="1276" w:type="dxa"/>
          </w:tcPr>
          <w:p w14:paraId="406A2EE7" w14:textId="77777777" w:rsidR="00B22B5C" w:rsidRDefault="00B22B5C" w:rsidP="000A3417">
            <w:r>
              <w:t>2022</w:t>
            </w:r>
          </w:p>
        </w:tc>
        <w:tc>
          <w:tcPr>
            <w:tcW w:w="1843" w:type="dxa"/>
          </w:tcPr>
          <w:p w14:paraId="44962092" w14:textId="77777777" w:rsidR="00B22B5C" w:rsidRDefault="00B22B5C" w:rsidP="000A3417">
            <w:r>
              <w:t>48000,00</w:t>
            </w:r>
          </w:p>
        </w:tc>
      </w:tr>
      <w:tr w:rsidR="00B22B5C" w:rsidRPr="000C32E4" w14:paraId="704E8E4A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0B4A8CB5" w14:textId="3E371686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3B8CCA13" w14:textId="42F008DF" w:rsidR="00B22B5C" w:rsidRPr="00420750" w:rsidRDefault="00B22B5C" w:rsidP="00142433">
            <w:pPr>
              <w:tabs>
                <w:tab w:val="left" w:pos="7500"/>
              </w:tabs>
              <w:ind w:left="207"/>
            </w:pPr>
            <w:r w:rsidRPr="00420750">
              <w:t>Підготовка матеріалів для виготовлення дозволу на</w:t>
            </w:r>
            <w:r>
              <w:t xml:space="preserve"> </w:t>
            </w:r>
            <w:proofErr w:type="spellStart"/>
            <w:r>
              <w:t>спецводокористування</w:t>
            </w:r>
            <w:proofErr w:type="spellEnd"/>
          </w:p>
        </w:tc>
        <w:tc>
          <w:tcPr>
            <w:tcW w:w="1276" w:type="dxa"/>
          </w:tcPr>
          <w:p w14:paraId="6DAD3F03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2A5748BB" w14:textId="77777777" w:rsidR="00B22B5C" w:rsidRPr="000C32E4" w:rsidRDefault="00B22B5C" w:rsidP="000A3417">
            <w:r>
              <w:t>24300,00</w:t>
            </w:r>
          </w:p>
        </w:tc>
      </w:tr>
      <w:tr w:rsidR="00B22B5C" w:rsidRPr="000C32E4" w14:paraId="27CB995F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0B5A24C" w14:textId="6267DD75" w:rsidR="00B22B5C" w:rsidRPr="000C32E4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1F1400C4" w14:textId="4E8300DB" w:rsidR="00B22B5C" w:rsidRPr="00420750" w:rsidRDefault="00B22B5C" w:rsidP="00142433">
            <w:pPr>
              <w:tabs>
                <w:tab w:val="left" w:pos="7500"/>
              </w:tabs>
              <w:ind w:left="207"/>
            </w:pPr>
            <w:r w:rsidRPr="00420750">
              <w:t>Дослідження викачки вод із свердловин Рогатинського родовища питн</w:t>
            </w:r>
            <w:r>
              <w:t>их підземних вод</w:t>
            </w:r>
          </w:p>
        </w:tc>
        <w:tc>
          <w:tcPr>
            <w:tcW w:w="1276" w:type="dxa"/>
          </w:tcPr>
          <w:p w14:paraId="48B88F37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6B5AFC0E" w14:textId="77777777" w:rsidR="00B22B5C" w:rsidRPr="000C32E4" w:rsidRDefault="00B22B5C" w:rsidP="000A3417">
            <w:r>
              <w:t>48000,00</w:t>
            </w:r>
          </w:p>
        </w:tc>
      </w:tr>
      <w:tr w:rsidR="00B22B5C" w14:paraId="7422D2AC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48C7A9A1" w14:textId="45A7B5FC" w:rsidR="00B22B5C" w:rsidRPr="009C7DF0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15EE050E" w14:textId="12C4BBFF" w:rsidR="00B22B5C" w:rsidRPr="00420750" w:rsidRDefault="00B22B5C" w:rsidP="00142433">
            <w:pPr>
              <w:tabs>
                <w:tab w:val="left" w:pos="7500"/>
              </w:tabs>
              <w:ind w:left="207"/>
            </w:pPr>
            <w:r w:rsidRPr="00420750">
              <w:t>Переоформлення паспортів свердловин</w:t>
            </w:r>
            <w:r>
              <w:t xml:space="preserve"> та їх реєстрація</w:t>
            </w:r>
          </w:p>
        </w:tc>
        <w:tc>
          <w:tcPr>
            <w:tcW w:w="1276" w:type="dxa"/>
          </w:tcPr>
          <w:p w14:paraId="3007AC7A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3170A07C" w14:textId="77777777" w:rsidR="00B22B5C" w:rsidRPr="000C32E4" w:rsidRDefault="00B22B5C" w:rsidP="000A3417">
            <w:r>
              <w:t>24740,00</w:t>
            </w:r>
          </w:p>
        </w:tc>
      </w:tr>
      <w:tr w:rsidR="00B22B5C" w14:paraId="4A1A100F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76F910AF" w14:textId="4DFD4E47" w:rsidR="00B22B5C" w:rsidRPr="009C7DF0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04077703" w14:textId="206CED1F" w:rsidR="00B22B5C" w:rsidRPr="00420750" w:rsidRDefault="00B22B5C" w:rsidP="00142433">
            <w:pPr>
              <w:tabs>
                <w:tab w:val="left" w:pos="7500"/>
              </w:tabs>
              <w:ind w:left="207"/>
            </w:pPr>
            <w:r w:rsidRPr="00420750">
              <w:t>Проведення геофізичних досліджень у свердловинах Рогати</w:t>
            </w:r>
            <w:r>
              <w:t>нського  родовища</w:t>
            </w:r>
          </w:p>
        </w:tc>
        <w:tc>
          <w:tcPr>
            <w:tcW w:w="1276" w:type="dxa"/>
          </w:tcPr>
          <w:p w14:paraId="7BBECF83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622BC3B5" w14:textId="77777777" w:rsidR="00B22B5C" w:rsidRPr="000C32E4" w:rsidRDefault="00B22B5C" w:rsidP="000A3417">
            <w:r>
              <w:t>79256,00</w:t>
            </w:r>
          </w:p>
        </w:tc>
      </w:tr>
      <w:tr w:rsidR="00B22B5C" w:rsidRPr="009C7DF0" w14:paraId="7C52E25B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64E6F739" w14:textId="09B0C972" w:rsidR="00B22B5C" w:rsidRPr="009C7DF0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28BC49A4" w14:textId="0DD17CAE" w:rsidR="00B22B5C" w:rsidRPr="00420750" w:rsidRDefault="00B22B5C" w:rsidP="00142433">
            <w:pPr>
              <w:tabs>
                <w:tab w:val="left" w:pos="7500"/>
              </w:tabs>
              <w:ind w:left="207"/>
              <w:jc w:val="both"/>
            </w:pPr>
            <w:r w:rsidRPr="00420750">
              <w:t xml:space="preserve">Техніко-економічне </w:t>
            </w:r>
            <w:proofErr w:type="spellStart"/>
            <w:r w:rsidRPr="00420750">
              <w:t>обгрунтування</w:t>
            </w:r>
            <w:proofErr w:type="spellEnd"/>
            <w:r w:rsidRPr="00420750">
              <w:t xml:space="preserve"> балансової належності експлуатаційних запасів питних підземних вод Рогат</w:t>
            </w:r>
            <w:r>
              <w:t>инського родовища</w:t>
            </w:r>
          </w:p>
        </w:tc>
        <w:tc>
          <w:tcPr>
            <w:tcW w:w="1276" w:type="dxa"/>
          </w:tcPr>
          <w:p w14:paraId="4F0CE31C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3C718D34" w14:textId="77777777" w:rsidR="00B22B5C" w:rsidRPr="000C32E4" w:rsidRDefault="00B22B5C" w:rsidP="000A3417">
            <w:r>
              <w:t>69898,00</w:t>
            </w:r>
          </w:p>
        </w:tc>
      </w:tr>
      <w:tr w:rsidR="00B22B5C" w:rsidRPr="009C7DF0" w14:paraId="13A391BB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2C2BE50" w14:textId="5E2CD11C" w:rsidR="00B22B5C" w:rsidRPr="00895A59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624F47D1" w14:textId="38A8DE74" w:rsidR="00B22B5C" w:rsidRPr="00420750" w:rsidRDefault="00B22B5C" w:rsidP="00142433">
            <w:pPr>
              <w:tabs>
                <w:tab w:val="left" w:pos="7500"/>
              </w:tabs>
              <w:ind w:left="207"/>
              <w:jc w:val="both"/>
            </w:pPr>
            <w:r w:rsidRPr="00420750">
              <w:t xml:space="preserve">Промислова розробка Рогатинського родовища прісних підземних вод  на </w:t>
            </w:r>
            <w:proofErr w:type="spellStart"/>
            <w:r w:rsidRPr="00420750">
              <w:t>Пуківській</w:t>
            </w:r>
            <w:proofErr w:type="spellEnd"/>
            <w:r w:rsidRPr="00420750">
              <w:t xml:space="preserve"> та </w:t>
            </w:r>
            <w:proofErr w:type="spellStart"/>
            <w:r w:rsidRPr="00420750">
              <w:t>Рогатинській</w:t>
            </w:r>
            <w:proofErr w:type="spellEnd"/>
            <w:r w:rsidRPr="00420750">
              <w:t xml:space="preserve"> д</w:t>
            </w:r>
            <w:r>
              <w:t xml:space="preserve">ілянці </w:t>
            </w:r>
          </w:p>
        </w:tc>
        <w:tc>
          <w:tcPr>
            <w:tcW w:w="1276" w:type="dxa"/>
          </w:tcPr>
          <w:p w14:paraId="6164E017" w14:textId="77777777" w:rsidR="00B22B5C" w:rsidRPr="00BC4419" w:rsidRDefault="00B22B5C" w:rsidP="000A3417">
            <w:r>
              <w:t>2023</w:t>
            </w:r>
          </w:p>
        </w:tc>
        <w:tc>
          <w:tcPr>
            <w:tcW w:w="1843" w:type="dxa"/>
          </w:tcPr>
          <w:p w14:paraId="75F5B8DB" w14:textId="77777777" w:rsidR="00B22B5C" w:rsidRPr="00895A59" w:rsidRDefault="00B22B5C" w:rsidP="000A3417">
            <w:r>
              <w:t>135000,00</w:t>
            </w:r>
          </w:p>
        </w:tc>
      </w:tr>
      <w:tr w:rsidR="00B22B5C" w:rsidRPr="009C7DF0" w14:paraId="30DCB61B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051A7ACB" w14:textId="785F0FF0" w:rsidR="00B22B5C" w:rsidRPr="00895A59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63E578A3" w14:textId="77777777" w:rsidR="00B22B5C" w:rsidRPr="00420750" w:rsidRDefault="00B22B5C" w:rsidP="00B22B5C">
            <w:pPr>
              <w:ind w:left="207"/>
            </w:pPr>
            <w:r>
              <w:t>Повний хімічний аналіз води</w:t>
            </w:r>
          </w:p>
        </w:tc>
        <w:tc>
          <w:tcPr>
            <w:tcW w:w="1276" w:type="dxa"/>
          </w:tcPr>
          <w:p w14:paraId="4E9AFDC9" w14:textId="77777777" w:rsidR="00B22B5C" w:rsidRPr="00BC4419" w:rsidRDefault="00B22B5C" w:rsidP="000A3417">
            <w:r>
              <w:t>2023</w:t>
            </w:r>
          </w:p>
        </w:tc>
        <w:tc>
          <w:tcPr>
            <w:tcW w:w="1843" w:type="dxa"/>
          </w:tcPr>
          <w:p w14:paraId="2B06F6C4" w14:textId="77777777" w:rsidR="00B22B5C" w:rsidRPr="00895A59" w:rsidRDefault="00B22B5C" w:rsidP="000A3417">
            <w:r>
              <w:t>18038,40</w:t>
            </w:r>
          </w:p>
        </w:tc>
      </w:tr>
      <w:tr w:rsidR="00B22B5C" w:rsidRPr="009C7DF0" w14:paraId="22758288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E42ED79" w14:textId="71F3522F" w:rsidR="00B22B5C" w:rsidRPr="00895A59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089CEF43" w14:textId="77777777" w:rsidR="00B22B5C" w:rsidRPr="00420750" w:rsidRDefault="00B22B5C" w:rsidP="00B22B5C">
            <w:pPr>
              <w:ind w:left="207"/>
            </w:pPr>
            <w:proofErr w:type="spellStart"/>
            <w:r>
              <w:t>Проєкт</w:t>
            </w:r>
            <w:proofErr w:type="spellEnd"/>
            <w:r>
              <w:t xml:space="preserve"> землеустрою щодо відведення земельних ділянок </w:t>
            </w:r>
          </w:p>
        </w:tc>
        <w:tc>
          <w:tcPr>
            <w:tcW w:w="1276" w:type="dxa"/>
          </w:tcPr>
          <w:p w14:paraId="79490DFF" w14:textId="77777777" w:rsidR="00B22B5C" w:rsidRPr="00BC4419" w:rsidRDefault="00B22B5C" w:rsidP="000A3417">
            <w:r>
              <w:t>2023</w:t>
            </w:r>
          </w:p>
        </w:tc>
        <w:tc>
          <w:tcPr>
            <w:tcW w:w="1843" w:type="dxa"/>
          </w:tcPr>
          <w:p w14:paraId="02AAE162" w14:textId="77777777" w:rsidR="00B22B5C" w:rsidRPr="00895A59" w:rsidRDefault="00B22B5C" w:rsidP="000A3417">
            <w:r>
              <w:t>15381,60</w:t>
            </w:r>
          </w:p>
        </w:tc>
      </w:tr>
    </w:tbl>
    <w:p w14:paraId="723BCB3F" w14:textId="01DCD99B" w:rsidR="0005388C" w:rsidRPr="008C4E33" w:rsidRDefault="0005388C" w:rsidP="00AA353C">
      <w:pPr>
        <w:jc w:val="both"/>
        <w:rPr>
          <w:sz w:val="28"/>
          <w:szCs w:val="28"/>
        </w:rPr>
      </w:pPr>
    </w:p>
    <w:p w14:paraId="3181EB44" w14:textId="77777777" w:rsidR="005460C4" w:rsidRDefault="005460C4" w:rsidP="00AA353C">
      <w:pPr>
        <w:jc w:val="both"/>
        <w:rPr>
          <w:sz w:val="28"/>
          <w:szCs w:val="28"/>
        </w:rPr>
      </w:pPr>
    </w:p>
    <w:p w14:paraId="1094C051" w14:textId="5923124D" w:rsidR="008C4E33" w:rsidRPr="008C4E33" w:rsidRDefault="008C4E33" w:rsidP="00AA353C">
      <w:pPr>
        <w:jc w:val="both"/>
        <w:rPr>
          <w:sz w:val="28"/>
          <w:szCs w:val="28"/>
        </w:rPr>
      </w:pPr>
      <w:r w:rsidRPr="008C4E33">
        <w:rPr>
          <w:sz w:val="28"/>
          <w:szCs w:val="28"/>
        </w:rPr>
        <w:t>Перший заступник</w:t>
      </w:r>
    </w:p>
    <w:p w14:paraId="2D78328E" w14:textId="42248351" w:rsidR="008C4E33" w:rsidRPr="008C4E33" w:rsidRDefault="007F3260" w:rsidP="00AA353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C4E33" w:rsidRPr="008C4E33">
        <w:rPr>
          <w:sz w:val="28"/>
          <w:szCs w:val="28"/>
        </w:rPr>
        <w:t>іського голови                                                   Микола ШИНКАР</w:t>
      </w:r>
    </w:p>
    <w:p w14:paraId="7AF127C5" w14:textId="77777777" w:rsidR="0005388C" w:rsidRPr="00F67738" w:rsidRDefault="0005388C" w:rsidP="00AA353C">
      <w:pPr>
        <w:jc w:val="both"/>
      </w:pPr>
    </w:p>
    <w:p w14:paraId="23EE9BB1" w14:textId="77777777" w:rsidR="008C4E33" w:rsidRDefault="008C4E33" w:rsidP="00AA353C">
      <w:pPr>
        <w:jc w:val="both"/>
        <w:rPr>
          <w:sz w:val="28"/>
          <w:szCs w:val="28"/>
        </w:rPr>
      </w:pPr>
    </w:p>
    <w:p w14:paraId="4F33E5A1" w14:textId="77777777" w:rsidR="008C4E33" w:rsidRDefault="008C4E33" w:rsidP="00AA353C">
      <w:pPr>
        <w:jc w:val="both"/>
        <w:rPr>
          <w:sz w:val="28"/>
          <w:szCs w:val="28"/>
        </w:rPr>
      </w:pPr>
    </w:p>
    <w:p w14:paraId="4DDEB96C" w14:textId="77777777" w:rsidR="008C4E33" w:rsidRDefault="008C4E33" w:rsidP="00AA353C">
      <w:pPr>
        <w:jc w:val="both"/>
        <w:rPr>
          <w:sz w:val="28"/>
          <w:szCs w:val="28"/>
        </w:rPr>
      </w:pPr>
    </w:p>
    <w:p w14:paraId="5E2C87A6" w14:textId="77777777" w:rsidR="008C4E33" w:rsidRDefault="008C4E33" w:rsidP="00AA353C">
      <w:pPr>
        <w:jc w:val="both"/>
        <w:rPr>
          <w:sz w:val="28"/>
          <w:szCs w:val="28"/>
        </w:rPr>
      </w:pPr>
    </w:p>
    <w:p w14:paraId="1E56C7D6" w14:textId="77777777" w:rsidR="008C4E33" w:rsidRDefault="008C4E33" w:rsidP="00AA353C">
      <w:pPr>
        <w:jc w:val="both"/>
        <w:rPr>
          <w:sz w:val="28"/>
          <w:szCs w:val="28"/>
        </w:rPr>
      </w:pPr>
    </w:p>
    <w:p w14:paraId="7CC37914" w14:textId="77777777" w:rsidR="008C4E33" w:rsidRDefault="008C4E33" w:rsidP="00AA353C">
      <w:pPr>
        <w:jc w:val="both"/>
        <w:rPr>
          <w:sz w:val="28"/>
          <w:szCs w:val="28"/>
        </w:rPr>
      </w:pPr>
    </w:p>
    <w:p w14:paraId="39D8BDAC" w14:textId="2B58530C" w:rsidR="00203558" w:rsidRPr="00203558" w:rsidRDefault="00203558" w:rsidP="00AA353C">
      <w:pPr>
        <w:jc w:val="both"/>
        <w:rPr>
          <w:sz w:val="28"/>
          <w:szCs w:val="28"/>
        </w:rPr>
      </w:pPr>
    </w:p>
    <w:sectPr w:rsidR="00203558" w:rsidRPr="00203558" w:rsidSect="00B22B5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8E8A" w14:textId="77777777" w:rsidR="000128E7" w:rsidRDefault="000128E7" w:rsidP="00F67738">
      <w:r>
        <w:separator/>
      </w:r>
    </w:p>
  </w:endnote>
  <w:endnote w:type="continuationSeparator" w:id="0">
    <w:p w14:paraId="73735B59" w14:textId="77777777" w:rsidR="000128E7" w:rsidRDefault="000128E7" w:rsidP="00F6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BC55" w14:textId="77777777" w:rsidR="000128E7" w:rsidRDefault="000128E7" w:rsidP="00F67738">
      <w:r>
        <w:separator/>
      </w:r>
    </w:p>
  </w:footnote>
  <w:footnote w:type="continuationSeparator" w:id="0">
    <w:p w14:paraId="03A6924A" w14:textId="77777777" w:rsidR="000128E7" w:rsidRDefault="000128E7" w:rsidP="00F6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4977"/>
      <w:docPartObj>
        <w:docPartGallery w:val="Page Numbers (Top of Page)"/>
        <w:docPartUnique/>
      </w:docPartObj>
    </w:sdtPr>
    <w:sdtEndPr/>
    <w:sdtContent>
      <w:p w14:paraId="1BA8EF97" w14:textId="772A31CA" w:rsidR="00B22B5C" w:rsidRDefault="00B22B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8ACEE" w14:textId="77777777" w:rsidR="00F67738" w:rsidRDefault="00F677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DFC"/>
    <w:multiLevelType w:val="hybridMultilevel"/>
    <w:tmpl w:val="4328BC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5A12"/>
    <w:multiLevelType w:val="hybridMultilevel"/>
    <w:tmpl w:val="63821098"/>
    <w:lvl w:ilvl="0" w:tplc="63B200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33586B"/>
    <w:multiLevelType w:val="hybridMultilevel"/>
    <w:tmpl w:val="D80496B4"/>
    <w:lvl w:ilvl="0" w:tplc="F2182E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E035D"/>
    <w:multiLevelType w:val="hybridMultilevel"/>
    <w:tmpl w:val="860292B6"/>
    <w:lvl w:ilvl="0" w:tplc="8FC88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0A84"/>
    <w:multiLevelType w:val="hybridMultilevel"/>
    <w:tmpl w:val="295AC510"/>
    <w:lvl w:ilvl="0" w:tplc="A4889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D2"/>
    <w:rsid w:val="00002641"/>
    <w:rsid w:val="0000366D"/>
    <w:rsid w:val="000048A0"/>
    <w:rsid w:val="00007A46"/>
    <w:rsid w:val="000128E7"/>
    <w:rsid w:val="000134E4"/>
    <w:rsid w:val="000150D7"/>
    <w:rsid w:val="000166A4"/>
    <w:rsid w:val="00020166"/>
    <w:rsid w:val="00021BE4"/>
    <w:rsid w:val="00025752"/>
    <w:rsid w:val="00040D11"/>
    <w:rsid w:val="00051E26"/>
    <w:rsid w:val="0005388C"/>
    <w:rsid w:val="000600E8"/>
    <w:rsid w:val="000732E0"/>
    <w:rsid w:val="00076220"/>
    <w:rsid w:val="00077107"/>
    <w:rsid w:val="00077E8F"/>
    <w:rsid w:val="00083341"/>
    <w:rsid w:val="00091B68"/>
    <w:rsid w:val="00095A50"/>
    <w:rsid w:val="000A26E9"/>
    <w:rsid w:val="000B2D80"/>
    <w:rsid w:val="000B46E4"/>
    <w:rsid w:val="000B4C8E"/>
    <w:rsid w:val="000B62C9"/>
    <w:rsid w:val="000B726B"/>
    <w:rsid w:val="000D4ACC"/>
    <w:rsid w:val="000D52AF"/>
    <w:rsid w:val="000D557C"/>
    <w:rsid w:val="000D5F5E"/>
    <w:rsid w:val="000D7EE7"/>
    <w:rsid w:val="000E220B"/>
    <w:rsid w:val="000E2F5B"/>
    <w:rsid w:val="00101633"/>
    <w:rsid w:val="00106831"/>
    <w:rsid w:val="001111BB"/>
    <w:rsid w:val="00114A2C"/>
    <w:rsid w:val="00116F41"/>
    <w:rsid w:val="00117EFF"/>
    <w:rsid w:val="00122876"/>
    <w:rsid w:val="0012357D"/>
    <w:rsid w:val="001252D6"/>
    <w:rsid w:val="00125669"/>
    <w:rsid w:val="0012741D"/>
    <w:rsid w:val="00136A2F"/>
    <w:rsid w:val="00136F7F"/>
    <w:rsid w:val="001379ED"/>
    <w:rsid w:val="00137D0A"/>
    <w:rsid w:val="00142433"/>
    <w:rsid w:val="0015488D"/>
    <w:rsid w:val="00157F38"/>
    <w:rsid w:val="00163C34"/>
    <w:rsid w:val="00182490"/>
    <w:rsid w:val="00186959"/>
    <w:rsid w:val="00193186"/>
    <w:rsid w:val="0019518F"/>
    <w:rsid w:val="00197614"/>
    <w:rsid w:val="001A2DE4"/>
    <w:rsid w:val="001B12E2"/>
    <w:rsid w:val="001B16CA"/>
    <w:rsid w:val="001B4747"/>
    <w:rsid w:val="001C1511"/>
    <w:rsid w:val="001C3F35"/>
    <w:rsid w:val="001C6D7F"/>
    <w:rsid w:val="001C7BA7"/>
    <w:rsid w:val="001D557B"/>
    <w:rsid w:val="001E2F8E"/>
    <w:rsid w:val="001E36EF"/>
    <w:rsid w:val="001E374B"/>
    <w:rsid w:val="001E6086"/>
    <w:rsid w:val="001E7737"/>
    <w:rsid w:val="001E7CC5"/>
    <w:rsid w:val="001F00CF"/>
    <w:rsid w:val="001F0491"/>
    <w:rsid w:val="001F3FA8"/>
    <w:rsid w:val="00200758"/>
    <w:rsid w:val="002024F1"/>
    <w:rsid w:val="002029DA"/>
    <w:rsid w:val="00203558"/>
    <w:rsid w:val="0021413F"/>
    <w:rsid w:val="002177F1"/>
    <w:rsid w:val="0022306B"/>
    <w:rsid w:val="00231191"/>
    <w:rsid w:val="002325A8"/>
    <w:rsid w:val="00232D5D"/>
    <w:rsid w:val="00232F19"/>
    <w:rsid w:val="0023436A"/>
    <w:rsid w:val="0023615E"/>
    <w:rsid w:val="00245501"/>
    <w:rsid w:val="00255425"/>
    <w:rsid w:val="002602A4"/>
    <w:rsid w:val="0026528C"/>
    <w:rsid w:val="00265F77"/>
    <w:rsid w:val="002711C8"/>
    <w:rsid w:val="00272A21"/>
    <w:rsid w:val="002744C6"/>
    <w:rsid w:val="00275D0F"/>
    <w:rsid w:val="00277C40"/>
    <w:rsid w:val="0028293F"/>
    <w:rsid w:val="0028761C"/>
    <w:rsid w:val="00290432"/>
    <w:rsid w:val="002921F5"/>
    <w:rsid w:val="00296B9C"/>
    <w:rsid w:val="00297BF5"/>
    <w:rsid w:val="002A1B17"/>
    <w:rsid w:val="002A36E7"/>
    <w:rsid w:val="002A48B8"/>
    <w:rsid w:val="002A7F0A"/>
    <w:rsid w:val="002B1448"/>
    <w:rsid w:val="002C0CB0"/>
    <w:rsid w:val="002C413A"/>
    <w:rsid w:val="002E0D52"/>
    <w:rsid w:val="002E2EE5"/>
    <w:rsid w:val="002E711C"/>
    <w:rsid w:val="002F1C8E"/>
    <w:rsid w:val="002F445A"/>
    <w:rsid w:val="002F61C4"/>
    <w:rsid w:val="003033FD"/>
    <w:rsid w:val="00303BE1"/>
    <w:rsid w:val="00310CF5"/>
    <w:rsid w:val="00312C58"/>
    <w:rsid w:val="003170A1"/>
    <w:rsid w:val="00321E5B"/>
    <w:rsid w:val="00322CB2"/>
    <w:rsid w:val="003256FD"/>
    <w:rsid w:val="0032791C"/>
    <w:rsid w:val="003305F4"/>
    <w:rsid w:val="003318B3"/>
    <w:rsid w:val="00346542"/>
    <w:rsid w:val="00356B89"/>
    <w:rsid w:val="003616BA"/>
    <w:rsid w:val="00366287"/>
    <w:rsid w:val="00377009"/>
    <w:rsid w:val="00380919"/>
    <w:rsid w:val="003812FD"/>
    <w:rsid w:val="00384018"/>
    <w:rsid w:val="00386D3A"/>
    <w:rsid w:val="003901C5"/>
    <w:rsid w:val="00392BCB"/>
    <w:rsid w:val="003948FB"/>
    <w:rsid w:val="003976D8"/>
    <w:rsid w:val="003A4E2B"/>
    <w:rsid w:val="003A596E"/>
    <w:rsid w:val="003B0541"/>
    <w:rsid w:val="003B62C4"/>
    <w:rsid w:val="003C1794"/>
    <w:rsid w:val="003C2534"/>
    <w:rsid w:val="003C25D9"/>
    <w:rsid w:val="003C3772"/>
    <w:rsid w:val="003D186B"/>
    <w:rsid w:val="003D331A"/>
    <w:rsid w:val="003D75AA"/>
    <w:rsid w:val="003E08C4"/>
    <w:rsid w:val="003E146A"/>
    <w:rsid w:val="003E5617"/>
    <w:rsid w:val="003E6AE8"/>
    <w:rsid w:val="003F05D2"/>
    <w:rsid w:val="003F0678"/>
    <w:rsid w:val="003F515B"/>
    <w:rsid w:val="003F5C24"/>
    <w:rsid w:val="003F6452"/>
    <w:rsid w:val="003F6FFC"/>
    <w:rsid w:val="00400D1D"/>
    <w:rsid w:val="004035AD"/>
    <w:rsid w:val="00407005"/>
    <w:rsid w:val="00412BDE"/>
    <w:rsid w:val="0041690B"/>
    <w:rsid w:val="00420096"/>
    <w:rsid w:val="0042089E"/>
    <w:rsid w:val="00426A64"/>
    <w:rsid w:val="00436951"/>
    <w:rsid w:val="00437AB2"/>
    <w:rsid w:val="00440F91"/>
    <w:rsid w:val="00443857"/>
    <w:rsid w:val="00445872"/>
    <w:rsid w:val="00445C82"/>
    <w:rsid w:val="004501D9"/>
    <w:rsid w:val="004562D2"/>
    <w:rsid w:val="00457018"/>
    <w:rsid w:val="0046026A"/>
    <w:rsid w:val="0046669C"/>
    <w:rsid w:val="0047161E"/>
    <w:rsid w:val="00472857"/>
    <w:rsid w:val="004750E3"/>
    <w:rsid w:val="004752C2"/>
    <w:rsid w:val="00483611"/>
    <w:rsid w:val="00483C0D"/>
    <w:rsid w:val="00494B63"/>
    <w:rsid w:val="004A0C05"/>
    <w:rsid w:val="004A5DE3"/>
    <w:rsid w:val="004A5F8F"/>
    <w:rsid w:val="004A6AE1"/>
    <w:rsid w:val="004A7AB6"/>
    <w:rsid w:val="004B3A53"/>
    <w:rsid w:val="004B63ED"/>
    <w:rsid w:val="004C43C4"/>
    <w:rsid w:val="004C60A7"/>
    <w:rsid w:val="004D6182"/>
    <w:rsid w:val="004E3FC2"/>
    <w:rsid w:val="004E5028"/>
    <w:rsid w:val="004E654B"/>
    <w:rsid w:val="004F30A0"/>
    <w:rsid w:val="004F584B"/>
    <w:rsid w:val="0050284B"/>
    <w:rsid w:val="00504D45"/>
    <w:rsid w:val="005223AC"/>
    <w:rsid w:val="0053221D"/>
    <w:rsid w:val="00534FCD"/>
    <w:rsid w:val="00541E0D"/>
    <w:rsid w:val="005431AF"/>
    <w:rsid w:val="00543A8E"/>
    <w:rsid w:val="005458CB"/>
    <w:rsid w:val="005460C4"/>
    <w:rsid w:val="00550BB7"/>
    <w:rsid w:val="0055114E"/>
    <w:rsid w:val="0055281A"/>
    <w:rsid w:val="00552BF4"/>
    <w:rsid w:val="00552D1B"/>
    <w:rsid w:val="00553030"/>
    <w:rsid w:val="00554843"/>
    <w:rsid w:val="0056212E"/>
    <w:rsid w:val="005645B9"/>
    <w:rsid w:val="00567084"/>
    <w:rsid w:val="00567E58"/>
    <w:rsid w:val="00577E35"/>
    <w:rsid w:val="00587E1B"/>
    <w:rsid w:val="00593AA0"/>
    <w:rsid w:val="00597AF4"/>
    <w:rsid w:val="005A49CF"/>
    <w:rsid w:val="005A53DA"/>
    <w:rsid w:val="005B5485"/>
    <w:rsid w:val="005B691B"/>
    <w:rsid w:val="005B7D68"/>
    <w:rsid w:val="005C182C"/>
    <w:rsid w:val="005C31C0"/>
    <w:rsid w:val="005C36A0"/>
    <w:rsid w:val="005C45A4"/>
    <w:rsid w:val="005C4697"/>
    <w:rsid w:val="005D16DE"/>
    <w:rsid w:val="005D2E81"/>
    <w:rsid w:val="005D475A"/>
    <w:rsid w:val="005D47FC"/>
    <w:rsid w:val="005D72A6"/>
    <w:rsid w:val="005D7BF6"/>
    <w:rsid w:val="005E18B4"/>
    <w:rsid w:val="005E34C8"/>
    <w:rsid w:val="005E3823"/>
    <w:rsid w:val="005E4C05"/>
    <w:rsid w:val="005E501D"/>
    <w:rsid w:val="005F057D"/>
    <w:rsid w:val="005F3564"/>
    <w:rsid w:val="00601AD7"/>
    <w:rsid w:val="00601BA3"/>
    <w:rsid w:val="006027E5"/>
    <w:rsid w:val="00603BDD"/>
    <w:rsid w:val="00604BBC"/>
    <w:rsid w:val="00605EE5"/>
    <w:rsid w:val="006061BB"/>
    <w:rsid w:val="00606636"/>
    <w:rsid w:val="006076A5"/>
    <w:rsid w:val="00613688"/>
    <w:rsid w:val="006202A2"/>
    <w:rsid w:val="0062366E"/>
    <w:rsid w:val="00623B48"/>
    <w:rsid w:val="00624B84"/>
    <w:rsid w:val="00626100"/>
    <w:rsid w:val="006316C4"/>
    <w:rsid w:val="00631F33"/>
    <w:rsid w:val="00632A9A"/>
    <w:rsid w:val="006364B0"/>
    <w:rsid w:val="00641803"/>
    <w:rsid w:val="0064305E"/>
    <w:rsid w:val="00643136"/>
    <w:rsid w:val="00643C26"/>
    <w:rsid w:val="00643F00"/>
    <w:rsid w:val="00654DF3"/>
    <w:rsid w:val="006550B1"/>
    <w:rsid w:val="00655A80"/>
    <w:rsid w:val="0065656E"/>
    <w:rsid w:val="00672758"/>
    <w:rsid w:val="00672DD3"/>
    <w:rsid w:val="00674C0C"/>
    <w:rsid w:val="00684951"/>
    <w:rsid w:val="0069112F"/>
    <w:rsid w:val="00692D05"/>
    <w:rsid w:val="006957DB"/>
    <w:rsid w:val="006A0A75"/>
    <w:rsid w:val="006A0C5F"/>
    <w:rsid w:val="006A2151"/>
    <w:rsid w:val="006A5A41"/>
    <w:rsid w:val="006A5BA8"/>
    <w:rsid w:val="006B683B"/>
    <w:rsid w:val="006B7DA5"/>
    <w:rsid w:val="006C0674"/>
    <w:rsid w:val="006C7C2A"/>
    <w:rsid w:val="006D423A"/>
    <w:rsid w:val="006E6264"/>
    <w:rsid w:val="006F1D70"/>
    <w:rsid w:val="006F268C"/>
    <w:rsid w:val="006F4AAF"/>
    <w:rsid w:val="0070002A"/>
    <w:rsid w:val="00701EAB"/>
    <w:rsid w:val="007048DA"/>
    <w:rsid w:val="007101F7"/>
    <w:rsid w:val="00710879"/>
    <w:rsid w:val="0071094A"/>
    <w:rsid w:val="00715557"/>
    <w:rsid w:val="0071642A"/>
    <w:rsid w:val="00717373"/>
    <w:rsid w:val="0072370A"/>
    <w:rsid w:val="00725AD7"/>
    <w:rsid w:val="00730D92"/>
    <w:rsid w:val="0073173D"/>
    <w:rsid w:val="007341B1"/>
    <w:rsid w:val="0075372E"/>
    <w:rsid w:val="007559C1"/>
    <w:rsid w:val="00761D76"/>
    <w:rsid w:val="00761DCA"/>
    <w:rsid w:val="0077410A"/>
    <w:rsid w:val="00777DC8"/>
    <w:rsid w:val="0078269B"/>
    <w:rsid w:val="00785508"/>
    <w:rsid w:val="007861CE"/>
    <w:rsid w:val="00796F60"/>
    <w:rsid w:val="00797ED3"/>
    <w:rsid w:val="007A0050"/>
    <w:rsid w:val="007A3900"/>
    <w:rsid w:val="007A4901"/>
    <w:rsid w:val="007A6CD0"/>
    <w:rsid w:val="007A7CB0"/>
    <w:rsid w:val="007B4B02"/>
    <w:rsid w:val="007B6696"/>
    <w:rsid w:val="007C0F54"/>
    <w:rsid w:val="007C3FB1"/>
    <w:rsid w:val="007C4DA5"/>
    <w:rsid w:val="007C5BE6"/>
    <w:rsid w:val="007D312F"/>
    <w:rsid w:val="007D6D08"/>
    <w:rsid w:val="007E3473"/>
    <w:rsid w:val="007E4EF4"/>
    <w:rsid w:val="007E5A36"/>
    <w:rsid w:val="007E6296"/>
    <w:rsid w:val="007F18EA"/>
    <w:rsid w:val="007F1E1B"/>
    <w:rsid w:val="007F2040"/>
    <w:rsid w:val="007F3260"/>
    <w:rsid w:val="007F5D92"/>
    <w:rsid w:val="008056FE"/>
    <w:rsid w:val="0080627F"/>
    <w:rsid w:val="00810416"/>
    <w:rsid w:val="00810E84"/>
    <w:rsid w:val="00813FA7"/>
    <w:rsid w:val="008147A2"/>
    <w:rsid w:val="008245BE"/>
    <w:rsid w:val="0082719D"/>
    <w:rsid w:val="008313FE"/>
    <w:rsid w:val="00833276"/>
    <w:rsid w:val="008353CC"/>
    <w:rsid w:val="00835DC5"/>
    <w:rsid w:val="0084630B"/>
    <w:rsid w:val="008478A7"/>
    <w:rsid w:val="0085556A"/>
    <w:rsid w:val="00860164"/>
    <w:rsid w:val="00863BCB"/>
    <w:rsid w:val="008641BF"/>
    <w:rsid w:val="0086767F"/>
    <w:rsid w:val="0087592C"/>
    <w:rsid w:val="0088106C"/>
    <w:rsid w:val="00886584"/>
    <w:rsid w:val="00886ED9"/>
    <w:rsid w:val="0089769D"/>
    <w:rsid w:val="008B1EB7"/>
    <w:rsid w:val="008B1F3E"/>
    <w:rsid w:val="008C202B"/>
    <w:rsid w:val="008C33E4"/>
    <w:rsid w:val="008C4759"/>
    <w:rsid w:val="008C4C4A"/>
    <w:rsid w:val="008C4E33"/>
    <w:rsid w:val="008C60D7"/>
    <w:rsid w:val="008D4FCC"/>
    <w:rsid w:val="008D759D"/>
    <w:rsid w:val="008E041F"/>
    <w:rsid w:val="008E0DD9"/>
    <w:rsid w:val="008E6EBE"/>
    <w:rsid w:val="008E7BAB"/>
    <w:rsid w:val="008F782F"/>
    <w:rsid w:val="0090261E"/>
    <w:rsid w:val="00904FDA"/>
    <w:rsid w:val="00910A2A"/>
    <w:rsid w:val="00910ACC"/>
    <w:rsid w:val="00912067"/>
    <w:rsid w:val="009130A1"/>
    <w:rsid w:val="00922ED6"/>
    <w:rsid w:val="0092496A"/>
    <w:rsid w:val="0093192A"/>
    <w:rsid w:val="00941642"/>
    <w:rsid w:val="0094651A"/>
    <w:rsid w:val="00953159"/>
    <w:rsid w:val="009626C1"/>
    <w:rsid w:val="009643C1"/>
    <w:rsid w:val="00965055"/>
    <w:rsid w:val="00966519"/>
    <w:rsid w:val="0096675C"/>
    <w:rsid w:val="00970D23"/>
    <w:rsid w:val="00971FF0"/>
    <w:rsid w:val="0097311F"/>
    <w:rsid w:val="00980D46"/>
    <w:rsid w:val="009968B0"/>
    <w:rsid w:val="009A20A1"/>
    <w:rsid w:val="009A53B0"/>
    <w:rsid w:val="009B0C56"/>
    <w:rsid w:val="009B131E"/>
    <w:rsid w:val="009B1E3A"/>
    <w:rsid w:val="009B2475"/>
    <w:rsid w:val="009B66BF"/>
    <w:rsid w:val="009C6600"/>
    <w:rsid w:val="009C72E7"/>
    <w:rsid w:val="009D2C45"/>
    <w:rsid w:val="009D3476"/>
    <w:rsid w:val="009D722C"/>
    <w:rsid w:val="009E4411"/>
    <w:rsid w:val="009E4A17"/>
    <w:rsid w:val="009E5033"/>
    <w:rsid w:val="009F30CE"/>
    <w:rsid w:val="009F6370"/>
    <w:rsid w:val="009F71FE"/>
    <w:rsid w:val="00A06EBF"/>
    <w:rsid w:val="00A07E87"/>
    <w:rsid w:val="00A21A7F"/>
    <w:rsid w:val="00A272D5"/>
    <w:rsid w:val="00A3016E"/>
    <w:rsid w:val="00A4297B"/>
    <w:rsid w:val="00A42E49"/>
    <w:rsid w:val="00A56D3B"/>
    <w:rsid w:val="00A57540"/>
    <w:rsid w:val="00A60E5B"/>
    <w:rsid w:val="00A64405"/>
    <w:rsid w:val="00A65513"/>
    <w:rsid w:val="00A7383E"/>
    <w:rsid w:val="00A75AB7"/>
    <w:rsid w:val="00A953FB"/>
    <w:rsid w:val="00A972B3"/>
    <w:rsid w:val="00AA2738"/>
    <w:rsid w:val="00AA353C"/>
    <w:rsid w:val="00AA6CED"/>
    <w:rsid w:val="00AA7587"/>
    <w:rsid w:val="00AB0A36"/>
    <w:rsid w:val="00AB38E7"/>
    <w:rsid w:val="00AB5432"/>
    <w:rsid w:val="00AC2F15"/>
    <w:rsid w:val="00AC321A"/>
    <w:rsid w:val="00AC40B0"/>
    <w:rsid w:val="00AC446B"/>
    <w:rsid w:val="00AC5569"/>
    <w:rsid w:val="00AC6C14"/>
    <w:rsid w:val="00AC7CE2"/>
    <w:rsid w:val="00AD0951"/>
    <w:rsid w:val="00AE3F06"/>
    <w:rsid w:val="00AE71C4"/>
    <w:rsid w:val="00AF05C0"/>
    <w:rsid w:val="00AF09E5"/>
    <w:rsid w:val="00B0404E"/>
    <w:rsid w:val="00B04E80"/>
    <w:rsid w:val="00B13BD1"/>
    <w:rsid w:val="00B16B74"/>
    <w:rsid w:val="00B17722"/>
    <w:rsid w:val="00B22B5C"/>
    <w:rsid w:val="00B235EC"/>
    <w:rsid w:val="00B24752"/>
    <w:rsid w:val="00B25A34"/>
    <w:rsid w:val="00B264CE"/>
    <w:rsid w:val="00B30C70"/>
    <w:rsid w:val="00B31F23"/>
    <w:rsid w:val="00B353C0"/>
    <w:rsid w:val="00B40887"/>
    <w:rsid w:val="00B4662C"/>
    <w:rsid w:val="00B47390"/>
    <w:rsid w:val="00B50705"/>
    <w:rsid w:val="00B519D5"/>
    <w:rsid w:val="00B5273B"/>
    <w:rsid w:val="00B54E2D"/>
    <w:rsid w:val="00B57762"/>
    <w:rsid w:val="00B61D9C"/>
    <w:rsid w:val="00B65D36"/>
    <w:rsid w:val="00B66605"/>
    <w:rsid w:val="00B70CD7"/>
    <w:rsid w:val="00B77F41"/>
    <w:rsid w:val="00B80598"/>
    <w:rsid w:val="00B82943"/>
    <w:rsid w:val="00B83448"/>
    <w:rsid w:val="00B863AB"/>
    <w:rsid w:val="00B86CFB"/>
    <w:rsid w:val="00B90A9B"/>
    <w:rsid w:val="00BA03B1"/>
    <w:rsid w:val="00BA126B"/>
    <w:rsid w:val="00BA1559"/>
    <w:rsid w:val="00BA181E"/>
    <w:rsid w:val="00BA4956"/>
    <w:rsid w:val="00BB0B4F"/>
    <w:rsid w:val="00BC2FF9"/>
    <w:rsid w:val="00BC4339"/>
    <w:rsid w:val="00BD010A"/>
    <w:rsid w:val="00BD17DC"/>
    <w:rsid w:val="00BD7104"/>
    <w:rsid w:val="00BE715D"/>
    <w:rsid w:val="00BE7695"/>
    <w:rsid w:val="00BF0DEB"/>
    <w:rsid w:val="00BF2102"/>
    <w:rsid w:val="00BF2BF4"/>
    <w:rsid w:val="00BF43C8"/>
    <w:rsid w:val="00C0342D"/>
    <w:rsid w:val="00C05D02"/>
    <w:rsid w:val="00C1016B"/>
    <w:rsid w:val="00C11593"/>
    <w:rsid w:val="00C13A92"/>
    <w:rsid w:val="00C16DBE"/>
    <w:rsid w:val="00C20F6D"/>
    <w:rsid w:val="00C239C4"/>
    <w:rsid w:val="00C24352"/>
    <w:rsid w:val="00C26A10"/>
    <w:rsid w:val="00C27C77"/>
    <w:rsid w:val="00C302F7"/>
    <w:rsid w:val="00C31DCC"/>
    <w:rsid w:val="00C32D47"/>
    <w:rsid w:val="00C32E01"/>
    <w:rsid w:val="00C35BA8"/>
    <w:rsid w:val="00C36604"/>
    <w:rsid w:val="00C43BE1"/>
    <w:rsid w:val="00C44262"/>
    <w:rsid w:val="00C510EA"/>
    <w:rsid w:val="00C537FD"/>
    <w:rsid w:val="00C55766"/>
    <w:rsid w:val="00C57610"/>
    <w:rsid w:val="00C640FE"/>
    <w:rsid w:val="00C65506"/>
    <w:rsid w:val="00C67566"/>
    <w:rsid w:val="00C779AF"/>
    <w:rsid w:val="00C804C9"/>
    <w:rsid w:val="00C817D1"/>
    <w:rsid w:val="00CA02C6"/>
    <w:rsid w:val="00CA0459"/>
    <w:rsid w:val="00CA0E88"/>
    <w:rsid w:val="00CA150C"/>
    <w:rsid w:val="00CA198E"/>
    <w:rsid w:val="00CA1C51"/>
    <w:rsid w:val="00CA21B4"/>
    <w:rsid w:val="00CB1686"/>
    <w:rsid w:val="00CB723C"/>
    <w:rsid w:val="00CC1001"/>
    <w:rsid w:val="00CC2521"/>
    <w:rsid w:val="00CC47CD"/>
    <w:rsid w:val="00CC4E61"/>
    <w:rsid w:val="00CC77DB"/>
    <w:rsid w:val="00CD09CC"/>
    <w:rsid w:val="00CD275D"/>
    <w:rsid w:val="00CD42AE"/>
    <w:rsid w:val="00CE437C"/>
    <w:rsid w:val="00CE4B7F"/>
    <w:rsid w:val="00CF3806"/>
    <w:rsid w:val="00D01B41"/>
    <w:rsid w:val="00D02102"/>
    <w:rsid w:val="00D02625"/>
    <w:rsid w:val="00D1011A"/>
    <w:rsid w:val="00D14923"/>
    <w:rsid w:val="00D15A07"/>
    <w:rsid w:val="00D22C75"/>
    <w:rsid w:val="00D23135"/>
    <w:rsid w:val="00D26407"/>
    <w:rsid w:val="00D2651D"/>
    <w:rsid w:val="00D26A22"/>
    <w:rsid w:val="00D2759E"/>
    <w:rsid w:val="00D313CF"/>
    <w:rsid w:val="00D37D17"/>
    <w:rsid w:val="00D45EC7"/>
    <w:rsid w:val="00D460CB"/>
    <w:rsid w:val="00D53A4E"/>
    <w:rsid w:val="00D56B34"/>
    <w:rsid w:val="00D60854"/>
    <w:rsid w:val="00D65D55"/>
    <w:rsid w:val="00D6730A"/>
    <w:rsid w:val="00D72807"/>
    <w:rsid w:val="00D73F34"/>
    <w:rsid w:val="00D84797"/>
    <w:rsid w:val="00D84E41"/>
    <w:rsid w:val="00D932B7"/>
    <w:rsid w:val="00D93CA4"/>
    <w:rsid w:val="00D95116"/>
    <w:rsid w:val="00DA3F82"/>
    <w:rsid w:val="00DB2F77"/>
    <w:rsid w:val="00DB5B64"/>
    <w:rsid w:val="00DC0C10"/>
    <w:rsid w:val="00DC18DC"/>
    <w:rsid w:val="00DC2528"/>
    <w:rsid w:val="00DD193A"/>
    <w:rsid w:val="00DD1B79"/>
    <w:rsid w:val="00DD36AB"/>
    <w:rsid w:val="00DE32EC"/>
    <w:rsid w:val="00DE3705"/>
    <w:rsid w:val="00DE55A3"/>
    <w:rsid w:val="00DE560A"/>
    <w:rsid w:val="00DE6F3B"/>
    <w:rsid w:val="00DF6C9A"/>
    <w:rsid w:val="00E049DE"/>
    <w:rsid w:val="00E0684E"/>
    <w:rsid w:val="00E10762"/>
    <w:rsid w:val="00E179F2"/>
    <w:rsid w:val="00E21437"/>
    <w:rsid w:val="00E21462"/>
    <w:rsid w:val="00E22F53"/>
    <w:rsid w:val="00E2321C"/>
    <w:rsid w:val="00E236AF"/>
    <w:rsid w:val="00E27A73"/>
    <w:rsid w:val="00E27E9D"/>
    <w:rsid w:val="00E341CE"/>
    <w:rsid w:val="00E34B02"/>
    <w:rsid w:val="00E361CD"/>
    <w:rsid w:val="00E46ECC"/>
    <w:rsid w:val="00E474B9"/>
    <w:rsid w:val="00E537B7"/>
    <w:rsid w:val="00E53DAE"/>
    <w:rsid w:val="00E56B9B"/>
    <w:rsid w:val="00E57014"/>
    <w:rsid w:val="00E65D21"/>
    <w:rsid w:val="00E66BCB"/>
    <w:rsid w:val="00E6785A"/>
    <w:rsid w:val="00E7769C"/>
    <w:rsid w:val="00E846E8"/>
    <w:rsid w:val="00E87C85"/>
    <w:rsid w:val="00E90D0B"/>
    <w:rsid w:val="00E9539B"/>
    <w:rsid w:val="00EA4E1F"/>
    <w:rsid w:val="00EA52C1"/>
    <w:rsid w:val="00EB47CC"/>
    <w:rsid w:val="00EC3FFA"/>
    <w:rsid w:val="00EC7069"/>
    <w:rsid w:val="00ED3ACB"/>
    <w:rsid w:val="00EE27B9"/>
    <w:rsid w:val="00EE7058"/>
    <w:rsid w:val="00EE7402"/>
    <w:rsid w:val="00EE761D"/>
    <w:rsid w:val="00EF0241"/>
    <w:rsid w:val="00EF43C8"/>
    <w:rsid w:val="00F120BC"/>
    <w:rsid w:val="00F1279C"/>
    <w:rsid w:val="00F15139"/>
    <w:rsid w:val="00F21B02"/>
    <w:rsid w:val="00F23D5D"/>
    <w:rsid w:val="00F24B40"/>
    <w:rsid w:val="00F3281C"/>
    <w:rsid w:val="00F33399"/>
    <w:rsid w:val="00F339D1"/>
    <w:rsid w:val="00F369B6"/>
    <w:rsid w:val="00F375C7"/>
    <w:rsid w:val="00F40FC6"/>
    <w:rsid w:val="00F42DB6"/>
    <w:rsid w:val="00F45544"/>
    <w:rsid w:val="00F45F78"/>
    <w:rsid w:val="00F46788"/>
    <w:rsid w:val="00F47BD5"/>
    <w:rsid w:val="00F47DB4"/>
    <w:rsid w:val="00F50940"/>
    <w:rsid w:val="00F5176B"/>
    <w:rsid w:val="00F5355B"/>
    <w:rsid w:val="00F61D87"/>
    <w:rsid w:val="00F62B98"/>
    <w:rsid w:val="00F64ACB"/>
    <w:rsid w:val="00F67738"/>
    <w:rsid w:val="00F70374"/>
    <w:rsid w:val="00F725F3"/>
    <w:rsid w:val="00F74615"/>
    <w:rsid w:val="00F76A77"/>
    <w:rsid w:val="00F817CF"/>
    <w:rsid w:val="00F82A5A"/>
    <w:rsid w:val="00F83A5E"/>
    <w:rsid w:val="00F9419C"/>
    <w:rsid w:val="00F94D32"/>
    <w:rsid w:val="00F96283"/>
    <w:rsid w:val="00F96F0E"/>
    <w:rsid w:val="00FA0504"/>
    <w:rsid w:val="00FB33AB"/>
    <w:rsid w:val="00FB68B9"/>
    <w:rsid w:val="00FB7100"/>
    <w:rsid w:val="00FC17FF"/>
    <w:rsid w:val="00FC30EE"/>
    <w:rsid w:val="00FD2701"/>
    <w:rsid w:val="00FD7778"/>
    <w:rsid w:val="00FE6978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B70F"/>
  <w15:docId w15:val="{8F0C7D83-AB8E-4A1B-890D-64FAB43B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AB38E7"/>
    <w:pPr>
      <w:keepNext/>
      <w:jc w:val="center"/>
      <w:outlineLvl w:val="1"/>
    </w:pPr>
    <w:rPr>
      <w:rFonts w:eastAsia="Calibri"/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8E7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AB38E7"/>
    <w:pPr>
      <w:jc w:val="center"/>
    </w:pPr>
    <w:rPr>
      <w:rFonts w:eastAsia="Calibri"/>
      <w:b/>
      <w:sz w:val="4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8E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B38E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No Spacing"/>
    <w:link w:val="a7"/>
    <w:uiPriority w:val="1"/>
    <w:qFormat/>
    <w:rsid w:val="00400D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1"/>
    <w:locked/>
    <w:rsid w:val="00400D1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744C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67738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F6773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semiHidden/>
    <w:unhideWhenUsed/>
    <w:rsid w:val="00F67738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F6773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50284B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B22B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2611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12</cp:revision>
  <cp:lastPrinted>2026-02-26T15:09:00Z</cp:lastPrinted>
  <dcterms:created xsi:type="dcterms:W3CDTF">2026-02-23T12:29:00Z</dcterms:created>
  <dcterms:modified xsi:type="dcterms:W3CDTF">2026-02-26T15:10:00Z</dcterms:modified>
</cp:coreProperties>
</file>