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2C7E" w14:textId="4A1B1ABF" w:rsidR="004F5884" w:rsidRPr="004F5884" w:rsidRDefault="004F5884" w:rsidP="00AB5B00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F5884">
        <w:rPr>
          <w:rFonts w:ascii="Calibri" w:eastAsia="Calibri" w:hAnsi="Calibri" w:cs="Times New Roman"/>
          <w:noProof/>
          <w:sz w:val="20"/>
          <w:szCs w:val="20"/>
          <w:lang w:val="uk-UA" w:eastAsia="uk-UA"/>
        </w:rPr>
        <w:drawing>
          <wp:inline distT="0" distB="0" distL="0" distR="0" wp14:anchorId="773A8D3D" wp14:editId="1C494371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C5ED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4F5884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A78DB02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4F5884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976A143" w14:textId="47B66594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4F5884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EFB5A8C" wp14:editId="168A038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43681" id="Пряма сполучна лінія 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67155065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37BA105A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12287B" w14:textId="377460A4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№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5B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12936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68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>сесія</w:t>
      </w:r>
      <w:proofErr w:type="spellEnd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</w:p>
    <w:p w14:paraId="6BA7E414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F5884">
        <w:rPr>
          <w:rFonts w:ascii="Times New Roman" w:eastAsia="Times New Roman" w:hAnsi="Times New Roman" w:cs="Times New Roman"/>
          <w:color w:val="000000"/>
          <w:sz w:val="28"/>
          <w:szCs w:val="28"/>
        </w:rPr>
        <w:t>м. Рогатин</w:t>
      </w:r>
    </w:p>
    <w:p w14:paraId="22E5B499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4F588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614E299F" w14:textId="77777777" w:rsidR="004F5884" w:rsidRPr="004F5884" w:rsidRDefault="004F5884" w:rsidP="004F588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14:paraId="316D3232" w14:textId="77777777" w:rsid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3C41A5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 Рогатинської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</w:p>
    <w:p w14:paraId="04A2A0A9" w14:textId="0017F060" w:rsidR="004F5884" w:rsidRPr="003C41A5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 на 202</w:t>
      </w:r>
      <w:r w:rsidRPr="00DD4AA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41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</w:p>
    <w:p w14:paraId="6DFA2B70" w14:textId="77777777" w:rsidR="004F5884" w:rsidRPr="003C41A5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3C41A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09557000000 </w:t>
      </w:r>
    </w:p>
    <w:p w14:paraId="3AD24937" w14:textId="316162CC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3C41A5">
        <w:rPr>
          <w:rFonts w:ascii="Times New Roman" w:eastAsia="Times New Roman" w:hAnsi="Times New Roman" w:cs="Times New Roman"/>
          <w:sz w:val="16"/>
          <w:szCs w:val="16"/>
          <w:u w:val="single"/>
          <w:lang w:val="uk-UA"/>
        </w:rPr>
        <w:t>(код бюджету)</w:t>
      </w:r>
      <w:r w:rsidRPr="004F588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</w:t>
      </w:r>
      <w:r w:rsidRPr="004F588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4F588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}</w:t>
      </w:r>
    </w:p>
    <w:p w14:paraId="304F8F55" w14:textId="77777777" w:rsidR="004F5884" w:rsidRPr="004F5884" w:rsidRDefault="004F5884" w:rsidP="004F5884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D79572" w14:textId="77777777" w:rsidR="004F5884" w:rsidRDefault="004F588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5C49FB" w14:textId="18E9208A" w:rsidR="003C41A5" w:rsidRPr="0066631C" w:rsidRDefault="0066631C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Бюджетним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кодексом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«</w:t>
      </w:r>
      <w:r w:rsidR="003C41A5" w:rsidRPr="003C41A5">
        <w:rPr>
          <w:rFonts w:ascii="Times New Roman" w:hAnsi="Times New Roman" w:cs="Times New Roman"/>
          <w:sz w:val="28"/>
          <w:szCs w:val="28"/>
        </w:rPr>
        <w:t>Про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в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 xml:space="preserve"> Украї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>ни «Про Державн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ий бюджет на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4C3B5D">
        <w:rPr>
          <w:rFonts w:ascii="Times New Roman" w:hAnsi="Times New Roman" w:cs="Times New Roman"/>
          <w:sz w:val="28"/>
          <w:szCs w:val="28"/>
          <w:lang w:val="uk-UA"/>
        </w:rPr>
        <w:t xml:space="preserve"> рік»,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розпорядженням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 xml:space="preserve"> Івано-Ф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ранківської обласної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DD4AAA" w:rsidRPr="00DD4AAA">
        <w:rPr>
          <w:rFonts w:ascii="Times New Roman" w:hAnsi="Times New Roman" w:cs="Times New Roman"/>
          <w:sz w:val="28"/>
          <w:szCs w:val="28"/>
        </w:rPr>
        <w:t>5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564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</w:t>
      </w:r>
      <w:proofErr w:type="spellStart"/>
      <w:r w:rsidR="007E70B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Про обласний бюджет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Івано-Франківської області 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A220FD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 (код бюджету 0910000000)</w:t>
      </w:r>
      <w:r w:rsidR="00A220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220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Рогатинської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ради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№ </w:t>
      </w:r>
      <w:r w:rsidR="00027727">
        <w:rPr>
          <w:rFonts w:ascii="Times New Roman" w:hAnsi="Times New Roman" w:cs="Times New Roman"/>
          <w:sz w:val="28"/>
          <w:szCs w:val="28"/>
          <w:lang w:val="uk-UA"/>
        </w:rPr>
        <w:t>499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DD4AAA">
        <w:rPr>
          <w:rFonts w:ascii="Times New Roman" w:hAnsi="Times New Roman" w:cs="Times New Roman"/>
          <w:sz w:val="28"/>
          <w:szCs w:val="28"/>
        </w:rPr>
        <w:t>1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3316C1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="00DD4AAA">
        <w:rPr>
          <w:rFonts w:ascii="Times New Roman" w:hAnsi="Times New Roman" w:cs="Times New Roman"/>
          <w:sz w:val="28"/>
          <w:szCs w:val="28"/>
        </w:rPr>
        <w:t>20</w:t>
      </w:r>
      <w:r w:rsidR="00DD4AAA" w:rsidRPr="00DD4AAA">
        <w:rPr>
          <w:rFonts w:ascii="Times New Roman" w:hAnsi="Times New Roman" w:cs="Times New Roman"/>
          <w:sz w:val="28"/>
          <w:szCs w:val="28"/>
        </w:rPr>
        <w:t>25</w:t>
      </w:r>
      <w:r w:rsidR="00A220F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A220FD">
        <w:rPr>
          <w:rFonts w:ascii="Times New Roman" w:hAnsi="Times New Roman" w:cs="Times New Roman"/>
          <w:sz w:val="28"/>
          <w:szCs w:val="28"/>
        </w:rPr>
        <w:t>року</w:t>
      </w:r>
      <w:r w:rsidR="00A220FD" w:rsidRPr="0066631C">
        <w:rPr>
          <w:rFonts w:ascii="Times New Roman" w:hAnsi="Times New Roman" w:cs="Times New Roman"/>
          <w:sz w:val="28"/>
          <w:szCs w:val="28"/>
        </w:rPr>
        <w:t xml:space="preserve"> «</w:t>
      </w:r>
      <w:r w:rsidR="00A220FD">
        <w:rPr>
          <w:rFonts w:ascii="Times New Roman" w:hAnsi="Times New Roman" w:cs="Times New Roman"/>
          <w:sz w:val="28"/>
          <w:szCs w:val="28"/>
        </w:rPr>
        <w:t>Про</w:t>
      </w:r>
      <w:r w:rsidR="00A220F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20FD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="00A220F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A220FD">
        <w:rPr>
          <w:rFonts w:ascii="Times New Roman" w:hAnsi="Times New Roman" w:cs="Times New Roman"/>
          <w:sz w:val="28"/>
          <w:szCs w:val="28"/>
        </w:rPr>
        <w:t>про</w:t>
      </w:r>
      <w:r w:rsidR="00A220FD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7E665B">
        <w:rPr>
          <w:rFonts w:ascii="Times New Roman" w:hAnsi="Times New Roman" w:cs="Times New Roman"/>
          <w:sz w:val="28"/>
          <w:szCs w:val="28"/>
          <w:lang w:val="uk-UA"/>
        </w:rPr>
        <w:t xml:space="preserve">рішення «Про </w:t>
      </w:r>
      <w:r w:rsidR="003C41A5" w:rsidRPr="003C41A5">
        <w:rPr>
          <w:rFonts w:ascii="Times New Roman" w:hAnsi="Times New Roman" w:cs="Times New Roman"/>
          <w:sz w:val="28"/>
          <w:szCs w:val="28"/>
        </w:rPr>
        <w:t>бюджет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Рогатинської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територі</w:t>
      </w:r>
      <w:r w:rsidR="003316C1">
        <w:rPr>
          <w:rFonts w:ascii="Times New Roman" w:hAnsi="Times New Roman" w:cs="Times New Roman"/>
          <w:sz w:val="28"/>
          <w:szCs w:val="28"/>
        </w:rPr>
        <w:t>альної</w:t>
      </w:r>
      <w:proofErr w:type="spellEnd"/>
      <w:r w:rsidR="003316C1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2E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7A72E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7A72ED">
        <w:rPr>
          <w:rFonts w:ascii="Times New Roman" w:hAnsi="Times New Roman" w:cs="Times New Roman"/>
          <w:sz w:val="28"/>
          <w:szCs w:val="28"/>
        </w:rPr>
        <w:t>на</w:t>
      </w:r>
      <w:r w:rsidR="007A72ED" w:rsidRPr="0066631C">
        <w:rPr>
          <w:rFonts w:ascii="Times New Roman" w:hAnsi="Times New Roman" w:cs="Times New Roman"/>
          <w:sz w:val="28"/>
          <w:szCs w:val="28"/>
        </w:rPr>
        <w:t xml:space="preserve">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ради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з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, </w:t>
      </w:r>
      <w:r w:rsidR="004C3B5D" w:rsidRPr="004C3B5D">
        <w:rPr>
          <w:rFonts w:ascii="Times New Roman" w:hAnsi="Times New Roman" w:cs="Times New Roman"/>
          <w:sz w:val="28"/>
          <w:szCs w:val="28"/>
        </w:rPr>
        <w:t>бюджету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і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та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регулято</w:t>
      </w:r>
      <w:r w:rsidR="008F613F">
        <w:rPr>
          <w:rFonts w:ascii="Times New Roman" w:hAnsi="Times New Roman" w:cs="Times New Roman"/>
          <w:sz w:val="28"/>
          <w:szCs w:val="28"/>
        </w:rPr>
        <w:t>рної</w:t>
      </w:r>
      <w:proofErr w:type="spellEnd"/>
      <w:r w:rsidR="008F613F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13F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8F613F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1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8F613F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8F613F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13F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DD4AAA">
        <w:rPr>
          <w:rFonts w:ascii="Times New Roman" w:hAnsi="Times New Roman" w:cs="Times New Roman"/>
          <w:sz w:val="28"/>
          <w:szCs w:val="28"/>
        </w:rPr>
        <w:t xml:space="preserve"> 202</w:t>
      </w:r>
      <w:r w:rsidR="00DD4AAA" w:rsidRPr="00DD4AAA">
        <w:rPr>
          <w:rFonts w:ascii="Times New Roman" w:hAnsi="Times New Roman" w:cs="Times New Roman"/>
          <w:sz w:val="28"/>
          <w:szCs w:val="28"/>
        </w:rPr>
        <w:t>5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року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 (протокол №119)</w:t>
      </w:r>
      <w:r w:rsidR="004C3B5D" w:rsidRPr="0066631C">
        <w:rPr>
          <w:rFonts w:ascii="Times New Roman" w:hAnsi="Times New Roman" w:cs="Times New Roman"/>
          <w:sz w:val="28"/>
          <w:szCs w:val="28"/>
        </w:rPr>
        <w:t>,</w:t>
      </w:r>
      <w:r w:rsidR="004C3B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діючи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та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в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4C3B5D" w:rsidRPr="004C3B5D">
        <w:rPr>
          <w:rFonts w:ascii="Times New Roman" w:hAnsi="Times New Roman" w:cs="Times New Roman"/>
          <w:sz w:val="28"/>
          <w:szCs w:val="28"/>
        </w:rPr>
        <w:t>Рогатинської</w:t>
      </w:r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B5D" w:rsidRPr="004C3B5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C3B5D" w:rsidRPr="0066631C">
        <w:rPr>
          <w:rFonts w:ascii="Times New Roman" w:hAnsi="Times New Roman" w:cs="Times New Roman"/>
          <w:sz w:val="28"/>
          <w:szCs w:val="28"/>
        </w:rPr>
        <w:t>,</w:t>
      </w:r>
      <w:r w:rsidR="007E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3C41A5" w:rsidRPr="0066631C">
        <w:rPr>
          <w:rFonts w:ascii="Times New Roman" w:hAnsi="Times New Roman" w:cs="Times New Roman"/>
          <w:sz w:val="28"/>
          <w:szCs w:val="28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</w:rPr>
        <w:t>рада</w:t>
      </w:r>
      <w:r w:rsidR="003C41A5" w:rsidRPr="0066631C">
        <w:rPr>
          <w:rFonts w:ascii="Times New Roman" w:hAnsi="Times New Roman" w:cs="Times New Roman"/>
          <w:sz w:val="28"/>
          <w:szCs w:val="28"/>
        </w:rPr>
        <w:t xml:space="preserve">  </w:t>
      </w:r>
      <w:r w:rsidR="003C41A5" w:rsidRPr="003C41A5">
        <w:rPr>
          <w:rFonts w:ascii="Times New Roman" w:hAnsi="Times New Roman" w:cs="Times New Roman"/>
          <w:sz w:val="28"/>
          <w:szCs w:val="28"/>
        </w:rPr>
        <w:t>ВИРІШИЛА</w:t>
      </w:r>
      <w:r w:rsidR="003C41A5" w:rsidRPr="0066631C">
        <w:rPr>
          <w:rFonts w:ascii="Times New Roman" w:hAnsi="Times New Roman" w:cs="Times New Roman"/>
          <w:sz w:val="28"/>
          <w:szCs w:val="28"/>
        </w:rPr>
        <w:t>:</w:t>
      </w:r>
    </w:p>
    <w:p w14:paraId="368F2682" w14:textId="77777777" w:rsidR="003C41A5" w:rsidRPr="003C41A5" w:rsidRDefault="007A72E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DD4AAA" w:rsidRPr="00DD4AAA">
        <w:rPr>
          <w:rFonts w:ascii="Times New Roman" w:hAnsi="Times New Roman" w:cs="Times New Roman"/>
          <w:sz w:val="28"/>
          <w:szCs w:val="28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1A5" w:rsidRPr="003C41A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3C41A5" w:rsidRPr="003C41A5">
        <w:rPr>
          <w:rFonts w:ascii="Times New Roman" w:hAnsi="Times New Roman" w:cs="Times New Roman"/>
          <w:sz w:val="28"/>
          <w:szCs w:val="28"/>
        </w:rPr>
        <w:t>:</w:t>
      </w:r>
    </w:p>
    <w:p w14:paraId="2CC51AAD" w14:textId="77777777" w:rsidR="00211D62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1.1. Доходи бюджету Рогатинської міської територіальної громади у сумі </w:t>
      </w:r>
      <w:r w:rsidR="00027727">
        <w:rPr>
          <w:rFonts w:ascii="Times New Roman" w:hAnsi="Times New Roman" w:cs="Times New Roman"/>
          <w:sz w:val="28"/>
          <w:szCs w:val="28"/>
          <w:lang w:val="uk-UA"/>
        </w:rPr>
        <w:t>278 791 10</w:t>
      </w:r>
      <w:r w:rsidR="00211D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гривень, у тому числі доходи загального фонду бюджету </w:t>
      </w:r>
      <w:r w:rsidR="00211D62">
        <w:rPr>
          <w:rFonts w:ascii="Times New Roman" w:hAnsi="Times New Roman" w:cs="Times New Roman"/>
          <w:sz w:val="28"/>
          <w:szCs w:val="28"/>
        </w:rPr>
        <w:t>–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9D2356" w14:textId="77777777" w:rsidR="00E51FA7" w:rsidRPr="00E51FA7" w:rsidRDefault="00027727" w:rsidP="00211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275 962 57</w:t>
      </w:r>
      <w:r w:rsidR="00211D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 гривень</w:t>
      </w:r>
      <w:r w:rsidR="00DD4AAA" w:rsidRPr="00DD4AAA">
        <w:rPr>
          <w:rFonts w:ascii="Times New Roman" w:hAnsi="Times New Roman" w:cs="Times New Roman"/>
          <w:sz w:val="28"/>
          <w:szCs w:val="28"/>
        </w:rPr>
        <w:t xml:space="preserve"> 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доходи спеціального фонду бюджету </w:t>
      </w:r>
      <w:r w:rsidR="00211D6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D62">
        <w:rPr>
          <w:rFonts w:ascii="Times New Roman" w:hAnsi="Times New Roman" w:cs="Times New Roman"/>
          <w:sz w:val="28"/>
          <w:szCs w:val="28"/>
          <w:lang w:val="uk-UA"/>
        </w:rPr>
        <w:t>2 828 530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 згідно з додатком № 1 до цього рішення.</w:t>
      </w:r>
    </w:p>
    <w:p w14:paraId="47614E78" w14:textId="77777777" w:rsidR="00694EF9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1.2. Видатки бюджету Рогатинської міської територіальної громади у сумі </w:t>
      </w:r>
      <w:r w:rsidR="00027727">
        <w:rPr>
          <w:rFonts w:ascii="Times New Roman" w:hAnsi="Times New Roman" w:cs="Times New Roman"/>
          <w:sz w:val="28"/>
          <w:szCs w:val="28"/>
          <w:lang w:val="uk-UA"/>
        </w:rPr>
        <w:t>278 791 10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гривень, у тому числі видатки загального фонду бюджету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14:paraId="7B0C1C38" w14:textId="77777777" w:rsidR="00E51FA7" w:rsidRPr="00E51FA7" w:rsidRDefault="00027727" w:rsidP="00694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273 608 57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гривень та 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видатки 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спеціального фонду бюджету – </w:t>
      </w:r>
      <w:r>
        <w:rPr>
          <w:rFonts w:ascii="Times New Roman" w:hAnsi="Times New Roman" w:cs="Times New Roman"/>
          <w:sz w:val="28"/>
          <w:szCs w:val="28"/>
          <w:lang w:val="uk-UA"/>
        </w:rPr>
        <w:t>5 182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 xml:space="preserve"> 530</w:t>
      </w:r>
      <w:r w:rsidR="00E51FA7"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гривень.</w:t>
      </w:r>
    </w:p>
    <w:p w14:paraId="1AA38D40" w14:textId="77777777" w:rsidR="00E51FA7" w:rsidRP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1.3 Профіцит за загальним фондом бюджету Рогатинської міської територіальної громади у сумі </w:t>
      </w:r>
      <w:r w:rsidR="00027727">
        <w:rPr>
          <w:rFonts w:ascii="Times New Roman" w:hAnsi="Times New Roman" w:cs="Times New Roman"/>
          <w:sz w:val="28"/>
          <w:szCs w:val="28"/>
          <w:lang w:val="uk-UA"/>
        </w:rPr>
        <w:t>2 35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4 000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гривень згідно з додатком № 2 до цього рішення.</w:t>
      </w:r>
    </w:p>
    <w:p w14:paraId="0F6EA24D" w14:textId="77777777" w:rsidR="00E51FA7" w:rsidRP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1.4 Дефіцит за спеціальним фондом бюджету Рогатинської міської територіальної громади у сумі </w:t>
      </w:r>
      <w:r w:rsidR="00027727">
        <w:rPr>
          <w:rFonts w:ascii="Times New Roman" w:hAnsi="Times New Roman" w:cs="Times New Roman"/>
          <w:sz w:val="28"/>
          <w:szCs w:val="28"/>
          <w:lang w:val="uk-UA"/>
        </w:rPr>
        <w:t>2 35</w:t>
      </w:r>
      <w:r w:rsidR="00DD4AAA" w:rsidRPr="00DD4AA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D4AAA" w:rsidRPr="00DD4AA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>гривень згідно з додатком № 2 до цього рішення.</w:t>
      </w:r>
    </w:p>
    <w:p w14:paraId="2255137B" w14:textId="77777777" w:rsidR="00E51FA7" w:rsidRP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1.5 Оборотний залишок бюджетних коштів бюджету Рогатинської міської територіальної громади у розмірі 50 000 гривень, що становить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0,018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видатків загального фонду бюджету міської територіальної громади, визначених пунктом 1.2 цього рішення .</w:t>
      </w:r>
    </w:p>
    <w:p w14:paraId="34D90F4E" w14:textId="77777777" w:rsidR="00E51FA7" w:rsidRDefault="00E51FA7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FA7">
        <w:rPr>
          <w:rFonts w:ascii="Times New Roman" w:hAnsi="Times New Roman" w:cs="Times New Roman"/>
          <w:sz w:val="28"/>
          <w:szCs w:val="28"/>
          <w:lang w:val="uk-UA"/>
        </w:rPr>
        <w:t>1.6 Резервний фонд бюджету Рогатинської міської територіальної громади у розмірі 1 00</w:t>
      </w:r>
      <w:r w:rsidR="00DD4AAA">
        <w:rPr>
          <w:rFonts w:ascii="Times New Roman" w:hAnsi="Times New Roman" w:cs="Times New Roman"/>
          <w:sz w:val="28"/>
          <w:szCs w:val="28"/>
          <w:lang w:val="uk-UA"/>
        </w:rPr>
        <w:t xml:space="preserve">0 000 гривень, що становить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0,36</w:t>
      </w:r>
      <w:r w:rsidRPr="00E51FA7">
        <w:rPr>
          <w:rFonts w:ascii="Times New Roman" w:hAnsi="Times New Roman" w:cs="Times New Roman"/>
          <w:sz w:val="28"/>
          <w:szCs w:val="28"/>
          <w:lang w:val="uk-UA"/>
        </w:rPr>
        <w:t xml:space="preserve"> відсотка видатків загального фонду бюджету міської територіальної громади, визначених підпунктом 1.2 цього рішення .</w:t>
      </w:r>
    </w:p>
    <w:p w14:paraId="062CF0F7" w14:textId="77777777" w:rsidR="003C41A5" w:rsidRPr="003C41A5" w:rsidRDefault="003C41A5" w:rsidP="00E51F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бюджетні призначення головним розпорядникам коштів бюджету </w:t>
      </w:r>
      <w:r w:rsidR="00672295">
        <w:rPr>
          <w:rFonts w:ascii="Times New Roman" w:hAnsi="Times New Roman" w:cs="Times New Roman"/>
          <w:sz w:val="28"/>
          <w:szCs w:val="28"/>
          <w:lang w:val="uk-UA"/>
        </w:rPr>
        <w:t xml:space="preserve">Рогатинської 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місько</w:t>
      </w:r>
      <w:r w:rsidR="00672295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у розрізі відповідальних виконавців за бюджетними програмами згідно з додатком № 3 до цього рішення.</w:t>
      </w:r>
    </w:p>
    <w:p w14:paraId="0524EE1B" w14:textId="77777777" w:rsidR="003C41A5" w:rsidRPr="003C41A5" w:rsidRDefault="007A72E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Затвердити на 202</w:t>
      </w:r>
      <w:r w:rsidR="0067229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міжбюджетні </w:t>
      </w:r>
      <w:r w:rsidR="00EF4F72">
        <w:rPr>
          <w:rFonts w:ascii="Times New Roman" w:hAnsi="Times New Roman" w:cs="Times New Roman"/>
          <w:sz w:val="28"/>
          <w:szCs w:val="28"/>
          <w:lang w:val="uk-UA"/>
        </w:rPr>
        <w:t xml:space="preserve">трансферти згідно з додатком № </w:t>
      </w:r>
      <w:r w:rsidR="00EF4F72" w:rsidRPr="00EF4F72">
        <w:rPr>
          <w:rFonts w:ascii="Times New Roman" w:hAnsi="Times New Roman" w:cs="Times New Roman"/>
          <w:sz w:val="28"/>
          <w:szCs w:val="28"/>
        </w:rPr>
        <w:t>5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рішення.</w:t>
      </w:r>
    </w:p>
    <w:p w14:paraId="74CF2206" w14:textId="77777777" w:rsid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97, 99, 101, 103², 103³  Бюджетного Кодексу України, у разі отримання з інших бюджетів у міжсесійний період цільових субвенцій та дотацій розподіляти їх між головними розпорядниками коштів територіальної громади бюджету, виходячи з фактичної потреби у коштах цільових субвенцій та дотацій, за розпорядженням міського голови за погодженням з постійною комісією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питань стратегічного 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розвитк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у, бюджету і фінансів, комунальної 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власності та регуляторної політики з наступним затвердженням змін на сесіях міської ради.</w:t>
      </w:r>
    </w:p>
    <w:p w14:paraId="4959446E" w14:textId="77777777" w:rsidR="007A72ED" w:rsidRDefault="003B399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3B39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2ED" w:rsidRPr="007A72ED">
        <w:rPr>
          <w:rFonts w:ascii="Times New Roman" w:hAnsi="Times New Roman" w:cs="Times New Roman"/>
          <w:sz w:val="28"/>
          <w:szCs w:val="28"/>
          <w:lang w:val="uk-UA"/>
        </w:rPr>
        <w:t>результатами прийнятих міською радою рішень про передачу/врахування міжбюджетних трансфертів між міською радою та іншими місцевими бюджетами, уповноважити начальника фінансового відділу виконавчого комітету Рогатинської міської ради укладати угоди про передачу міжбюджетних трансфертів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A2FA5E" w14:textId="77777777" w:rsidR="00F67521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F67521">
        <w:rPr>
          <w:lang w:val="uk-UA"/>
        </w:rPr>
        <w:t xml:space="preserve"> </w:t>
      </w:r>
      <w:r w:rsidRPr="00F67521">
        <w:rPr>
          <w:rFonts w:ascii="Times New Roman" w:hAnsi="Times New Roman" w:cs="Times New Roman"/>
          <w:sz w:val="28"/>
          <w:szCs w:val="28"/>
          <w:lang w:val="uk-UA"/>
        </w:rPr>
        <w:t>Затвердити на 2026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обсяги публічних інвестицій у розрізі публічних інвестиційних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програм публічних інвестицій згідно з додатком 6 до цього рішення.</w:t>
      </w:r>
    </w:p>
    <w:p w14:paraId="076BA9CA" w14:textId="77777777" w:rsidR="003C41A5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Зат</w:t>
      </w:r>
      <w:r>
        <w:rPr>
          <w:rFonts w:ascii="Times New Roman" w:hAnsi="Times New Roman" w:cs="Times New Roman"/>
          <w:sz w:val="28"/>
          <w:szCs w:val="28"/>
          <w:lang w:val="uk-UA"/>
        </w:rPr>
        <w:t>вердити розподіл витрат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Pr="00F67521">
        <w:rPr>
          <w:lang w:val="uk-UA"/>
        </w:rPr>
        <w:t xml:space="preserve"> </w:t>
      </w:r>
      <w:r w:rsidRPr="00F67521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територіальної громади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на реалізацію місцевих (регіональних) програм у сумі </w:t>
      </w:r>
      <w:r w:rsidR="00694EF9">
        <w:rPr>
          <w:rFonts w:ascii="Times New Roman" w:hAnsi="Times New Roman" w:cs="Times New Roman"/>
          <w:sz w:val="28"/>
          <w:szCs w:val="28"/>
          <w:lang w:val="uk-UA"/>
        </w:rPr>
        <w:t>61 677 656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гривень </w:t>
      </w:r>
      <w:r w:rsidR="00EF4F72">
        <w:rPr>
          <w:rFonts w:ascii="Times New Roman" w:hAnsi="Times New Roman" w:cs="Times New Roman"/>
          <w:sz w:val="28"/>
          <w:szCs w:val="28"/>
          <w:lang w:val="uk-UA"/>
        </w:rPr>
        <w:t>згідно з додатком № 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рішення.</w:t>
      </w:r>
    </w:p>
    <w:p w14:paraId="485D625B" w14:textId="77777777" w:rsidR="003C41A5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Установити, що у загальному фонді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67521">
        <w:rPr>
          <w:rFonts w:ascii="Times New Roman" w:hAnsi="Times New Roman" w:cs="Times New Roman"/>
          <w:sz w:val="28"/>
          <w:szCs w:val="28"/>
          <w:lang w:val="uk-UA"/>
        </w:rPr>
        <w:t xml:space="preserve">Рогатинської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на 2026</w:t>
      </w:r>
      <w:r w:rsidR="001D4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рік :</w:t>
      </w:r>
    </w:p>
    <w:p w14:paraId="41931656" w14:textId="77777777" w:rsidR="003C41A5" w:rsidRPr="003C41A5" w:rsidRDefault="00F6752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До доходів загального фонду міського бюджету територіальної громади належать доходи, визначені ст. 64 Бюджетного кодексу України, та трансферти, визначені статтями 97, 99, 101, 103</w:t>
      </w:r>
      <w:r w:rsidR="003C41A5" w:rsidRPr="003978EF">
        <w:rPr>
          <w:rFonts w:ascii="Times New Roman" w:hAnsi="Times New Roman" w:cs="Times New Roman"/>
          <w:sz w:val="28"/>
          <w:szCs w:val="28"/>
          <w:lang w:val="uk-UA"/>
        </w:rPr>
        <w:t>²</w:t>
      </w:r>
      <w:r w:rsidR="003978EF" w:rsidRPr="003978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78EF" w:rsidRPr="003978EF">
        <w:rPr>
          <w:rFonts w:ascii="Times New Roman" w:hAnsi="Times New Roman" w:cs="Times New Roman"/>
          <w:kern w:val="28"/>
          <w:sz w:val="28"/>
          <w:szCs w:val="28"/>
          <w:lang w:val="uk-UA"/>
        </w:rPr>
        <w:t>103</w:t>
      </w:r>
      <w:r w:rsidR="003978EF" w:rsidRPr="003978EF">
        <w:rPr>
          <w:rFonts w:ascii="Times New Roman" w:hAnsi="Times New Roman" w:cs="Times New Roman"/>
          <w:kern w:val="28"/>
          <w:sz w:val="28"/>
          <w:szCs w:val="28"/>
          <w:vertAlign w:val="superscript"/>
          <w:lang w:val="uk-UA"/>
        </w:rPr>
        <w:t>3</w:t>
      </w:r>
      <w:r w:rsidR="003978EF" w:rsidRPr="003978E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78EF">
        <w:rPr>
          <w:rFonts w:ascii="Times New Roman" w:hAnsi="Times New Roman" w:cs="Times New Roman"/>
          <w:sz w:val="28"/>
          <w:szCs w:val="28"/>
          <w:lang w:val="uk-UA"/>
        </w:rPr>
        <w:t>105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Бюджетного кодексу (крім субвенцій, визначених статтею 69¹ та частиною першою статті 71 Бюджетного кодексу України)</w:t>
      </w:r>
      <w:r w:rsidR="00A240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036D">
        <w:rPr>
          <w:rFonts w:ascii="Times New Roman" w:hAnsi="Times New Roman" w:cs="Times New Roman"/>
          <w:sz w:val="28"/>
          <w:szCs w:val="28"/>
          <w:lang w:val="uk-UA"/>
        </w:rPr>
        <w:t>а також такі надходження відповідно до Закону України «Про Державний бюджет України на 2026 рік»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CCB829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Установити, що частина чистого прибутку (доходу) комунальних унітарних підприємств та їх об’єднань засновником яких є </w:t>
      </w:r>
      <w:proofErr w:type="spellStart"/>
      <w:r w:rsidRPr="003C41A5">
        <w:rPr>
          <w:rFonts w:ascii="Times New Roman" w:hAnsi="Times New Roman" w:cs="Times New Roman"/>
          <w:sz w:val="28"/>
          <w:szCs w:val="28"/>
          <w:lang w:val="uk-UA"/>
        </w:rPr>
        <w:t>Рогатинська</w:t>
      </w:r>
      <w:proofErr w:type="spellEnd"/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рада, що сплачується до бюджету, зараховується до бюджету </w:t>
      </w:r>
      <w:r w:rsidR="007E036D" w:rsidRPr="007E036D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територіальної громади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1% за результатами фінансово –</w:t>
      </w:r>
      <w:r w:rsidR="007E036D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 діяльності у 2025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році та з наростаючим підсумком щоквартальної фінансово –</w:t>
      </w:r>
      <w:r w:rsidR="007A72ED">
        <w:rPr>
          <w:rFonts w:ascii="Times New Roman" w:hAnsi="Times New Roman" w:cs="Times New Roman"/>
          <w:sz w:val="28"/>
          <w:szCs w:val="28"/>
          <w:lang w:val="uk-UA"/>
        </w:rPr>
        <w:t xml:space="preserve"> госпо</w:t>
      </w:r>
      <w:r w:rsidR="007E036D">
        <w:rPr>
          <w:rFonts w:ascii="Times New Roman" w:hAnsi="Times New Roman" w:cs="Times New Roman"/>
          <w:sz w:val="28"/>
          <w:szCs w:val="28"/>
          <w:lang w:val="uk-UA"/>
        </w:rPr>
        <w:t>дарської діяльності у 2026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році у строки, встановлені для сплати податку на прибуток підприємств.</w:t>
      </w:r>
    </w:p>
    <w:p w14:paraId="42C1CB58" w14:textId="77777777" w:rsidR="003C41A5" w:rsidRPr="003C41A5" w:rsidRDefault="007E036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Джерелами формування у частині фінансування є надходження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визначені пунктом 1 статті 72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 в частині спрямування до бюджету розвитку (спеціального фонду) коштів із загального фонду.</w:t>
      </w:r>
    </w:p>
    <w:p w14:paraId="1FA2CFA1" w14:textId="77777777" w:rsidR="003C41A5" w:rsidRPr="003C41A5" w:rsidRDefault="007E036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Установити, що джерелами формування спеціального фонду бюджету тер</w:t>
      </w:r>
      <w:r>
        <w:rPr>
          <w:rFonts w:ascii="Times New Roman" w:hAnsi="Times New Roman" w:cs="Times New Roman"/>
          <w:sz w:val="28"/>
          <w:szCs w:val="28"/>
          <w:lang w:val="uk-UA"/>
        </w:rPr>
        <w:t>иторіальної громади на 2026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04131A" w14:textId="77777777" w:rsidR="003C41A5" w:rsidRPr="003C41A5" w:rsidRDefault="0036088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У частині доходів є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надходження, визначені статтею 69-1,71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 та субвенції, що переда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ються з інших місцевих бюджетів.</w:t>
      </w:r>
    </w:p>
    <w:p w14:paraId="6B5DAE73" w14:textId="77777777" w:rsidR="003C41A5" w:rsidRPr="003C41A5" w:rsidRDefault="0036088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У частині фінансування є надходження , визначені пунктом 10 частини 1 статті 71 Бюджетного кодексу України.</w:t>
      </w:r>
    </w:p>
    <w:p w14:paraId="03FA6219" w14:textId="77777777" w:rsidR="003C41A5" w:rsidRPr="003C41A5" w:rsidRDefault="0036088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Установити, що у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році кошти, отримані до спеціального фонду місцевого бюджету згідно з відповідними статтями 69-1 і 71 Бюджетного кодексу України, спрямовуються на реалізацію заходів, визначених статтею 71 Бюджетного кодексу України, та на видатки, відповідно до джерел надходжень, визначених у пункті 7 цього рішення.</w:t>
      </w:r>
    </w:p>
    <w:p w14:paraId="37921759" w14:textId="77777777" w:rsidR="003C41A5" w:rsidRPr="00596126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B3995">
        <w:rPr>
          <w:rFonts w:ascii="Times New Roman" w:hAnsi="Times New Roman" w:cs="Times New Roman"/>
          <w:sz w:val="28"/>
          <w:szCs w:val="28"/>
          <w:lang w:val="uk-UA"/>
        </w:rPr>
        <w:t>. Визначити на 202</w:t>
      </w:r>
      <w:r w:rsidR="0036088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відповідно до статті 55 Бюджетного кодексу України захищеними  видатками бюджету </w:t>
      </w:r>
      <w:r w:rsidR="0036088D" w:rsidRPr="0036088D">
        <w:rPr>
          <w:rFonts w:ascii="Times New Roman" w:hAnsi="Times New Roman" w:cs="Times New Roman"/>
          <w:sz w:val="28"/>
          <w:szCs w:val="28"/>
          <w:lang w:val="uk-UA"/>
        </w:rPr>
        <w:t xml:space="preserve">Рогатинської міської територіальної громади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видатки загальног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о фонду на </w:t>
      </w:r>
      <w:r w:rsidR="0059612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A9688FF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Оплату праці працівників бюджетних установ;</w:t>
      </w:r>
    </w:p>
    <w:p w14:paraId="7C128C67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Нарахування на заробітну плату;</w:t>
      </w:r>
    </w:p>
    <w:p w14:paraId="6EA14FAA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.3 Придбання медикаментів та перев’язувальних матеріалів;</w:t>
      </w:r>
    </w:p>
    <w:p w14:paraId="3D7A1D86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.4 Забезпечення продуктами харчування;</w:t>
      </w:r>
    </w:p>
    <w:p w14:paraId="10CB85C2" w14:textId="77777777" w:rsid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.5 Оплату комунальних послуг та енергоносіїв;</w:t>
      </w:r>
    </w:p>
    <w:p w14:paraId="6AD7226A" w14:textId="77777777" w:rsidR="007E4BE6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9.6 Соціальне забезпечення;</w:t>
      </w:r>
    </w:p>
    <w:p w14:paraId="5A502C86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.7 Поточні трансферти місцевим бюджетам;</w:t>
      </w:r>
    </w:p>
    <w:p w14:paraId="50C8FFCC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.8 Заходи, пов'язані з обороноздатністю держави , що здійснюються за рахунок коштів резервного фонду бюджету територіальної громади.</w:t>
      </w:r>
    </w:p>
    <w:p w14:paraId="4A0A1D42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.9 Оплату послуг з охорони державних (комунальних) закладів культури.</w:t>
      </w:r>
    </w:p>
    <w:p w14:paraId="01115941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. Керуючись статтею 16 Бюджетного кодексу України, надати право начальнику фінансового відділу виконавчого комітету Рогатинської міської ради в межах поточного бюджетного періоду здійснювати на конкурсних засадах розміщення тимчасово вільних коштів </w:t>
      </w:r>
      <w:r w:rsidR="007E0CBB" w:rsidRPr="007E0CBB">
        <w:rPr>
          <w:rFonts w:ascii="Times New Roman" w:hAnsi="Times New Roman" w:cs="Times New Roman"/>
          <w:sz w:val="28"/>
          <w:szCs w:val="28"/>
          <w:lang w:val="uk-UA"/>
        </w:rPr>
        <w:t xml:space="preserve">бюджету Рогатинської міської територіальної громади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на депозитах з подальшим поверненням таких коштів до кінця поточного бюджетного періоду. Порядок здійснення таких операцій визначено постановою КМУ від 12.01.2011 №6 «Про затвердження Порядку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розміщення тимчасово вільних коштів місцевих бюджетів на вкладних (депозитних) рахунках у банках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, зі змінами. </w:t>
      </w:r>
    </w:p>
    <w:p w14:paraId="1199B1C9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>Відсотки за користування тимчасово вільними коштами бюджету Рогатинської міської територіальної громади , розміщеними на депозитних рахунках у банківських установах, спрямовувати на проведення видатків бюджету Рогатинської міської територіальної громади.</w:t>
      </w:r>
    </w:p>
    <w:p w14:paraId="50463513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Відповідно до статей 43,</w:t>
      </w:r>
      <w:r w:rsidR="00193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73 Бюджетного Кодексу України надати право начальнику фінансового відділу виконавчого комітету Рогатинської міської ради отримувати у порядку визначеному Кабінетом Міністрів України, позики на покриття тимчасових касових розривів бюджету Рогатинської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 </w:t>
      </w:r>
    </w:p>
    <w:p w14:paraId="306F0311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Урахувати, що у разі розміщення коштів бюджету Рогатинської міської територіальної громади на депозитах та обслуговування коштів бюджету у частині бюджету розвитку установами банків державного сектору обсяги тимчасових касових розривів за загальним фондом бюджету міської територіальної громади не покриваються за рахунок коштів єдиного казначейського рахунку. </w:t>
      </w:r>
    </w:p>
    <w:p w14:paraId="2DD56736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Головним розпорядникам коштів бюджету Рогатинської міської територіальної громади забезпечити виконання норм Бюджетного Кодексу :</w:t>
      </w:r>
    </w:p>
    <w:p w14:paraId="6EE559C2" w14:textId="77777777" w:rsidR="003C41A5" w:rsidRPr="003C41A5" w:rsidRDefault="007E4BE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Затвердження паспортів бюджетних програм протягом 45 днів з дня набрання чиннос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ті цього рішення.</w:t>
      </w:r>
    </w:p>
    <w:p w14:paraId="6FB14AD4" w14:textId="77777777" w:rsidR="003C41A5" w:rsidRPr="003C41A5" w:rsidRDefault="0071250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.2 Здійснення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них коштів у бюджетному процесі.</w:t>
      </w:r>
    </w:p>
    <w:p w14:paraId="7F90A1D2" w14:textId="77777777" w:rsidR="003C41A5" w:rsidRPr="003C41A5" w:rsidRDefault="00712506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.3 Забезпечення доступності інформації про бюджет відповідно до законодавства, а саме:</w:t>
      </w:r>
    </w:p>
    <w:p w14:paraId="6A9CEA66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- здійснення публічного представлення та </w:t>
      </w:r>
      <w:r w:rsidR="00712506">
        <w:rPr>
          <w:rFonts w:ascii="Times New Roman" w:hAnsi="Times New Roman" w:cs="Times New Roman"/>
          <w:sz w:val="28"/>
          <w:szCs w:val="28"/>
          <w:lang w:val="uk-UA"/>
        </w:rPr>
        <w:t>оприлюднення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про </w:t>
      </w:r>
      <w:r w:rsidR="00712506">
        <w:rPr>
          <w:rFonts w:ascii="Times New Roman" w:hAnsi="Times New Roman" w:cs="Times New Roman"/>
          <w:sz w:val="28"/>
          <w:szCs w:val="28"/>
          <w:lang w:val="uk-UA"/>
        </w:rPr>
        <w:t>виконання бюджетних програмам та показників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, бюджетні</w:t>
      </w:r>
      <w:r w:rsidR="00712506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щодо яких визначено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цим рішенням</w:t>
      </w:r>
      <w:r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63D7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до 15 </w:t>
      </w:r>
      <w:r w:rsidR="00D400DD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F34C91" w:rsidRPr="009F5224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D400DD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року, </w:t>
      </w:r>
    </w:p>
    <w:p w14:paraId="20D947AA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>- оприлюднення паспортів бюджетних програм у триденний строк з дня затвердження таких документів;</w:t>
      </w:r>
    </w:p>
    <w:p w14:paraId="4A9EFADB" w14:textId="77777777" w:rsidR="003C41A5" w:rsidRPr="00CA530F" w:rsidRDefault="00F34C9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30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CA530F">
        <w:rPr>
          <w:rFonts w:ascii="Times New Roman" w:hAnsi="Times New Roman" w:cs="Times New Roman"/>
          <w:sz w:val="28"/>
          <w:szCs w:val="28"/>
          <w:lang w:val="uk-UA"/>
        </w:rPr>
        <w:t>.4 Забезпечити в першочерговому порядку потребу в коштах на оплату праці працівників, відповідно до встановлених законодавством України умов оплати праці та розміру мінімальної заробітної плати;</w:t>
      </w:r>
    </w:p>
    <w:p w14:paraId="500A82F1" w14:textId="77777777" w:rsidR="003C41A5" w:rsidRPr="003C41A5" w:rsidRDefault="00F34C91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.5 Забезпечення у повному обсязі проведення розрахунків за електричну та теплову енергію, водопостачання, водовідведення, природний газ, інші енергоносії, комунальні послуги та послуги зв’язку, які споживаються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lastRenderedPageBreak/>
        <w:t>бюджетними установами, та укладання договорів за кожним видом відповідних послуг у межах бюджетних асигнувань, затверджених у кошторисі;</w:t>
      </w:r>
    </w:p>
    <w:p w14:paraId="3E4E3A28" w14:textId="77777777" w:rsidR="003C41A5" w:rsidRPr="003C41A5" w:rsidRDefault="00CC184C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.6 Виплати стимулюючого характеру (премії та інші заохочувальні виплати) проводити лише в межах асигнувань на оплату праці, затверджених у кошторисі на утримання органів місцевого самоврядування.</w:t>
      </w:r>
    </w:p>
    <w:p w14:paraId="5A19EBDE" w14:textId="77777777" w:rsidR="003C41A5" w:rsidRP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Надати право фінансовому відділу, за погодженням з постійною комісією з</w:t>
      </w:r>
      <w:r w:rsidR="00893C40">
        <w:rPr>
          <w:rFonts w:ascii="Times New Roman" w:hAnsi="Times New Roman" w:cs="Times New Roman"/>
          <w:sz w:val="28"/>
          <w:szCs w:val="28"/>
          <w:lang w:val="uk-UA"/>
        </w:rPr>
        <w:t xml:space="preserve"> питань стратегічного </w:t>
      </w:r>
      <w:r w:rsidR="003316C1">
        <w:rPr>
          <w:rFonts w:ascii="Times New Roman" w:hAnsi="Times New Roman" w:cs="Times New Roman"/>
          <w:sz w:val="28"/>
          <w:szCs w:val="28"/>
          <w:lang w:val="uk-UA"/>
        </w:rPr>
        <w:t xml:space="preserve">розвитку, </w:t>
      </w:r>
      <w:r w:rsidR="00893C40">
        <w:rPr>
          <w:rFonts w:ascii="Times New Roman" w:hAnsi="Times New Roman" w:cs="Times New Roman"/>
          <w:sz w:val="28"/>
          <w:szCs w:val="28"/>
          <w:lang w:val="uk-UA"/>
        </w:rPr>
        <w:t xml:space="preserve">бюджету і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фінанс</w:t>
      </w:r>
      <w:r w:rsidR="003316C1">
        <w:rPr>
          <w:rFonts w:ascii="Times New Roman" w:hAnsi="Times New Roman" w:cs="Times New Roman"/>
          <w:sz w:val="28"/>
          <w:szCs w:val="28"/>
          <w:lang w:val="uk-UA"/>
        </w:rPr>
        <w:t xml:space="preserve">ів, комунальної власності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та регу</w:t>
      </w:r>
      <w:r w:rsidR="009D71F4">
        <w:rPr>
          <w:rFonts w:ascii="Times New Roman" w:hAnsi="Times New Roman" w:cs="Times New Roman"/>
          <w:sz w:val="28"/>
          <w:szCs w:val="28"/>
          <w:lang w:val="uk-UA"/>
        </w:rPr>
        <w:t>ляторної політики  протягом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року в міжсесійний період: </w:t>
      </w:r>
    </w:p>
    <w:p w14:paraId="2F7A8D99" w14:textId="77777777" w:rsidR="003C41A5" w:rsidRP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.1 Вносити зміни до бюджету Рогатинської місько</w:t>
      </w:r>
      <w:r w:rsidR="00457A25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рік в </w:t>
      </w:r>
      <w:r w:rsidR="00457A25">
        <w:rPr>
          <w:rFonts w:ascii="Times New Roman" w:hAnsi="Times New Roman" w:cs="Times New Roman"/>
          <w:sz w:val="28"/>
          <w:szCs w:val="28"/>
          <w:lang w:val="uk-UA"/>
        </w:rPr>
        <w:t xml:space="preserve">частині перерозподілу видатків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бюджету територіальної громади в межах його загального обсягу за бюджетними програмами </w:t>
      </w:r>
      <w:r w:rsidR="003C41A5" w:rsidRPr="009F5224">
        <w:rPr>
          <w:rFonts w:ascii="Times New Roman" w:hAnsi="Times New Roman" w:cs="Times New Roman"/>
          <w:sz w:val="28"/>
          <w:szCs w:val="28"/>
          <w:lang w:val="uk-UA"/>
        </w:rPr>
        <w:t>та економічною класифікацією ,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за загальним та спеціальним фондами бюджету , а також збільшення видатків розвитку за рахунок зменшення інших видатків , з подальшим затвердженням на сесії міської ради;</w:t>
      </w:r>
    </w:p>
    <w:p w14:paraId="0B96FA48" w14:textId="77777777" w:rsidR="003C41A5" w:rsidRP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.2 Здійснювати внесення змін до доходів та видатків міського бюджету за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рахунок міжбюджетних трансфертів з державного та інших бюджетів та надпланових надходжень, з подальшим затве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рдженням на сесії міської ради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A0C4B83" w14:textId="77777777" w:rsidR="003C41A5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.3 При внесенні змін та доповнень до бюджетної та програмної класифікації приводити у відповідність до неї доходи, видатки і фінансування міського бюджету, з подальшим затвердженням на сесії міської ради .</w:t>
      </w:r>
    </w:p>
    <w:p w14:paraId="04B9B2A4" w14:textId="77777777" w:rsidR="00CC184C" w:rsidRPr="009F5224" w:rsidRDefault="003A11CD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5224" w:rsidRPr="009F5224">
        <w:rPr>
          <w:rFonts w:ascii="Times New Roman" w:hAnsi="Times New Roman" w:cs="Times New Roman"/>
          <w:sz w:val="28"/>
          <w:szCs w:val="28"/>
          <w:lang w:val="uk-UA"/>
        </w:rPr>
        <w:t>Надати право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фінансовому </w:t>
      </w:r>
      <w:r w:rsidR="007D30A1" w:rsidRPr="009F5224">
        <w:rPr>
          <w:rFonts w:ascii="Times New Roman" w:hAnsi="Times New Roman" w:cs="Times New Roman"/>
          <w:sz w:val="28"/>
          <w:szCs w:val="28"/>
          <w:lang w:val="uk-UA"/>
        </w:rPr>
        <w:t>відділу виконавчого комітету Рогатинської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9F5224" w:rsidRPr="009F5224">
        <w:rPr>
          <w:rFonts w:ascii="Times New Roman" w:hAnsi="Times New Roman" w:cs="Times New Roman"/>
          <w:sz w:val="28"/>
          <w:szCs w:val="28"/>
          <w:lang w:val="uk-UA"/>
        </w:rPr>
        <w:t>у межах загального обсягу бюджетних призначень за бюджетною програмою окремо за загальним та спеціальним фондами бюджету за обґрунтованим поданням головного розпорядника бюджетних коштів здійснює перерозподіл бюджетних асигнувань, затверджених у розписі бюджету та кошторисі, в розрізі економічної класифікації видатків бюджету,</w:t>
      </w:r>
      <w:r w:rsidR="00CC184C" w:rsidRPr="009F522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статті 23 Бюджетного кодексу України.</w:t>
      </w:r>
    </w:p>
    <w:p w14:paraId="6306ED15" w14:textId="77777777" w:rsidR="003C41A5" w:rsidRPr="003C41A5" w:rsidRDefault="003C41A5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1A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F522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C41A5">
        <w:rPr>
          <w:rFonts w:ascii="Times New Roman" w:hAnsi="Times New Roman" w:cs="Times New Roman"/>
          <w:sz w:val="28"/>
          <w:szCs w:val="28"/>
          <w:lang w:val="uk-UA"/>
        </w:rPr>
        <w:t>. Установити, що внесення змін до цього рішення проводиться у порядку, визначеному Бюджетним кодексом України.</w:t>
      </w:r>
    </w:p>
    <w:p w14:paraId="1BC21E9D" w14:textId="77777777" w:rsidR="003C41A5" w:rsidRP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922">
        <w:rPr>
          <w:rFonts w:ascii="Times New Roman" w:hAnsi="Times New Roman" w:cs="Times New Roman"/>
          <w:sz w:val="28"/>
          <w:szCs w:val="28"/>
          <w:lang w:val="uk-UA"/>
        </w:rPr>
        <w:t xml:space="preserve"> набирає чинності з 1 січня 2026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011D3AAA" w14:textId="77777777" w:rsidR="003C41A5" w:rsidRP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4D22">
        <w:rPr>
          <w:rFonts w:ascii="Times New Roman" w:hAnsi="Times New Roman" w:cs="Times New Roman"/>
          <w:sz w:val="28"/>
          <w:szCs w:val="28"/>
          <w:lang w:val="uk-UA"/>
        </w:rPr>
        <w:t>Додатки  1-</w:t>
      </w:r>
      <w:r w:rsidR="006B70F8">
        <w:rPr>
          <w:rFonts w:ascii="Times New Roman" w:hAnsi="Times New Roman" w:cs="Times New Roman"/>
          <w:sz w:val="28"/>
          <w:szCs w:val="28"/>
          <w:lang w:val="uk-UA"/>
        </w:rPr>
        <w:t xml:space="preserve">3, </w:t>
      </w:r>
      <w:r w:rsidR="00194D22" w:rsidRPr="00660AFA">
        <w:rPr>
          <w:rFonts w:ascii="Times New Roman" w:hAnsi="Times New Roman" w:cs="Times New Roman"/>
          <w:sz w:val="28"/>
          <w:szCs w:val="28"/>
        </w:rPr>
        <w:t>5</w:t>
      </w:r>
      <w:r w:rsidR="00EE492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94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0F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 є його невід’ємною частиною.</w:t>
      </w:r>
    </w:p>
    <w:p w14:paraId="59604620" w14:textId="77777777" w:rsidR="003C41A5" w:rsidRP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Опублікувати дане рішення в десятиденний строк з дня його прийняття відповідно до статті 28 Бюджетного кодексу України.</w:t>
      </w:r>
    </w:p>
    <w:p w14:paraId="5D6F2692" w14:textId="1A9BB9A0" w:rsidR="003C41A5" w:rsidRDefault="009F5224" w:rsidP="003C41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1C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>м  рішення покласти на постійну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 xml:space="preserve"> комісію 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з питань стратегічного розвитку, бюджету і фінансів, комунальної власності та регу</w:t>
      </w:r>
      <w:r w:rsidR="003C41A5">
        <w:rPr>
          <w:rFonts w:ascii="Times New Roman" w:hAnsi="Times New Roman" w:cs="Times New Roman"/>
          <w:sz w:val="28"/>
          <w:szCs w:val="28"/>
          <w:lang w:val="uk-UA"/>
        </w:rPr>
        <w:t xml:space="preserve">ляторної політики (голова комісії – Тетяна </w:t>
      </w:r>
      <w:r w:rsidR="00AB5B00">
        <w:rPr>
          <w:rFonts w:ascii="Times New Roman" w:hAnsi="Times New Roman" w:cs="Times New Roman"/>
          <w:sz w:val="28"/>
          <w:szCs w:val="28"/>
          <w:lang w:val="uk-UA"/>
        </w:rPr>
        <w:t>ВИННИК</w:t>
      </w:r>
      <w:r w:rsidR="003C41A5" w:rsidRPr="003C41A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C279864" w14:textId="77777777"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0DF6A3" w14:textId="77777777"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BC1E7" w14:textId="77777777"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НАСАЛИК</w:t>
      </w:r>
    </w:p>
    <w:p w14:paraId="7E0A89F7" w14:textId="77777777" w:rsidR="00B9090C" w:rsidRDefault="00B9090C" w:rsidP="00B90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9090C" w:rsidSect="0019246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87C8" w14:textId="77777777" w:rsidR="00DD5FB5" w:rsidRDefault="00DD5FB5" w:rsidP="003C41A5">
      <w:pPr>
        <w:spacing w:after="0" w:line="240" w:lineRule="auto"/>
      </w:pPr>
      <w:r>
        <w:separator/>
      </w:r>
    </w:p>
  </w:endnote>
  <w:endnote w:type="continuationSeparator" w:id="0">
    <w:p w14:paraId="20DD76BA" w14:textId="77777777" w:rsidR="00DD5FB5" w:rsidRDefault="00DD5FB5" w:rsidP="003C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456F" w14:textId="77777777" w:rsidR="00DD5FB5" w:rsidRDefault="00DD5FB5" w:rsidP="003C41A5">
      <w:pPr>
        <w:spacing w:after="0" w:line="240" w:lineRule="auto"/>
      </w:pPr>
      <w:r>
        <w:separator/>
      </w:r>
    </w:p>
  </w:footnote>
  <w:footnote w:type="continuationSeparator" w:id="0">
    <w:p w14:paraId="2F64051E" w14:textId="77777777" w:rsidR="00DD5FB5" w:rsidRDefault="00DD5FB5" w:rsidP="003C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200758"/>
      <w:docPartObj>
        <w:docPartGallery w:val="Page Numbers (Top of Page)"/>
        <w:docPartUnique/>
      </w:docPartObj>
    </w:sdtPr>
    <w:sdtEndPr/>
    <w:sdtContent>
      <w:p w14:paraId="02AF3F44" w14:textId="77777777" w:rsidR="003C41A5" w:rsidRDefault="003C41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727">
          <w:rPr>
            <w:noProof/>
          </w:rPr>
          <w:t>3</w:t>
        </w:r>
        <w:r>
          <w:fldChar w:fldCharType="end"/>
        </w:r>
      </w:p>
    </w:sdtContent>
  </w:sdt>
  <w:p w14:paraId="181AD7BE" w14:textId="77777777" w:rsidR="003C41A5" w:rsidRDefault="003C41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1A5"/>
    <w:rsid w:val="00027727"/>
    <w:rsid w:val="000D6154"/>
    <w:rsid w:val="000E44C8"/>
    <w:rsid w:val="000F5CD8"/>
    <w:rsid w:val="00125FF8"/>
    <w:rsid w:val="00184B9D"/>
    <w:rsid w:val="00192463"/>
    <w:rsid w:val="00193CD6"/>
    <w:rsid w:val="00194D22"/>
    <w:rsid w:val="001B5D2B"/>
    <w:rsid w:val="001D4A16"/>
    <w:rsid w:val="001D5D67"/>
    <w:rsid w:val="00211D62"/>
    <w:rsid w:val="00222C85"/>
    <w:rsid w:val="00253D5A"/>
    <w:rsid w:val="002843AF"/>
    <w:rsid w:val="002E2A23"/>
    <w:rsid w:val="003316C1"/>
    <w:rsid w:val="00354C81"/>
    <w:rsid w:val="0036088D"/>
    <w:rsid w:val="003978EF"/>
    <w:rsid w:val="003A11CD"/>
    <w:rsid w:val="003A4136"/>
    <w:rsid w:val="003B3995"/>
    <w:rsid w:val="003C41A5"/>
    <w:rsid w:val="00432A96"/>
    <w:rsid w:val="00457A25"/>
    <w:rsid w:val="00492032"/>
    <w:rsid w:val="004C3B5D"/>
    <w:rsid w:val="004F5884"/>
    <w:rsid w:val="0054632D"/>
    <w:rsid w:val="005524C5"/>
    <w:rsid w:val="00596126"/>
    <w:rsid w:val="006246D1"/>
    <w:rsid w:val="00660AFA"/>
    <w:rsid w:val="0066631C"/>
    <w:rsid w:val="00672295"/>
    <w:rsid w:val="00694EF9"/>
    <w:rsid w:val="006B70F8"/>
    <w:rsid w:val="006C6923"/>
    <w:rsid w:val="006D571B"/>
    <w:rsid w:val="00712506"/>
    <w:rsid w:val="007313E8"/>
    <w:rsid w:val="007A72ED"/>
    <w:rsid w:val="007D30A1"/>
    <w:rsid w:val="007E036D"/>
    <w:rsid w:val="007E0CBB"/>
    <w:rsid w:val="007E4BE6"/>
    <w:rsid w:val="007E665B"/>
    <w:rsid w:val="007E70B3"/>
    <w:rsid w:val="00825E6A"/>
    <w:rsid w:val="00834724"/>
    <w:rsid w:val="00864BA7"/>
    <w:rsid w:val="00871DDA"/>
    <w:rsid w:val="00893C40"/>
    <w:rsid w:val="008B4722"/>
    <w:rsid w:val="008F613F"/>
    <w:rsid w:val="00912FF6"/>
    <w:rsid w:val="009646ED"/>
    <w:rsid w:val="009D1906"/>
    <w:rsid w:val="009D71F4"/>
    <w:rsid w:val="009E27E1"/>
    <w:rsid w:val="009F5224"/>
    <w:rsid w:val="00A206F7"/>
    <w:rsid w:val="00A220FD"/>
    <w:rsid w:val="00A240BE"/>
    <w:rsid w:val="00A27DEE"/>
    <w:rsid w:val="00AA5FB0"/>
    <w:rsid w:val="00AB5B00"/>
    <w:rsid w:val="00B247DE"/>
    <w:rsid w:val="00B53CC9"/>
    <w:rsid w:val="00B7785C"/>
    <w:rsid w:val="00B9090C"/>
    <w:rsid w:val="00BB4622"/>
    <w:rsid w:val="00BC0EBD"/>
    <w:rsid w:val="00C01D42"/>
    <w:rsid w:val="00C54B09"/>
    <w:rsid w:val="00C863D7"/>
    <w:rsid w:val="00CA530F"/>
    <w:rsid w:val="00CB1E89"/>
    <w:rsid w:val="00CC184C"/>
    <w:rsid w:val="00D34366"/>
    <w:rsid w:val="00D400DD"/>
    <w:rsid w:val="00DA4E2E"/>
    <w:rsid w:val="00DD390B"/>
    <w:rsid w:val="00DD4AAA"/>
    <w:rsid w:val="00DD5FB5"/>
    <w:rsid w:val="00DE38E4"/>
    <w:rsid w:val="00E26769"/>
    <w:rsid w:val="00E51FA7"/>
    <w:rsid w:val="00E73E24"/>
    <w:rsid w:val="00EB0411"/>
    <w:rsid w:val="00ED50D7"/>
    <w:rsid w:val="00EE4922"/>
    <w:rsid w:val="00EE7717"/>
    <w:rsid w:val="00EF4F72"/>
    <w:rsid w:val="00F16655"/>
    <w:rsid w:val="00F26E58"/>
    <w:rsid w:val="00F34C91"/>
    <w:rsid w:val="00F67521"/>
    <w:rsid w:val="00F911F1"/>
    <w:rsid w:val="00F93797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563C"/>
  <w15:docId w15:val="{1894DB8F-BDBA-4940-B222-2E0F30B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1A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1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C41A5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C41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C41A5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E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E72F7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3003-FBC8-4C04-B2F2-75927FD5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7705</Words>
  <Characters>4393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31</cp:revision>
  <cp:lastPrinted>2025-12-22T13:32:00Z</cp:lastPrinted>
  <dcterms:created xsi:type="dcterms:W3CDTF">2021-12-16T06:41:00Z</dcterms:created>
  <dcterms:modified xsi:type="dcterms:W3CDTF">2025-12-22T13:33:00Z</dcterms:modified>
</cp:coreProperties>
</file>