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9D7" w:rsidRPr="007934D2" w:rsidRDefault="008A79D7" w:rsidP="0020485D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i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hAnsi="Times New Roman"/>
          <w:b/>
          <w:bCs/>
          <w:i/>
          <w:sz w:val="28"/>
          <w:szCs w:val="28"/>
          <w:bdr w:val="none" w:sz="0" w:space="0" w:color="auto" w:frame="1"/>
          <w:lang w:eastAsia="uk-UA"/>
        </w:rPr>
        <w:t>ДП «РОГАТИН –ВОДОКАНАЛ»</w:t>
      </w:r>
    </w:p>
    <w:p w:rsidR="008A79D7" w:rsidRPr="0030497B" w:rsidRDefault="008A79D7" w:rsidP="0020485D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</w:pPr>
      <w:proofErr w:type="spellStart"/>
      <w:r w:rsidRPr="0030497B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  <w:t>Обгрунтування</w:t>
      </w:r>
      <w:proofErr w:type="spellEnd"/>
      <w:r w:rsidRPr="0030497B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</w:r>
    </w:p>
    <w:p w:rsidR="008A79D7" w:rsidRPr="0030497B" w:rsidRDefault="008A79D7" w:rsidP="0020485D">
      <w:pPr>
        <w:shd w:val="clear" w:color="auto" w:fill="FFFFFF"/>
        <w:spacing w:after="0"/>
        <w:jc w:val="center"/>
        <w:rPr>
          <w:rFonts w:ascii="Times New Roman" w:hAnsi="Times New Roman"/>
          <w:sz w:val="21"/>
          <w:szCs w:val="21"/>
          <w:lang w:eastAsia="uk-UA"/>
        </w:rPr>
      </w:pPr>
    </w:p>
    <w:p w:rsidR="008A79D7" w:rsidRDefault="008A79D7" w:rsidP="0020485D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30497B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Предмет закупівлі: </w:t>
      </w:r>
      <w:r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</w:rPr>
        <w:t>Електрична енергія</w:t>
      </w:r>
    </w:p>
    <w:p w:rsidR="008A79D7" w:rsidRDefault="008A79D7" w:rsidP="0020485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</w:rPr>
      </w:pPr>
      <w:r>
        <w:rPr>
          <w:rFonts w:ascii="Times New Roman" w:hAnsi="Times New Roman"/>
          <w:sz w:val="24"/>
          <w:szCs w:val="24"/>
        </w:rPr>
        <w:t xml:space="preserve">код ДК 021:2015: </w:t>
      </w:r>
      <w:r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</w:rPr>
        <w:t>09310000-5 – Електрична енергія</w:t>
      </w:r>
    </w:p>
    <w:p w:rsidR="008A79D7" w:rsidRPr="00F32F3B" w:rsidRDefault="008A79D7" w:rsidP="0020485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  <w:lang w:val="ru-RU"/>
        </w:rPr>
      </w:pPr>
    </w:p>
    <w:p w:rsidR="008A79D7" w:rsidRDefault="008A79D7" w:rsidP="000B0D12">
      <w:pPr>
        <w:tabs>
          <w:tab w:val="left" w:pos="993"/>
          <w:tab w:val="left" w:pos="1560"/>
        </w:tabs>
        <w:spacing w:after="0"/>
        <w:ind w:right="-2" w:firstLine="567"/>
        <w:jc w:val="both"/>
        <w:rPr>
          <w:rFonts w:ascii="Times New Roman" w:hAnsi="Times New Roman"/>
          <w:b/>
          <w:sz w:val="24"/>
          <w:szCs w:val="24"/>
        </w:rPr>
      </w:pPr>
      <w:r w:rsidRPr="00C23D9B">
        <w:rPr>
          <w:rFonts w:ascii="Times New Roman" w:hAnsi="Times New Roman"/>
          <w:b/>
          <w:sz w:val="24"/>
          <w:szCs w:val="24"/>
        </w:rPr>
        <w:t>Мета проведення закупівлі</w:t>
      </w:r>
      <w:r w:rsidRPr="00C23D9B">
        <w:rPr>
          <w:rFonts w:ascii="Times New Roman" w:hAnsi="Times New Roman"/>
          <w:sz w:val="24"/>
          <w:szCs w:val="24"/>
        </w:rPr>
        <w:t xml:space="preserve">: забезпечення потреб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3D9B">
        <w:rPr>
          <w:rFonts w:ascii="Times New Roman" w:hAnsi="Times New Roman"/>
          <w:sz w:val="24"/>
          <w:szCs w:val="24"/>
        </w:rPr>
        <w:t>Замовника</w:t>
      </w:r>
      <w:r>
        <w:rPr>
          <w:rFonts w:ascii="Times New Roman" w:hAnsi="Times New Roman"/>
          <w:sz w:val="24"/>
          <w:szCs w:val="24"/>
        </w:rPr>
        <w:t xml:space="preserve"> (споживача)</w:t>
      </w:r>
      <w:r w:rsidRPr="00C23D9B">
        <w:rPr>
          <w:rFonts w:ascii="Times New Roman" w:hAnsi="Times New Roman"/>
          <w:sz w:val="24"/>
          <w:szCs w:val="24"/>
        </w:rPr>
        <w:t xml:space="preserve"> у закупівлі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електроенергії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 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період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з 01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січня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202</w:t>
      </w:r>
      <w:r w:rsidR="003B4F64">
        <w:rPr>
          <w:rFonts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  <w:lang w:val="ru-RU"/>
        </w:rPr>
        <w:t xml:space="preserve">р. - 31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грудня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202</w:t>
      </w:r>
      <w:r w:rsidR="003B4F64">
        <w:rPr>
          <w:rFonts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  <w:lang w:val="ru-RU"/>
        </w:rPr>
        <w:t>р.</w:t>
      </w:r>
      <w:r w:rsidRPr="000B0D12">
        <w:rPr>
          <w:rFonts w:ascii="Times New Roman" w:hAnsi="Times New Roman"/>
          <w:b/>
          <w:sz w:val="24"/>
          <w:szCs w:val="24"/>
        </w:rPr>
        <w:t xml:space="preserve"> </w:t>
      </w:r>
    </w:p>
    <w:p w:rsidR="008A79D7" w:rsidRPr="000B0D12" w:rsidRDefault="008A79D7" w:rsidP="00471DB9">
      <w:pPr>
        <w:tabs>
          <w:tab w:val="left" w:pos="993"/>
          <w:tab w:val="left" w:pos="1560"/>
        </w:tabs>
        <w:spacing w:after="0"/>
        <w:ind w:right="-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Мета використання товару</w:t>
      </w:r>
      <w:r>
        <w:rPr>
          <w:rFonts w:ascii="Times New Roman" w:hAnsi="Times New Roman"/>
          <w:sz w:val="24"/>
          <w:szCs w:val="24"/>
        </w:rPr>
        <w:t>: для задоволення потреб у споживанні електричної енергії об’єктів замовника (споживача).</w:t>
      </w:r>
    </w:p>
    <w:p w:rsidR="008A79D7" w:rsidRPr="00C23D9B" w:rsidRDefault="008A79D7" w:rsidP="0020485D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</w:pPr>
      <w:r w:rsidRPr="00835B0E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uk-UA"/>
        </w:rPr>
        <w:t>Вид процедури закуп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>івлі : відкриті торги з особливостями з урахуванням Постанови Кабінету Міністрів України « 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 на період дії правового режиму воєнного стану в Україні та протягом 90 днів з дня його припинення або скасування» №1178.</w:t>
      </w:r>
    </w:p>
    <w:p w:rsidR="008A79D7" w:rsidRPr="00C23D9B" w:rsidRDefault="008A79D7" w:rsidP="0020485D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C23D9B">
        <w:rPr>
          <w:rFonts w:ascii="Times New Roman" w:hAnsi="Times New Roman"/>
          <w:b/>
          <w:sz w:val="24"/>
          <w:szCs w:val="24"/>
          <w:u w:val="single"/>
        </w:rPr>
        <w:t>Обґрунтування технічних та якісних характеристик предмета закупівлі:</w:t>
      </w:r>
    </w:p>
    <w:p w:rsidR="008A79D7" w:rsidRDefault="008A79D7" w:rsidP="0020485D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C23D9B">
        <w:rPr>
          <w:rFonts w:ascii="Times New Roman" w:hAnsi="Times New Roman"/>
          <w:b/>
          <w:bCs/>
          <w:sz w:val="24"/>
          <w:szCs w:val="24"/>
        </w:rPr>
        <w:t>Технічні та якісні характеристики предмета закупівлі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8A79D7" w:rsidRDefault="008A79D7" w:rsidP="00B44E6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273831">
        <w:rPr>
          <w:rFonts w:ascii="Times New Roman" w:hAnsi="Times New Roman"/>
          <w:sz w:val="24"/>
          <w:szCs w:val="24"/>
        </w:rPr>
        <w:t xml:space="preserve">   </w:t>
      </w:r>
      <w:r w:rsidRPr="00C36180">
        <w:rPr>
          <w:rFonts w:ascii="Times New Roman" w:hAnsi="Times New Roman"/>
          <w:sz w:val="24"/>
          <w:szCs w:val="24"/>
        </w:rPr>
        <w:t>Технічні, якісні характеристики предмет</w:t>
      </w:r>
      <w:r>
        <w:rPr>
          <w:rFonts w:ascii="Times New Roman" w:hAnsi="Times New Roman"/>
          <w:sz w:val="24"/>
          <w:szCs w:val="24"/>
        </w:rPr>
        <w:t xml:space="preserve">а закупівлі повинні відповідати  </w:t>
      </w:r>
      <w:r w:rsidRPr="00C36180">
        <w:rPr>
          <w:rFonts w:ascii="Times New Roman" w:hAnsi="Times New Roman"/>
          <w:sz w:val="24"/>
          <w:szCs w:val="24"/>
        </w:rPr>
        <w:t>встановленим/зареєстрованим діючим нормативним актам діючого законодавства (державним стандартам (технічним умовам)), які передбачають застосування заходів із захисту довкілля.</w:t>
      </w:r>
    </w:p>
    <w:p w:rsidR="008A79D7" w:rsidRDefault="008A79D7" w:rsidP="00B44E6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Параметри якості електричної енергії в точках приєднання Споживача у нормальних умовах експлуатації мають відповідати параметрам, визначеним у ДСТУ EN 50160:2014 «Характеристики напруги електропостачання в електричних мережах загального призначення» (ДСТУ EN 50160:2014).</w:t>
      </w:r>
    </w:p>
    <w:p w:rsidR="008A79D7" w:rsidRDefault="008A79D7" w:rsidP="0020485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Кількісною характеристикою предмета закупівлі є обсяг споживання електричної енергії. За одиницю виміру кількості електричної енергії приймається кіловат-година ,яка дорівнює кількості енергії, спожитої пристроями потужністю в один кіловат протягом однієї години.</w:t>
      </w:r>
    </w:p>
    <w:p w:rsidR="008A79D7" w:rsidRDefault="008A79D7" w:rsidP="008D5AF7">
      <w:pPr>
        <w:tabs>
          <w:tab w:val="left" w:pos="993"/>
          <w:tab w:val="left" w:pos="1560"/>
        </w:tabs>
        <w:spacing w:after="0"/>
        <w:ind w:right="-2" w:firstLine="567"/>
        <w:jc w:val="both"/>
        <w:rPr>
          <w:rFonts w:ascii="Times New Roman" w:hAnsi="Times New Roman"/>
          <w:b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Постачання електричної енергії замовнику (споживачу) повинні відповідати нормам чинного законодавства України:</w:t>
      </w:r>
    </w:p>
    <w:p w:rsidR="005D6DDA" w:rsidRPr="005D6DDA" w:rsidRDefault="005D6DDA" w:rsidP="005D6DDA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D6DDA">
        <w:rPr>
          <w:rFonts w:ascii="Times New Roman" w:eastAsia="Times New Roman" w:hAnsi="Times New Roman"/>
          <w:sz w:val="24"/>
          <w:szCs w:val="24"/>
        </w:rPr>
        <w:t>- Закону України «Про ринок електричної енергії» від 13.04.2017 № 2019-VШ;</w:t>
      </w:r>
    </w:p>
    <w:p w:rsidR="005D6DDA" w:rsidRPr="005D6DDA" w:rsidRDefault="005D6DDA" w:rsidP="005D6DDA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D6DDA">
        <w:rPr>
          <w:rFonts w:ascii="Times New Roman" w:eastAsia="Times New Roman" w:hAnsi="Times New Roman"/>
          <w:sz w:val="24"/>
          <w:szCs w:val="24"/>
        </w:rPr>
        <w:t>- Правилам роздрібного ринку електричної енергії (Постанова НКРЕКП від 14.03.2018 року № 312);</w:t>
      </w:r>
    </w:p>
    <w:p w:rsidR="005D6DDA" w:rsidRPr="005D6DDA" w:rsidRDefault="005D6DDA" w:rsidP="005D6DDA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D6DDA">
        <w:rPr>
          <w:rFonts w:ascii="Times New Roman" w:eastAsia="Times New Roman" w:hAnsi="Times New Roman"/>
          <w:sz w:val="24"/>
          <w:szCs w:val="24"/>
        </w:rPr>
        <w:t>- Кодексу систем передачі електричної енергії (Постанова НКРЕКП від 14.03.2018 року № 309);</w:t>
      </w:r>
    </w:p>
    <w:p w:rsidR="005D6DDA" w:rsidRPr="005D6DDA" w:rsidRDefault="005D6DDA" w:rsidP="005D6DDA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D6DDA">
        <w:rPr>
          <w:rFonts w:ascii="Times New Roman" w:eastAsia="Times New Roman" w:hAnsi="Times New Roman"/>
          <w:sz w:val="24"/>
          <w:szCs w:val="24"/>
        </w:rPr>
        <w:t>- Кодексу систем розподілу електричної енергії (Постанова НКРЕКП від 14.03.2018 року № 310);</w:t>
      </w:r>
    </w:p>
    <w:p w:rsidR="005D6DDA" w:rsidRPr="005D6DDA" w:rsidRDefault="005D6DDA" w:rsidP="005D6DDA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D6DDA">
        <w:rPr>
          <w:rFonts w:ascii="Times New Roman" w:eastAsia="Times New Roman" w:hAnsi="Times New Roman"/>
          <w:sz w:val="24"/>
          <w:szCs w:val="24"/>
        </w:rPr>
        <w:t>- Кодексу комерційного обліку електричної енергії (Постанова НКРЕКП від 14.03.2018 року № 311);</w:t>
      </w:r>
    </w:p>
    <w:p w:rsidR="005D6DDA" w:rsidRPr="005D6DDA" w:rsidRDefault="005D6DDA" w:rsidP="005D6DDA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D6DDA">
        <w:rPr>
          <w:rFonts w:ascii="Times New Roman" w:eastAsia="Times New Roman" w:hAnsi="Times New Roman"/>
          <w:sz w:val="24"/>
          <w:szCs w:val="24"/>
        </w:rPr>
        <w:t>- Ліцензійним умовам провадження господарської діяльності з постачання електричної енергії споживачу (Постанова НКРЕКП від 27.12.2017 року № 1469);</w:t>
      </w:r>
    </w:p>
    <w:p w:rsidR="005D6DDA" w:rsidRPr="005D6DDA" w:rsidRDefault="005D6DDA" w:rsidP="005D6DDA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D6DDA">
        <w:rPr>
          <w:rFonts w:ascii="Times New Roman" w:eastAsia="Times New Roman" w:hAnsi="Times New Roman"/>
          <w:sz w:val="24"/>
          <w:szCs w:val="24"/>
        </w:rPr>
        <w:t>- Ліцензійним умовам провадження господарської діяльності з розподілу електричної енергії (Постанова НКРЕКП від 27.12.2017 року № 1470).</w:t>
      </w:r>
    </w:p>
    <w:p w:rsidR="005D6DDA" w:rsidRPr="004B1754" w:rsidRDefault="005D6DDA" w:rsidP="005D6DDA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  <w:r w:rsidRPr="004B1754">
        <w:rPr>
          <w:rFonts w:ascii="Times New Roman" w:eastAsia="Times New Roman" w:hAnsi="Times New Roman"/>
        </w:rPr>
        <w:t xml:space="preserve"> Для забезпечення безперервного постачання електричної енергії Замовнику Учасник зобов'язується здійснювати своєчасну закупівлю електричної енергії в обсягах, що за належних умов забезпечать задоволення попиту на споживання електричної енергії Замовником.</w:t>
      </w:r>
    </w:p>
    <w:p w:rsidR="008A79D7" w:rsidRDefault="008A79D7" w:rsidP="0020485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54BB5">
        <w:rPr>
          <w:rFonts w:ascii="Times New Roman" w:hAnsi="Times New Roman"/>
          <w:b/>
          <w:sz w:val="24"/>
          <w:szCs w:val="24"/>
          <w:u w:val="single"/>
        </w:rPr>
        <w:t>Очікувана вартість предмета закупівлі</w:t>
      </w:r>
      <w:r>
        <w:rPr>
          <w:rFonts w:ascii="Times New Roman" w:hAnsi="Times New Roman"/>
          <w:sz w:val="24"/>
          <w:szCs w:val="24"/>
        </w:rPr>
        <w:t>:</w:t>
      </w:r>
    </w:p>
    <w:p w:rsidR="008A79D7" w:rsidRDefault="008A79D7" w:rsidP="00F86C3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>
        <w:t xml:space="preserve">Визначення очікуваної вартості предмета закупівлі обумовлено аналізом споживання  фактичного обсягу  електроенергії  за 9 місяців поточного року. Замовником здійснено розрахунки очікуваної вартості товарів відповідно до примірної методики визначення </w:t>
      </w:r>
      <w:r>
        <w:lastRenderedPageBreak/>
        <w:t>очікуваної вартості предмета закупівлі, яка затверджена наказом Міністерства розвитку економіки, торгівлі та сільського господарства України 18.02.2020 №275.</w:t>
      </w:r>
    </w:p>
    <w:p w:rsidR="008A79D7" w:rsidRDefault="008A79D7" w:rsidP="008A3682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E1D2F"/>
          <w:shd w:val="clear" w:color="auto" w:fill="FFFFFF"/>
        </w:rPr>
      </w:pPr>
      <w:r w:rsidRPr="00213DB0">
        <w:rPr>
          <w:color w:val="0E1D2F"/>
          <w:shd w:val="clear" w:color="auto" w:fill="FFFFFF"/>
        </w:rPr>
        <w:t>Очікувана вартість закупівлі товарів/послуг, щодо яких проводиться державне регулювання цін і тарифів (постанови, накази, інші нормативні правові акти органів державної влади, уповноважених на здійснення державного регулювання цін у відповідній сфері), визначається як добуток необхідного обсягу товарів/послуг та затвердженої відповідним нормативно-правовим актом ціни (тарифу)</w:t>
      </w:r>
      <w:r>
        <w:rPr>
          <w:color w:val="0E1D2F"/>
          <w:shd w:val="clear" w:color="auto" w:fill="FFFFFF"/>
        </w:rPr>
        <w:t xml:space="preserve">розраховується за формулою </w:t>
      </w:r>
      <w:r w:rsidRPr="00213DB0">
        <w:rPr>
          <w:color w:val="0E1D2F"/>
          <w:shd w:val="clear" w:color="auto" w:fill="FFFFFF"/>
        </w:rPr>
        <w:t>.</w:t>
      </w:r>
      <w:r>
        <w:rPr>
          <w:color w:val="0E1D2F"/>
          <w:shd w:val="clear" w:color="auto" w:fill="FFFFFF"/>
        </w:rPr>
        <w:t>:</w:t>
      </w:r>
    </w:p>
    <w:p w:rsidR="008A79D7" w:rsidRPr="003E30C9" w:rsidRDefault="008A79D7" w:rsidP="003E30C9">
      <w:pPr>
        <w:pStyle w:val="a3"/>
        <w:shd w:val="clear" w:color="auto" w:fill="FFFFFF"/>
        <w:rPr>
          <w:color w:val="0E1D2F"/>
        </w:rPr>
      </w:pPr>
      <w:r w:rsidRPr="003E30C9">
        <w:rPr>
          <w:color w:val="0E1D2F"/>
        </w:rPr>
        <w:t>ОВ</w:t>
      </w:r>
      <w:r w:rsidRPr="003E30C9">
        <w:rPr>
          <w:color w:val="0E1D2F"/>
          <w:vertAlign w:val="superscript"/>
        </w:rPr>
        <w:t>рег </w:t>
      </w:r>
      <w:r w:rsidRPr="003E30C9">
        <w:rPr>
          <w:color w:val="0E1D2F"/>
        </w:rPr>
        <w:t xml:space="preserve">= V х </w:t>
      </w:r>
      <w:proofErr w:type="spellStart"/>
      <w:r w:rsidRPr="003E30C9">
        <w:rPr>
          <w:color w:val="0E1D2F"/>
        </w:rPr>
        <w:t>Ц</w:t>
      </w:r>
      <w:r w:rsidRPr="003E30C9">
        <w:rPr>
          <w:color w:val="0E1D2F"/>
          <w:vertAlign w:val="subscript"/>
        </w:rPr>
        <w:t>тар</w:t>
      </w:r>
      <w:proofErr w:type="spellEnd"/>
    </w:p>
    <w:p w:rsidR="008A79D7" w:rsidRPr="003E30C9" w:rsidRDefault="008A79D7" w:rsidP="003E30C9">
      <w:pPr>
        <w:pStyle w:val="a3"/>
        <w:shd w:val="clear" w:color="auto" w:fill="FFFFFF"/>
        <w:rPr>
          <w:color w:val="0E1D2F"/>
        </w:rPr>
      </w:pPr>
      <w:r w:rsidRPr="003E30C9">
        <w:rPr>
          <w:color w:val="0E1D2F"/>
        </w:rPr>
        <w:t>ОВ</w:t>
      </w:r>
      <w:r w:rsidRPr="003E30C9">
        <w:rPr>
          <w:color w:val="0E1D2F"/>
          <w:vertAlign w:val="superscript"/>
        </w:rPr>
        <w:t>рег</w:t>
      </w:r>
      <w:r w:rsidRPr="003E30C9">
        <w:rPr>
          <w:color w:val="0E1D2F"/>
        </w:rPr>
        <w:t xml:space="preserve"> – очікувана вартість </w:t>
      </w:r>
      <w:r w:rsidRPr="003E30C9">
        <w:rPr>
          <w:color w:val="0E1D2F"/>
          <w:shd w:val="clear" w:color="auto" w:fill="FFFFFF"/>
        </w:rPr>
        <w:t xml:space="preserve">товарів/послуг, щодо яких проводиться державне регулювання цін і тарифів </w:t>
      </w:r>
    </w:p>
    <w:p w:rsidR="008A79D7" w:rsidRPr="003E30C9" w:rsidRDefault="008A79D7" w:rsidP="003E30C9">
      <w:pPr>
        <w:pStyle w:val="a3"/>
        <w:shd w:val="clear" w:color="auto" w:fill="FFFFFF"/>
        <w:rPr>
          <w:color w:val="0E1D2F"/>
        </w:rPr>
      </w:pPr>
      <w:r w:rsidRPr="003E30C9">
        <w:rPr>
          <w:color w:val="0E1D2F"/>
        </w:rPr>
        <w:t xml:space="preserve">V – </w:t>
      </w:r>
      <w:r>
        <w:rPr>
          <w:color w:val="0E1D2F"/>
        </w:rPr>
        <w:t>кількість(</w:t>
      </w:r>
      <w:r w:rsidRPr="003E30C9">
        <w:rPr>
          <w:color w:val="0E1D2F"/>
        </w:rPr>
        <w:t>обсяг</w:t>
      </w:r>
      <w:r>
        <w:rPr>
          <w:color w:val="0E1D2F"/>
        </w:rPr>
        <w:t>)</w:t>
      </w:r>
      <w:r w:rsidRPr="003E30C9">
        <w:rPr>
          <w:color w:val="0E1D2F"/>
        </w:rPr>
        <w:t xml:space="preserve"> товарів/послуг, що</w:t>
      </w:r>
      <w:r>
        <w:rPr>
          <w:color w:val="0E1D2F"/>
        </w:rPr>
        <w:t xml:space="preserve"> </w:t>
      </w:r>
      <w:proofErr w:type="spellStart"/>
      <w:r w:rsidRPr="003E30C9">
        <w:rPr>
          <w:color w:val="0E1D2F"/>
        </w:rPr>
        <w:t>закуповується</w:t>
      </w:r>
      <w:proofErr w:type="spellEnd"/>
      <w:r>
        <w:rPr>
          <w:color w:val="0E1D2F"/>
        </w:rPr>
        <w:t>;</w:t>
      </w:r>
    </w:p>
    <w:p w:rsidR="008A79D7" w:rsidRPr="003E30C9" w:rsidRDefault="008A79D7" w:rsidP="003E30C9">
      <w:pPr>
        <w:pStyle w:val="a3"/>
        <w:shd w:val="clear" w:color="auto" w:fill="FFFFFF"/>
        <w:rPr>
          <w:color w:val="0E1D2F"/>
        </w:rPr>
      </w:pPr>
      <w:r w:rsidRPr="003E30C9">
        <w:rPr>
          <w:color w:val="0E1D2F"/>
        </w:rPr>
        <w:t>Ц</w:t>
      </w:r>
      <w:r>
        <w:rPr>
          <w:color w:val="0E1D2F"/>
          <w:vertAlign w:val="subscript"/>
        </w:rPr>
        <w:t>тар</w:t>
      </w:r>
      <w:r w:rsidRPr="003E30C9">
        <w:rPr>
          <w:color w:val="0E1D2F"/>
          <w:vertAlign w:val="subscript"/>
        </w:rPr>
        <w:t> </w:t>
      </w:r>
      <w:r>
        <w:rPr>
          <w:color w:val="0E1D2F"/>
        </w:rPr>
        <w:t>– ціна (тариф)за одиницю )</w:t>
      </w:r>
      <w:r w:rsidRPr="003E30C9">
        <w:rPr>
          <w:color w:val="0E1D2F"/>
        </w:rPr>
        <w:t xml:space="preserve"> товарів/послуг,</w:t>
      </w:r>
      <w:r>
        <w:rPr>
          <w:color w:val="0E1D2F"/>
        </w:rPr>
        <w:t>затверджена  відповідним нормативно-правовим актом</w:t>
      </w:r>
    </w:p>
    <w:p w:rsidR="008A79D7" w:rsidRPr="00852B65" w:rsidRDefault="008A79D7" w:rsidP="00C119E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E1D2F"/>
          <w:shd w:val="clear" w:color="auto" w:fill="FFFFFF"/>
        </w:rPr>
      </w:pPr>
      <w:r w:rsidRPr="00852B65">
        <w:rPr>
          <w:color w:val="0E1D2F"/>
          <w:shd w:val="clear" w:color="auto" w:fill="FFFFFF"/>
        </w:rPr>
        <w:t>Обсяг закупівлі</w:t>
      </w:r>
      <w:r>
        <w:rPr>
          <w:color w:val="0E1D2F"/>
          <w:shd w:val="clear" w:color="auto" w:fill="FFFFFF"/>
        </w:rPr>
        <w:t xml:space="preserve"> 6</w:t>
      </w:r>
      <w:r w:rsidR="003B4F64">
        <w:rPr>
          <w:color w:val="0E1D2F"/>
          <w:shd w:val="clear" w:color="auto" w:fill="FFFFFF"/>
        </w:rPr>
        <w:t>8</w:t>
      </w:r>
      <w:r>
        <w:rPr>
          <w:color w:val="0E1D2F"/>
          <w:shd w:val="clear" w:color="auto" w:fill="FFFFFF"/>
        </w:rPr>
        <w:t>0</w:t>
      </w:r>
      <w:r w:rsidR="0031142A">
        <w:rPr>
          <w:color w:val="0E1D2F"/>
          <w:shd w:val="clear" w:color="auto" w:fill="FFFFFF"/>
        </w:rPr>
        <w:t xml:space="preserve"> </w:t>
      </w:r>
      <w:r>
        <w:rPr>
          <w:color w:val="0E1D2F"/>
          <w:shd w:val="clear" w:color="auto" w:fill="FFFFFF"/>
        </w:rPr>
        <w:t>000</w:t>
      </w:r>
      <w:r w:rsidRPr="00852B65">
        <w:rPr>
          <w:color w:val="0E1D2F"/>
          <w:shd w:val="clear" w:color="auto" w:fill="FFFFFF"/>
        </w:rPr>
        <w:t xml:space="preserve"> </w:t>
      </w:r>
      <w:r>
        <w:rPr>
          <w:color w:val="0E1D2F"/>
          <w:shd w:val="clear" w:color="auto" w:fill="FFFFFF"/>
        </w:rPr>
        <w:t xml:space="preserve"> </w:t>
      </w:r>
      <w:r w:rsidRPr="00852B65">
        <w:rPr>
          <w:color w:val="0E1D2F"/>
          <w:shd w:val="clear" w:color="auto" w:fill="FFFFFF"/>
        </w:rPr>
        <w:t>кВТ*</w:t>
      </w:r>
      <w:proofErr w:type="spellStart"/>
      <w:r w:rsidRPr="00852B65">
        <w:rPr>
          <w:color w:val="0E1D2F"/>
          <w:shd w:val="clear" w:color="auto" w:fill="FFFFFF"/>
        </w:rPr>
        <w:t>год</w:t>
      </w:r>
      <w:proofErr w:type="spellEnd"/>
    </w:p>
    <w:p w:rsidR="008A79D7" w:rsidRPr="00852B65" w:rsidRDefault="008A79D7" w:rsidP="002327D7">
      <w:pPr>
        <w:pStyle w:val="a3"/>
        <w:shd w:val="clear" w:color="auto" w:fill="FFFFFF"/>
        <w:spacing w:before="0" w:beforeAutospacing="0" w:after="200" w:afterAutospacing="0"/>
        <w:jc w:val="both"/>
      </w:pPr>
      <w:r w:rsidRPr="00852B65">
        <w:t xml:space="preserve">Очікувана вартість закупівлі – </w:t>
      </w:r>
      <w:r w:rsidR="003B4F64">
        <w:t>6 460</w:t>
      </w:r>
      <w:r w:rsidR="0031142A">
        <w:t xml:space="preserve"> </w:t>
      </w:r>
      <w:r>
        <w:t>000,00</w:t>
      </w:r>
      <w:r w:rsidRPr="00852B65">
        <w:t xml:space="preserve"> </w:t>
      </w:r>
      <w:bookmarkStart w:id="0" w:name="_GoBack"/>
      <w:bookmarkEnd w:id="0"/>
      <w:r w:rsidRPr="00852B65">
        <w:t>грн. з ПДВ.</w:t>
      </w:r>
    </w:p>
    <w:sectPr w:rsidR="008A79D7" w:rsidRPr="00852B65" w:rsidSect="00AC480C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3A1"/>
    <w:multiLevelType w:val="multilevel"/>
    <w:tmpl w:val="23AE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70454F"/>
    <w:multiLevelType w:val="multilevel"/>
    <w:tmpl w:val="68A4CD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410933A4"/>
    <w:multiLevelType w:val="multilevel"/>
    <w:tmpl w:val="B69E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08419D"/>
    <w:multiLevelType w:val="multilevel"/>
    <w:tmpl w:val="C0342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AA"/>
    <w:rsid w:val="00004E08"/>
    <w:rsid w:val="00016DD1"/>
    <w:rsid w:val="00022E6C"/>
    <w:rsid w:val="00072432"/>
    <w:rsid w:val="00087647"/>
    <w:rsid w:val="00091DBE"/>
    <w:rsid w:val="000A372C"/>
    <w:rsid w:val="000A44D5"/>
    <w:rsid w:val="000B0D12"/>
    <w:rsid w:val="000C2B69"/>
    <w:rsid w:val="000C7C6B"/>
    <w:rsid w:val="000D0ABB"/>
    <w:rsid w:val="000F3147"/>
    <w:rsid w:val="000F79A2"/>
    <w:rsid w:val="00101571"/>
    <w:rsid w:val="0010686E"/>
    <w:rsid w:val="001202EE"/>
    <w:rsid w:val="00154C86"/>
    <w:rsid w:val="00186D2A"/>
    <w:rsid w:val="00193834"/>
    <w:rsid w:val="0019392B"/>
    <w:rsid w:val="0019566F"/>
    <w:rsid w:val="001D5AF0"/>
    <w:rsid w:val="001E0A84"/>
    <w:rsid w:val="0020485D"/>
    <w:rsid w:val="00213DB0"/>
    <w:rsid w:val="00232258"/>
    <w:rsid w:val="002327D7"/>
    <w:rsid w:val="00235635"/>
    <w:rsid w:val="002433B4"/>
    <w:rsid w:val="0026174C"/>
    <w:rsid w:val="00273831"/>
    <w:rsid w:val="00296124"/>
    <w:rsid w:val="002B37B3"/>
    <w:rsid w:val="002B763F"/>
    <w:rsid w:val="002C40EF"/>
    <w:rsid w:val="002C6301"/>
    <w:rsid w:val="002E1CAA"/>
    <w:rsid w:val="002F2950"/>
    <w:rsid w:val="002F3D04"/>
    <w:rsid w:val="0030497B"/>
    <w:rsid w:val="0031142A"/>
    <w:rsid w:val="00323736"/>
    <w:rsid w:val="00356F5A"/>
    <w:rsid w:val="00366DF6"/>
    <w:rsid w:val="00382001"/>
    <w:rsid w:val="00383F0E"/>
    <w:rsid w:val="003B4F64"/>
    <w:rsid w:val="003C1A32"/>
    <w:rsid w:val="003C60FB"/>
    <w:rsid w:val="003D18A2"/>
    <w:rsid w:val="003D4681"/>
    <w:rsid w:val="003E1346"/>
    <w:rsid w:val="003E30C9"/>
    <w:rsid w:val="003F55DB"/>
    <w:rsid w:val="00401462"/>
    <w:rsid w:val="004311DF"/>
    <w:rsid w:val="00454BB5"/>
    <w:rsid w:val="00462623"/>
    <w:rsid w:val="00464283"/>
    <w:rsid w:val="00465E5B"/>
    <w:rsid w:val="00466C9B"/>
    <w:rsid w:val="00471DB9"/>
    <w:rsid w:val="004F0303"/>
    <w:rsid w:val="0051329F"/>
    <w:rsid w:val="0056768D"/>
    <w:rsid w:val="0058403E"/>
    <w:rsid w:val="00584317"/>
    <w:rsid w:val="005A3FEE"/>
    <w:rsid w:val="005D6DDA"/>
    <w:rsid w:val="005F6DBA"/>
    <w:rsid w:val="006040DA"/>
    <w:rsid w:val="006142EA"/>
    <w:rsid w:val="00633050"/>
    <w:rsid w:val="00634E15"/>
    <w:rsid w:val="00640DFB"/>
    <w:rsid w:val="0065380B"/>
    <w:rsid w:val="00675308"/>
    <w:rsid w:val="00684265"/>
    <w:rsid w:val="00695537"/>
    <w:rsid w:val="0069653E"/>
    <w:rsid w:val="006B47F8"/>
    <w:rsid w:val="006B50F2"/>
    <w:rsid w:val="006D04AC"/>
    <w:rsid w:val="006E11D1"/>
    <w:rsid w:val="006F51FD"/>
    <w:rsid w:val="00743F52"/>
    <w:rsid w:val="00761B33"/>
    <w:rsid w:val="00771320"/>
    <w:rsid w:val="00787596"/>
    <w:rsid w:val="007934D2"/>
    <w:rsid w:val="00797B47"/>
    <w:rsid w:val="007C411F"/>
    <w:rsid w:val="007D491E"/>
    <w:rsid w:val="007E5B29"/>
    <w:rsid w:val="007E7F7F"/>
    <w:rsid w:val="00830B53"/>
    <w:rsid w:val="00835B0E"/>
    <w:rsid w:val="00852B65"/>
    <w:rsid w:val="00873D84"/>
    <w:rsid w:val="00876BFF"/>
    <w:rsid w:val="00892EAA"/>
    <w:rsid w:val="008A0A22"/>
    <w:rsid w:val="008A0F31"/>
    <w:rsid w:val="008A3682"/>
    <w:rsid w:val="008A79D7"/>
    <w:rsid w:val="008B3694"/>
    <w:rsid w:val="008D5AF7"/>
    <w:rsid w:val="008E793D"/>
    <w:rsid w:val="008F76BC"/>
    <w:rsid w:val="008F783A"/>
    <w:rsid w:val="00937063"/>
    <w:rsid w:val="009413C6"/>
    <w:rsid w:val="0097668A"/>
    <w:rsid w:val="009C06FB"/>
    <w:rsid w:val="009C4AC5"/>
    <w:rsid w:val="00A137EF"/>
    <w:rsid w:val="00A243FB"/>
    <w:rsid w:val="00A77E45"/>
    <w:rsid w:val="00A843A3"/>
    <w:rsid w:val="00A85059"/>
    <w:rsid w:val="00A95CCA"/>
    <w:rsid w:val="00AB5FB8"/>
    <w:rsid w:val="00AC2719"/>
    <w:rsid w:val="00AC480C"/>
    <w:rsid w:val="00B03C4B"/>
    <w:rsid w:val="00B44E6D"/>
    <w:rsid w:val="00B540A9"/>
    <w:rsid w:val="00B666AC"/>
    <w:rsid w:val="00B96ADA"/>
    <w:rsid w:val="00BE55ED"/>
    <w:rsid w:val="00C1070C"/>
    <w:rsid w:val="00C119EE"/>
    <w:rsid w:val="00C23D9B"/>
    <w:rsid w:val="00C36180"/>
    <w:rsid w:val="00C43467"/>
    <w:rsid w:val="00C44820"/>
    <w:rsid w:val="00C51B57"/>
    <w:rsid w:val="00C60E71"/>
    <w:rsid w:val="00C84F14"/>
    <w:rsid w:val="00C8707F"/>
    <w:rsid w:val="00C9405E"/>
    <w:rsid w:val="00CB5CA2"/>
    <w:rsid w:val="00CD3388"/>
    <w:rsid w:val="00CF6775"/>
    <w:rsid w:val="00D1601C"/>
    <w:rsid w:val="00D94534"/>
    <w:rsid w:val="00DC2B49"/>
    <w:rsid w:val="00DC411E"/>
    <w:rsid w:val="00DF5F5A"/>
    <w:rsid w:val="00E06793"/>
    <w:rsid w:val="00E250C3"/>
    <w:rsid w:val="00E867B8"/>
    <w:rsid w:val="00E908B4"/>
    <w:rsid w:val="00E91A8C"/>
    <w:rsid w:val="00EC67AA"/>
    <w:rsid w:val="00EF0277"/>
    <w:rsid w:val="00F1747B"/>
    <w:rsid w:val="00F32F3B"/>
    <w:rsid w:val="00F417C9"/>
    <w:rsid w:val="00F50EF1"/>
    <w:rsid w:val="00F75D43"/>
    <w:rsid w:val="00F81C5C"/>
    <w:rsid w:val="00F81D75"/>
    <w:rsid w:val="00F856D3"/>
    <w:rsid w:val="00F86C3F"/>
    <w:rsid w:val="00F96019"/>
    <w:rsid w:val="00FB6A57"/>
    <w:rsid w:val="00FC4A67"/>
    <w:rsid w:val="00FD1083"/>
    <w:rsid w:val="00FE3FEE"/>
    <w:rsid w:val="00FF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Hyperlink"/>
    <w:basedOn w:val="a0"/>
    <w:uiPriority w:val="99"/>
    <w:rsid w:val="00FD1083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Hyperlink"/>
    <w:basedOn w:val="a0"/>
    <w:uiPriority w:val="99"/>
    <w:rsid w:val="00FD108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4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2631</Words>
  <Characters>1501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4</cp:revision>
  <cp:lastPrinted>2022-12-02T07:18:00Z</cp:lastPrinted>
  <dcterms:created xsi:type="dcterms:W3CDTF">2024-12-13T07:18:00Z</dcterms:created>
  <dcterms:modified xsi:type="dcterms:W3CDTF">2025-12-16T07:40:00Z</dcterms:modified>
</cp:coreProperties>
</file>