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53C5" w14:textId="77777777" w:rsidR="007934D2" w:rsidRPr="00BA709B" w:rsidRDefault="007934D2" w:rsidP="0020485D">
      <w:pPr>
        <w:shd w:val="clear" w:color="auto" w:fill="FFFFFF"/>
        <w:spacing w:after="0"/>
        <w:jc w:val="center"/>
        <w:rPr>
          <w:rFonts w:ascii="Times New Roman" w:eastAsia="Times New Roman" w:hAnsi="Times New Roman" w:cs="Times New Roman"/>
          <w:b/>
          <w:bCs/>
          <w:i/>
          <w:sz w:val="24"/>
          <w:szCs w:val="24"/>
          <w:bdr w:val="none" w:sz="0" w:space="0" w:color="auto" w:frame="1"/>
          <w:lang w:eastAsia="uk-UA"/>
        </w:rPr>
      </w:pPr>
      <w:r w:rsidRPr="00BA709B">
        <w:rPr>
          <w:rFonts w:ascii="Times New Roman" w:eastAsia="Times New Roman" w:hAnsi="Times New Roman" w:cs="Times New Roman"/>
          <w:b/>
          <w:bCs/>
          <w:i/>
          <w:sz w:val="24"/>
          <w:szCs w:val="24"/>
          <w:bdr w:val="none" w:sz="0" w:space="0" w:color="auto" w:frame="1"/>
          <w:lang w:eastAsia="uk-UA"/>
        </w:rPr>
        <w:t xml:space="preserve">РОГАТИНСЬКА МІСЬКА РАДА </w:t>
      </w:r>
    </w:p>
    <w:p w14:paraId="11E464C4" w14:textId="77777777" w:rsidR="002E1CAA" w:rsidRPr="00BA709B" w:rsidRDefault="002E1CAA" w:rsidP="0020485D">
      <w:pPr>
        <w:shd w:val="clear" w:color="auto" w:fill="FFFFFF"/>
        <w:spacing w:after="0"/>
        <w:jc w:val="center"/>
        <w:rPr>
          <w:rFonts w:ascii="Times New Roman" w:eastAsia="Times New Roman" w:hAnsi="Times New Roman" w:cs="Times New Roman"/>
          <w:b/>
          <w:bCs/>
          <w:sz w:val="24"/>
          <w:szCs w:val="24"/>
          <w:bdr w:val="none" w:sz="0" w:space="0" w:color="auto" w:frame="1"/>
          <w:lang w:eastAsia="uk-UA"/>
        </w:rPr>
      </w:pPr>
      <w:proofErr w:type="spellStart"/>
      <w:r w:rsidRPr="00BA709B">
        <w:rPr>
          <w:rFonts w:ascii="Times New Roman" w:eastAsia="Times New Roman" w:hAnsi="Times New Roman" w:cs="Times New Roman"/>
          <w:b/>
          <w:bCs/>
          <w:sz w:val="24"/>
          <w:szCs w:val="24"/>
          <w:bdr w:val="none" w:sz="0" w:space="0" w:color="auto" w:frame="1"/>
          <w:lang w:eastAsia="uk-UA"/>
        </w:rPr>
        <w:t>Обгрунтування</w:t>
      </w:r>
      <w:proofErr w:type="spellEnd"/>
      <w:r w:rsidRPr="00BA709B">
        <w:rPr>
          <w:rFonts w:ascii="Times New Roman" w:eastAsia="Times New Roman" w:hAnsi="Times New Roman" w:cs="Times New Roman"/>
          <w:b/>
          <w:bCs/>
          <w:sz w:val="24"/>
          <w:szCs w:val="24"/>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01FA6F86" w14:textId="77777777" w:rsidR="002E1CAA" w:rsidRPr="00BA709B" w:rsidRDefault="002E1CAA" w:rsidP="0020485D">
      <w:pPr>
        <w:shd w:val="clear" w:color="auto" w:fill="FFFFFF"/>
        <w:spacing w:after="0"/>
        <w:jc w:val="center"/>
        <w:rPr>
          <w:rFonts w:ascii="Times New Roman" w:eastAsia="Times New Roman" w:hAnsi="Times New Roman" w:cs="Times New Roman"/>
          <w:sz w:val="24"/>
          <w:szCs w:val="24"/>
          <w:lang w:eastAsia="uk-UA"/>
        </w:rPr>
      </w:pPr>
    </w:p>
    <w:p w14:paraId="2B3DC43C" w14:textId="77777777" w:rsidR="00BA709B" w:rsidRPr="00BA709B" w:rsidRDefault="002E1CAA" w:rsidP="00BA709B">
      <w:pPr>
        <w:jc w:val="both"/>
        <w:rPr>
          <w:rStyle w:val="a4"/>
          <w:rFonts w:ascii="Times New Roman" w:eastAsia="Times New Roman" w:hAnsi="Times New Roman" w:cs="Times New Roman"/>
          <w:color w:val="000000"/>
          <w:spacing w:val="-1"/>
          <w:kern w:val="2"/>
          <w:sz w:val="24"/>
          <w:szCs w:val="24"/>
          <w:u w:val="none"/>
          <w:shd w:val="clear" w:color="auto" w:fill="FFFFFF"/>
        </w:rPr>
      </w:pPr>
      <w:r w:rsidRPr="00BA709B">
        <w:rPr>
          <w:rFonts w:ascii="Times New Roman" w:eastAsia="Times New Roman" w:hAnsi="Times New Roman" w:cs="Times New Roman"/>
          <w:b/>
          <w:bCs/>
          <w:sz w:val="24"/>
          <w:szCs w:val="24"/>
          <w:bdr w:val="none" w:sz="0" w:space="0" w:color="auto" w:frame="1"/>
          <w:lang w:eastAsia="uk-UA"/>
        </w:rPr>
        <w:t>Предмет закупівлі:</w:t>
      </w:r>
      <w:r w:rsidR="001235DD" w:rsidRPr="00BA709B">
        <w:rPr>
          <w:rFonts w:ascii="Times New Roman" w:hAnsi="Times New Roman" w:cs="Times New Roman"/>
          <w:bCs/>
          <w:sz w:val="24"/>
          <w:szCs w:val="24"/>
        </w:rPr>
        <w:t xml:space="preserve"> </w:t>
      </w:r>
      <w:r w:rsidR="00BA709B" w:rsidRPr="00BA709B">
        <w:rPr>
          <w:rStyle w:val="a4"/>
          <w:rFonts w:ascii="Times New Roman" w:eastAsia="Times New Roman" w:hAnsi="Times New Roman" w:cs="Times New Roman"/>
          <w:color w:val="000000"/>
          <w:spacing w:val="-1"/>
          <w:kern w:val="2"/>
          <w:sz w:val="24"/>
          <w:szCs w:val="24"/>
          <w:highlight w:val="white"/>
          <w:u w:val="none"/>
          <w:shd w:val="clear" w:color="auto" w:fill="FFFFFF"/>
        </w:rPr>
        <w:t>Пристрій електронної підтримки РЕБ «Чуйка» згідно коду CPV за ДК 021:2015 код 35720000-7 Системи розвідки, спостереження, виявлення цілі та рекогносцировки</w:t>
      </w:r>
    </w:p>
    <w:p w14:paraId="590F1F28" w14:textId="77777777" w:rsidR="00BA709B" w:rsidRPr="00BA709B" w:rsidRDefault="002C40EF" w:rsidP="00BA709B">
      <w:pPr>
        <w:jc w:val="both"/>
        <w:rPr>
          <w:rStyle w:val="a4"/>
          <w:rFonts w:ascii="Times New Roman" w:eastAsia="Times New Roman" w:hAnsi="Times New Roman" w:cs="Times New Roman"/>
          <w:color w:val="000000"/>
          <w:spacing w:val="-1"/>
          <w:kern w:val="2"/>
          <w:sz w:val="24"/>
          <w:szCs w:val="24"/>
          <w:u w:val="none"/>
          <w:shd w:val="clear" w:color="auto" w:fill="FFFFFF"/>
        </w:rPr>
      </w:pPr>
      <w:r w:rsidRPr="00BA709B">
        <w:rPr>
          <w:rFonts w:ascii="Times New Roman" w:hAnsi="Times New Roman" w:cs="Times New Roman"/>
          <w:b/>
          <w:sz w:val="24"/>
          <w:szCs w:val="24"/>
        </w:rPr>
        <w:t>Мета проведення закупівлі</w:t>
      </w:r>
      <w:r w:rsidRPr="00BA709B">
        <w:rPr>
          <w:rFonts w:ascii="Times New Roman" w:hAnsi="Times New Roman" w:cs="Times New Roman"/>
          <w:sz w:val="24"/>
          <w:szCs w:val="24"/>
        </w:rPr>
        <w:t xml:space="preserve">: </w:t>
      </w:r>
      <w:r w:rsidR="00BA709B" w:rsidRPr="00BA709B">
        <w:rPr>
          <w:rFonts w:ascii="Times New Roman" w:hAnsi="Times New Roman" w:cs="Times New Roman"/>
          <w:b/>
          <w:bCs/>
          <w:i/>
          <w:iCs/>
          <w:sz w:val="24"/>
          <w:szCs w:val="24"/>
          <w:lang w:eastAsia="ru-RU"/>
        </w:rPr>
        <w:t>Обґрунтування необхідності посилання на конкретну торгову марку (виробника, тощо)</w:t>
      </w:r>
      <w:r w:rsidR="00BA709B" w:rsidRPr="00BA709B">
        <w:rPr>
          <w:rFonts w:ascii="Times New Roman" w:hAnsi="Times New Roman" w:cs="Times New Roman"/>
          <w:i/>
          <w:iCs/>
          <w:sz w:val="24"/>
          <w:szCs w:val="24"/>
          <w:lang w:eastAsia="ru-RU"/>
        </w:rPr>
        <w:t xml:space="preserve">: </w:t>
      </w:r>
      <w:r w:rsidR="00BA709B" w:rsidRPr="00BA709B">
        <w:rPr>
          <w:rFonts w:ascii="Times New Roman" w:hAnsi="Times New Roman" w:cs="Times New Roman"/>
          <w:b/>
          <w:i/>
          <w:iCs/>
          <w:sz w:val="24"/>
          <w:szCs w:val="24"/>
          <w:lang w:eastAsia="ru-RU"/>
        </w:rPr>
        <w:t>Замовник здійснює закупівлю товару, із встановленням посилань на торгову назву конкретного виробника, оскільки закупівля здійснюється з метою матеріально-технічного забезпечення військових частин Збройних Сил України за їх запитом, та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військових частин Збройних Сил України, в інтересах яких здійснюється дана закупівля. Тому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w:t>
      </w:r>
      <w:r w:rsidR="00BA709B" w:rsidRPr="00BA709B">
        <w:rPr>
          <w:rFonts w:ascii="Times New Roman" w:hAnsi="Times New Roman" w:cs="Times New Roman"/>
          <w:b/>
          <w:sz w:val="24"/>
          <w:szCs w:val="24"/>
        </w:rPr>
        <w:t xml:space="preserve"> </w:t>
      </w:r>
      <w:r w:rsidR="00BA709B" w:rsidRPr="00BA709B">
        <w:rPr>
          <w:rFonts w:ascii="Times New Roman" w:hAnsi="Times New Roman" w:cs="Times New Roman"/>
          <w:sz w:val="24"/>
          <w:szCs w:val="24"/>
        </w:rPr>
        <w:t xml:space="preserve">: </w:t>
      </w:r>
      <w:r w:rsidR="00BA709B" w:rsidRPr="00BA709B">
        <w:rPr>
          <w:rStyle w:val="a4"/>
          <w:rFonts w:ascii="Times New Roman" w:eastAsia="Times New Roman" w:hAnsi="Times New Roman" w:cs="Times New Roman"/>
          <w:color w:val="000000"/>
          <w:spacing w:val="-1"/>
          <w:kern w:val="2"/>
          <w:sz w:val="24"/>
          <w:szCs w:val="24"/>
          <w:highlight w:val="white"/>
          <w:u w:val="none"/>
          <w:shd w:val="clear" w:color="auto" w:fill="FFFFFF"/>
        </w:rPr>
        <w:t>Пристрій електронної підтримки РЕБ «Чуйка» згідно коду CPV за ДК 021:2015 код 35720000-7 Системи розвідки, спостереження, виявлення цілі та рекогносцировки</w:t>
      </w:r>
    </w:p>
    <w:p w14:paraId="012F2FB8" w14:textId="58BA2167" w:rsidR="002E1CAA" w:rsidRPr="00BA709B" w:rsidRDefault="00830B53"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sidRPr="00BA709B">
        <w:rPr>
          <w:rFonts w:ascii="Times New Roman" w:eastAsia="Times New Roman" w:hAnsi="Times New Roman" w:cs="Times New Roman"/>
          <w:b/>
          <w:sz w:val="24"/>
          <w:szCs w:val="24"/>
          <w:bdr w:val="none" w:sz="0" w:space="0" w:color="auto" w:frame="1"/>
          <w:lang w:eastAsia="uk-UA"/>
        </w:rPr>
        <w:t>Вид процедури закуп</w:t>
      </w:r>
      <w:r w:rsidRPr="00BA709B">
        <w:rPr>
          <w:rFonts w:ascii="Times New Roman" w:eastAsia="Times New Roman" w:hAnsi="Times New Roman" w:cs="Times New Roman"/>
          <w:sz w:val="24"/>
          <w:szCs w:val="24"/>
          <w:bdr w:val="none" w:sz="0" w:space="0" w:color="auto" w:frame="1"/>
          <w:lang w:eastAsia="uk-UA"/>
        </w:rPr>
        <w:t xml:space="preserve">івлі : відкриті торги з особливостями </w:t>
      </w:r>
      <w:r w:rsidR="002B37B3" w:rsidRPr="00BA709B">
        <w:rPr>
          <w:rFonts w:ascii="Times New Roman" w:eastAsia="Times New Roman" w:hAnsi="Times New Roman" w:cs="Times New Roman"/>
          <w:sz w:val="24"/>
          <w:szCs w:val="24"/>
          <w:bdr w:val="none" w:sz="0" w:space="0" w:color="auto" w:frame="1"/>
          <w:lang w:eastAsia="uk-UA"/>
        </w:rPr>
        <w:t xml:space="preserve">з урахуванням Постанови Кабінету Міністрів України « Про затвердження особливостей здійснення публічних </w:t>
      </w:r>
      <w:proofErr w:type="spellStart"/>
      <w:r w:rsidR="002B37B3" w:rsidRPr="00BA709B">
        <w:rPr>
          <w:rFonts w:ascii="Times New Roman" w:eastAsia="Times New Roman" w:hAnsi="Times New Roman" w:cs="Times New Roman"/>
          <w:sz w:val="24"/>
          <w:szCs w:val="24"/>
          <w:bdr w:val="none" w:sz="0" w:space="0" w:color="auto" w:frame="1"/>
          <w:lang w:eastAsia="uk-UA"/>
        </w:rPr>
        <w:t>закупівель</w:t>
      </w:r>
      <w:proofErr w:type="spellEnd"/>
      <w:r w:rsidR="002B37B3" w:rsidRPr="00BA709B">
        <w:rPr>
          <w:rFonts w:ascii="Times New Roman" w:eastAsia="Times New Roman" w:hAnsi="Times New Roman" w:cs="Times New Roman"/>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9405E" w:rsidRPr="00BA709B">
        <w:rPr>
          <w:rFonts w:ascii="Times New Roman" w:eastAsia="Times New Roman" w:hAnsi="Times New Roman" w:cs="Times New Roman"/>
          <w:sz w:val="24"/>
          <w:szCs w:val="24"/>
          <w:bdr w:val="none" w:sz="0" w:space="0" w:color="auto" w:frame="1"/>
          <w:lang w:eastAsia="uk-UA"/>
        </w:rPr>
        <w:t xml:space="preserve"> №1178.</w:t>
      </w:r>
    </w:p>
    <w:p w14:paraId="77A05F5B" w14:textId="78003754" w:rsidR="00E61E5A" w:rsidRPr="00BA709B" w:rsidRDefault="00927040" w:rsidP="0020485D">
      <w:pPr>
        <w:shd w:val="clear" w:color="auto" w:fill="FFFFFF"/>
        <w:spacing w:after="0"/>
        <w:jc w:val="both"/>
        <w:rPr>
          <w:rFonts w:ascii="Times New Roman" w:eastAsia="Times New Roman" w:hAnsi="Times New Roman" w:cs="Times New Roman"/>
          <w:sz w:val="24"/>
          <w:szCs w:val="24"/>
          <w:bdr w:val="none" w:sz="0" w:space="0" w:color="auto" w:frame="1"/>
          <w:lang w:eastAsia="uk-UA"/>
        </w:rPr>
      </w:pPr>
      <w:r w:rsidRPr="00BA709B">
        <w:rPr>
          <w:rStyle w:val="a5"/>
          <w:rFonts w:ascii="Times New Roman" w:hAnsi="Times New Roman" w:cs="Times New Roman"/>
          <w:color w:val="0E2938"/>
          <w:sz w:val="24"/>
          <w:szCs w:val="24"/>
          <w:shd w:val="clear" w:color="auto" w:fill="FFFFFF"/>
        </w:rPr>
        <w:t>Ідентифікатор закупівлі:</w:t>
      </w:r>
      <w:r w:rsidR="00E61E5A" w:rsidRPr="00BA709B">
        <w:rPr>
          <w:rFonts w:ascii="Times New Roman" w:eastAsia="Times New Roman" w:hAnsi="Times New Roman" w:cs="Times New Roman"/>
          <w:sz w:val="24"/>
          <w:szCs w:val="24"/>
          <w:bdr w:val="none" w:sz="0" w:space="0" w:color="auto" w:frame="1"/>
          <w:lang w:eastAsia="uk-UA"/>
        </w:rPr>
        <w:t xml:space="preserve"> </w:t>
      </w:r>
      <w:r w:rsidR="00A34000" w:rsidRPr="00BA709B">
        <w:rPr>
          <w:rFonts w:ascii="Times New Roman" w:eastAsia="Times New Roman" w:hAnsi="Times New Roman" w:cs="Times New Roman"/>
          <w:sz w:val="24"/>
          <w:szCs w:val="24"/>
          <w:bdr w:val="none" w:sz="0" w:space="0" w:color="auto" w:frame="1"/>
          <w:lang w:eastAsia="uk-UA"/>
        </w:rPr>
        <w:t>UA-2025-11-21-013705-a</w:t>
      </w:r>
    </w:p>
    <w:p w14:paraId="0A4646E4" w14:textId="77777777" w:rsidR="002F2950" w:rsidRPr="00BA709B" w:rsidRDefault="002F2950" w:rsidP="0020485D">
      <w:pPr>
        <w:spacing w:after="0"/>
        <w:rPr>
          <w:rFonts w:ascii="Times New Roman" w:hAnsi="Times New Roman" w:cs="Times New Roman"/>
          <w:b/>
          <w:sz w:val="24"/>
          <w:szCs w:val="24"/>
          <w:u w:val="single"/>
        </w:rPr>
      </w:pPr>
      <w:r w:rsidRPr="00BA709B">
        <w:rPr>
          <w:rFonts w:ascii="Times New Roman" w:hAnsi="Times New Roman" w:cs="Times New Roman"/>
          <w:b/>
          <w:sz w:val="24"/>
          <w:szCs w:val="24"/>
          <w:u w:val="single"/>
        </w:rPr>
        <w:t>Обґрунтування технічних та якісних характеристик предмета закупівлі:</w:t>
      </w:r>
    </w:p>
    <w:p w14:paraId="451A5047" w14:textId="77777777" w:rsidR="00C23D9B" w:rsidRPr="00BA709B" w:rsidRDefault="00C23D9B" w:rsidP="0020485D">
      <w:pPr>
        <w:spacing w:after="0"/>
        <w:rPr>
          <w:rFonts w:ascii="Times New Roman" w:hAnsi="Times New Roman" w:cs="Times New Roman"/>
          <w:b/>
          <w:sz w:val="24"/>
          <w:szCs w:val="24"/>
          <w:u w:val="single"/>
        </w:rPr>
      </w:pPr>
    </w:p>
    <w:p w14:paraId="4C4F3482" w14:textId="52388A52" w:rsidR="00EC67AA" w:rsidRPr="00BA709B" w:rsidRDefault="00C23D9B" w:rsidP="0020485D">
      <w:pPr>
        <w:spacing w:after="0"/>
        <w:rPr>
          <w:rFonts w:ascii="Times New Roman" w:hAnsi="Times New Roman" w:cs="Times New Roman"/>
          <w:b/>
          <w:bCs/>
          <w:sz w:val="24"/>
          <w:szCs w:val="24"/>
        </w:rPr>
      </w:pPr>
      <w:r w:rsidRPr="00BA709B">
        <w:rPr>
          <w:rFonts w:ascii="Times New Roman" w:hAnsi="Times New Roman" w:cs="Times New Roman"/>
          <w:b/>
          <w:bCs/>
          <w:sz w:val="24"/>
          <w:szCs w:val="24"/>
        </w:rPr>
        <w:t>Технічні та якісні характеристики предмета закупівлі:</w:t>
      </w:r>
    </w:p>
    <w:tbl>
      <w:tblPr>
        <w:tblW w:w="10313" w:type="dxa"/>
        <w:tblInd w:w="-453" w:type="dxa"/>
        <w:tblLayout w:type="fixed"/>
        <w:tblLook w:val="04A0" w:firstRow="1" w:lastRow="0" w:firstColumn="1" w:lastColumn="0" w:noHBand="0" w:noVBand="1"/>
      </w:tblPr>
      <w:tblGrid>
        <w:gridCol w:w="1576"/>
        <w:gridCol w:w="630"/>
        <w:gridCol w:w="735"/>
        <w:gridCol w:w="2715"/>
        <w:gridCol w:w="2793"/>
        <w:gridCol w:w="1864"/>
      </w:tblGrid>
      <w:tr w:rsidR="00BA709B" w:rsidRPr="00BA709B" w14:paraId="43F4BFCA" w14:textId="77777777" w:rsidTr="000A26C5">
        <w:tc>
          <w:tcPr>
            <w:tcW w:w="1576" w:type="dxa"/>
            <w:tcBorders>
              <w:top w:val="single" w:sz="2" w:space="0" w:color="000000"/>
              <w:left w:val="single" w:sz="2" w:space="0" w:color="000000"/>
              <w:bottom w:val="single" w:sz="2" w:space="0" w:color="000000"/>
            </w:tcBorders>
            <w:vAlign w:val="center"/>
          </w:tcPr>
          <w:p w14:paraId="7A40A21F" w14:textId="77777777" w:rsidR="00BA709B" w:rsidRPr="00BA709B" w:rsidRDefault="00BA709B" w:rsidP="000A26C5">
            <w:pPr>
              <w:jc w:val="center"/>
              <w:rPr>
                <w:rFonts w:ascii="Times New Roman" w:hAnsi="Times New Roman" w:cs="Times New Roman"/>
                <w:sz w:val="24"/>
                <w:szCs w:val="24"/>
              </w:rPr>
            </w:pPr>
            <w:r w:rsidRPr="00BA709B">
              <w:rPr>
                <w:rFonts w:ascii="Times New Roman" w:hAnsi="Times New Roman" w:cs="Times New Roman"/>
                <w:b/>
                <w:kern w:val="2"/>
                <w:sz w:val="24"/>
                <w:szCs w:val="24"/>
              </w:rPr>
              <w:t>Найменування предмету закупівлі</w:t>
            </w:r>
          </w:p>
        </w:tc>
        <w:tc>
          <w:tcPr>
            <w:tcW w:w="630" w:type="dxa"/>
            <w:tcBorders>
              <w:top w:val="single" w:sz="2" w:space="0" w:color="000000"/>
              <w:left w:val="single" w:sz="2" w:space="0" w:color="000000"/>
              <w:bottom w:val="single" w:sz="2" w:space="0" w:color="000000"/>
            </w:tcBorders>
            <w:vAlign w:val="center"/>
          </w:tcPr>
          <w:p w14:paraId="1C9889E2" w14:textId="77777777" w:rsidR="00BA709B" w:rsidRPr="00BA709B" w:rsidRDefault="00BA709B" w:rsidP="000A26C5">
            <w:pPr>
              <w:widowControl w:val="0"/>
              <w:jc w:val="center"/>
              <w:rPr>
                <w:rFonts w:ascii="Times New Roman" w:hAnsi="Times New Roman" w:cs="Times New Roman"/>
                <w:b/>
                <w:bCs/>
                <w:sz w:val="24"/>
                <w:szCs w:val="24"/>
              </w:rPr>
            </w:pPr>
            <w:r w:rsidRPr="00BA709B">
              <w:rPr>
                <w:rFonts w:ascii="Times New Roman" w:hAnsi="Times New Roman" w:cs="Times New Roman"/>
                <w:b/>
                <w:bCs/>
                <w:sz w:val="24"/>
                <w:szCs w:val="24"/>
              </w:rPr>
              <w:t>Од.</w:t>
            </w:r>
          </w:p>
          <w:p w14:paraId="22EE5814" w14:textId="77777777" w:rsidR="00BA709B" w:rsidRPr="00BA709B" w:rsidRDefault="00BA709B" w:rsidP="000A26C5">
            <w:pPr>
              <w:widowControl w:val="0"/>
              <w:jc w:val="center"/>
              <w:rPr>
                <w:rFonts w:ascii="Times New Roman" w:hAnsi="Times New Roman" w:cs="Times New Roman"/>
                <w:b/>
                <w:bCs/>
                <w:sz w:val="24"/>
                <w:szCs w:val="24"/>
              </w:rPr>
            </w:pPr>
            <w:r w:rsidRPr="00BA709B">
              <w:rPr>
                <w:rFonts w:ascii="Times New Roman" w:hAnsi="Times New Roman" w:cs="Times New Roman"/>
                <w:b/>
                <w:bCs/>
                <w:sz w:val="24"/>
                <w:szCs w:val="24"/>
              </w:rPr>
              <w:t>виміру</w:t>
            </w:r>
          </w:p>
        </w:tc>
        <w:tc>
          <w:tcPr>
            <w:tcW w:w="735" w:type="dxa"/>
            <w:tcBorders>
              <w:top w:val="single" w:sz="2" w:space="0" w:color="000000"/>
              <w:left w:val="single" w:sz="2" w:space="0" w:color="000000"/>
              <w:bottom w:val="single" w:sz="2" w:space="0" w:color="000000"/>
            </w:tcBorders>
            <w:vAlign w:val="center"/>
          </w:tcPr>
          <w:p w14:paraId="2CB5BADA" w14:textId="77777777" w:rsidR="00BA709B" w:rsidRPr="00BA709B" w:rsidRDefault="00BA709B" w:rsidP="000A26C5">
            <w:pPr>
              <w:widowControl w:val="0"/>
              <w:jc w:val="center"/>
              <w:rPr>
                <w:rFonts w:ascii="Times New Roman" w:hAnsi="Times New Roman" w:cs="Times New Roman"/>
                <w:b/>
                <w:bCs/>
                <w:sz w:val="24"/>
                <w:szCs w:val="24"/>
              </w:rPr>
            </w:pPr>
            <w:r w:rsidRPr="00BA709B">
              <w:rPr>
                <w:rFonts w:ascii="Times New Roman" w:hAnsi="Times New Roman" w:cs="Times New Roman"/>
                <w:b/>
                <w:bCs/>
                <w:sz w:val="24"/>
                <w:szCs w:val="24"/>
              </w:rPr>
              <w:t>Кількість</w:t>
            </w:r>
          </w:p>
        </w:tc>
        <w:tc>
          <w:tcPr>
            <w:tcW w:w="2715" w:type="dxa"/>
            <w:tcBorders>
              <w:top w:val="single" w:sz="2" w:space="0" w:color="000000"/>
              <w:left w:val="single" w:sz="2" w:space="0" w:color="000000"/>
              <w:bottom w:val="single" w:sz="2" w:space="0" w:color="000000"/>
            </w:tcBorders>
            <w:vAlign w:val="center"/>
          </w:tcPr>
          <w:p w14:paraId="52CE10E4" w14:textId="77777777" w:rsidR="00BA709B" w:rsidRPr="00BA709B" w:rsidRDefault="00BA709B" w:rsidP="000A26C5">
            <w:pPr>
              <w:jc w:val="center"/>
              <w:rPr>
                <w:rFonts w:ascii="Times New Roman" w:hAnsi="Times New Roman" w:cs="Times New Roman"/>
                <w:sz w:val="24"/>
                <w:szCs w:val="24"/>
              </w:rPr>
            </w:pPr>
            <w:r w:rsidRPr="00BA709B">
              <w:rPr>
                <w:rFonts w:ascii="Times New Roman" w:hAnsi="Times New Roman" w:cs="Times New Roman"/>
                <w:b/>
                <w:kern w:val="2"/>
                <w:sz w:val="24"/>
                <w:szCs w:val="24"/>
              </w:rPr>
              <w:t>Вимоги до предмету закупівлі</w:t>
            </w:r>
          </w:p>
        </w:tc>
        <w:tc>
          <w:tcPr>
            <w:tcW w:w="2793" w:type="dxa"/>
            <w:tcBorders>
              <w:top w:val="single" w:sz="2" w:space="0" w:color="000000"/>
              <w:left w:val="single" w:sz="2" w:space="0" w:color="000000"/>
              <w:bottom w:val="single" w:sz="2" w:space="0" w:color="000000"/>
            </w:tcBorders>
            <w:vAlign w:val="center"/>
          </w:tcPr>
          <w:p w14:paraId="466AD08C" w14:textId="77777777" w:rsidR="00BA709B" w:rsidRPr="00BA709B" w:rsidRDefault="00BA709B" w:rsidP="000A26C5">
            <w:pPr>
              <w:widowControl w:val="0"/>
              <w:jc w:val="center"/>
              <w:rPr>
                <w:rFonts w:ascii="Times New Roman" w:hAnsi="Times New Roman" w:cs="Times New Roman"/>
                <w:sz w:val="24"/>
                <w:szCs w:val="24"/>
              </w:rPr>
            </w:pPr>
            <w:r w:rsidRPr="00BA709B">
              <w:rPr>
                <w:rFonts w:ascii="Times New Roman" w:hAnsi="Times New Roman" w:cs="Times New Roman"/>
                <w:b/>
                <w:sz w:val="24"/>
                <w:szCs w:val="24"/>
                <w:lang w:bidi="hi-IN"/>
              </w:rPr>
              <w:t>Технічні та інші характеристики</w:t>
            </w:r>
          </w:p>
          <w:p w14:paraId="0ACF5CE9" w14:textId="77777777" w:rsidR="00BA709B" w:rsidRPr="00BA709B" w:rsidRDefault="00BA709B" w:rsidP="000A26C5">
            <w:pPr>
              <w:widowControl w:val="0"/>
              <w:jc w:val="center"/>
              <w:rPr>
                <w:rFonts w:ascii="Times New Roman" w:hAnsi="Times New Roman" w:cs="Times New Roman"/>
                <w:sz w:val="24"/>
                <w:szCs w:val="24"/>
              </w:rPr>
            </w:pPr>
            <w:r w:rsidRPr="00BA709B">
              <w:rPr>
                <w:rFonts w:ascii="Times New Roman" w:hAnsi="Times New Roman" w:cs="Times New Roman"/>
                <w:b/>
                <w:sz w:val="24"/>
                <w:szCs w:val="24"/>
                <w:lang w:bidi="hi-IN"/>
              </w:rPr>
              <w:t>(технічна специфікація), які встановлені замовником</w:t>
            </w:r>
          </w:p>
        </w:tc>
        <w:tc>
          <w:tcPr>
            <w:tcW w:w="1864" w:type="dxa"/>
            <w:tcBorders>
              <w:top w:val="single" w:sz="2" w:space="0" w:color="000000"/>
              <w:left w:val="single" w:sz="2" w:space="0" w:color="000000"/>
              <w:bottom w:val="single" w:sz="2" w:space="0" w:color="000000"/>
              <w:right w:val="single" w:sz="2" w:space="0" w:color="000000"/>
            </w:tcBorders>
            <w:vAlign w:val="center"/>
          </w:tcPr>
          <w:p w14:paraId="502C0626" w14:textId="77777777" w:rsidR="00BA709B" w:rsidRPr="00BA709B" w:rsidRDefault="00BA709B" w:rsidP="000A26C5">
            <w:pPr>
              <w:widowControl w:val="0"/>
              <w:jc w:val="center"/>
              <w:rPr>
                <w:rFonts w:ascii="Times New Roman" w:hAnsi="Times New Roman" w:cs="Times New Roman"/>
                <w:sz w:val="24"/>
                <w:szCs w:val="24"/>
              </w:rPr>
            </w:pPr>
            <w:r w:rsidRPr="00BA709B">
              <w:rPr>
                <w:rFonts w:ascii="Times New Roman" w:hAnsi="Times New Roman" w:cs="Times New Roman"/>
                <w:b/>
                <w:sz w:val="24"/>
                <w:szCs w:val="24"/>
                <w:lang w:bidi="hi-IN"/>
              </w:rPr>
              <w:t>Технічні та інші характеристики, які пропонує учасник</w:t>
            </w:r>
          </w:p>
        </w:tc>
      </w:tr>
      <w:tr w:rsidR="00BA709B" w:rsidRPr="00BA709B" w14:paraId="2AE1F70A" w14:textId="77777777" w:rsidTr="000A26C5">
        <w:trPr>
          <w:trHeight w:val="1012"/>
        </w:trPr>
        <w:tc>
          <w:tcPr>
            <w:tcW w:w="1576" w:type="dxa"/>
            <w:vMerge w:val="restart"/>
            <w:tcBorders>
              <w:left w:val="single" w:sz="2" w:space="0" w:color="000000"/>
              <w:bottom w:val="single" w:sz="2" w:space="0" w:color="000000"/>
            </w:tcBorders>
            <w:vAlign w:val="center"/>
          </w:tcPr>
          <w:p w14:paraId="1F6E7603" w14:textId="77777777" w:rsidR="00BA709B" w:rsidRPr="00BA709B" w:rsidRDefault="00BA709B" w:rsidP="000A26C5">
            <w:pPr>
              <w:jc w:val="both"/>
              <w:rPr>
                <w:rFonts w:ascii="Times New Roman" w:eastAsia="Times New Roman" w:hAnsi="Times New Roman" w:cs="Times New Roman"/>
                <w:color w:val="000000"/>
                <w:spacing w:val="-1"/>
                <w:kern w:val="2"/>
                <w:sz w:val="24"/>
                <w:szCs w:val="24"/>
                <w:highlight w:val="white"/>
                <w:shd w:val="clear" w:color="auto" w:fill="FFFFFF"/>
              </w:rPr>
            </w:pPr>
          </w:p>
          <w:p w14:paraId="6BB20B75" w14:textId="77777777" w:rsidR="00BA709B" w:rsidRPr="00BA709B" w:rsidRDefault="00BA709B" w:rsidP="000A26C5">
            <w:pPr>
              <w:jc w:val="both"/>
              <w:rPr>
                <w:rFonts w:ascii="Times New Roman" w:eastAsia="Times New Roman" w:hAnsi="Times New Roman" w:cs="Times New Roman"/>
                <w:color w:val="000000"/>
                <w:spacing w:val="-1"/>
                <w:kern w:val="2"/>
                <w:sz w:val="24"/>
                <w:szCs w:val="24"/>
                <w:highlight w:val="white"/>
                <w:shd w:val="clear" w:color="auto" w:fill="FFFFFF"/>
              </w:rPr>
            </w:pPr>
          </w:p>
          <w:p w14:paraId="286E7474" w14:textId="77777777" w:rsidR="00BA709B" w:rsidRPr="00BA709B" w:rsidRDefault="00BA709B" w:rsidP="000A26C5">
            <w:pPr>
              <w:jc w:val="center"/>
              <w:rPr>
                <w:rFonts w:ascii="Times New Roman" w:hAnsi="Times New Roman" w:cs="Times New Roman"/>
                <w:sz w:val="24"/>
                <w:szCs w:val="24"/>
              </w:rPr>
            </w:pPr>
            <w:r w:rsidRPr="00BA709B">
              <w:rPr>
                <w:rStyle w:val="a4"/>
                <w:rFonts w:ascii="Times New Roman" w:eastAsia="Times New Roman" w:hAnsi="Times New Roman" w:cs="Times New Roman"/>
                <w:color w:val="000000"/>
                <w:spacing w:val="-1"/>
                <w:kern w:val="2"/>
                <w:sz w:val="24"/>
                <w:szCs w:val="24"/>
                <w:highlight w:val="white"/>
                <w:u w:val="none"/>
                <w:shd w:val="clear" w:color="auto" w:fill="FFFFFF"/>
              </w:rPr>
              <w:t>Пристрій електронної підтримки РЕБ «Чуйка»</w:t>
            </w:r>
          </w:p>
        </w:tc>
        <w:tc>
          <w:tcPr>
            <w:tcW w:w="630" w:type="dxa"/>
            <w:vMerge w:val="restart"/>
            <w:tcBorders>
              <w:left w:val="single" w:sz="2" w:space="0" w:color="000000"/>
              <w:bottom w:val="single" w:sz="2" w:space="0" w:color="000000"/>
            </w:tcBorders>
            <w:vAlign w:val="center"/>
          </w:tcPr>
          <w:p w14:paraId="30763DD0" w14:textId="77777777" w:rsidR="00BA709B" w:rsidRPr="00BA709B" w:rsidRDefault="00BA709B" w:rsidP="000A26C5">
            <w:pPr>
              <w:jc w:val="both"/>
              <w:rPr>
                <w:rFonts w:ascii="Times New Roman" w:eastAsia="Times New Roman" w:hAnsi="Times New Roman" w:cs="Times New Roman"/>
                <w:color w:val="000000"/>
                <w:spacing w:val="-1"/>
                <w:kern w:val="2"/>
                <w:sz w:val="24"/>
                <w:szCs w:val="24"/>
                <w:highlight w:val="white"/>
                <w:shd w:val="clear" w:color="auto" w:fill="FFFFFF"/>
              </w:rPr>
            </w:pPr>
            <w:proofErr w:type="spellStart"/>
            <w:r w:rsidRPr="00BA709B">
              <w:rPr>
                <w:rFonts w:ascii="Times New Roman" w:eastAsia="Times New Roman" w:hAnsi="Times New Roman" w:cs="Times New Roman"/>
                <w:color w:val="000000"/>
                <w:spacing w:val="-1"/>
                <w:kern w:val="2"/>
                <w:sz w:val="24"/>
                <w:szCs w:val="24"/>
                <w:highlight w:val="white"/>
                <w:shd w:val="clear" w:color="auto" w:fill="FFFFFF"/>
              </w:rPr>
              <w:t>шт</w:t>
            </w:r>
            <w:proofErr w:type="spellEnd"/>
          </w:p>
        </w:tc>
        <w:tc>
          <w:tcPr>
            <w:tcW w:w="735" w:type="dxa"/>
            <w:vMerge w:val="restart"/>
            <w:tcBorders>
              <w:left w:val="single" w:sz="2" w:space="0" w:color="000000"/>
              <w:bottom w:val="single" w:sz="2" w:space="0" w:color="000000"/>
            </w:tcBorders>
            <w:vAlign w:val="center"/>
          </w:tcPr>
          <w:p w14:paraId="432E2CD4" w14:textId="77777777" w:rsidR="00BA709B" w:rsidRPr="00BA709B" w:rsidRDefault="00BA709B" w:rsidP="000A26C5">
            <w:pPr>
              <w:jc w:val="both"/>
              <w:rPr>
                <w:rFonts w:ascii="Times New Roman" w:eastAsia="Times New Roman" w:hAnsi="Times New Roman" w:cs="Times New Roman"/>
                <w:color w:val="000000"/>
                <w:spacing w:val="-1"/>
                <w:kern w:val="2"/>
                <w:sz w:val="24"/>
                <w:szCs w:val="24"/>
                <w:highlight w:val="white"/>
                <w:shd w:val="clear" w:color="auto" w:fill="FFFFFF"/>
                <w:lang w:val="en-US"/>
              </w:rPr>
            </w:pPr>
            <w:r w:rsidRPr="00BA709B">
              <w:rPr>
                <w:rFonts w:ascii="Times New Roman" w:eastAsia="Times New Roman" w:hAnsi="Times New Roman" w:cs="Times New Roman"/>
                <w:color w:val="000000"/>
                <w:spacing w:val="-1"/>
                <w:kern w:val="2"/>
                <w:sz w:val="24"/>
                <w:szCs w:val="24"/>
                <w:highlight w:val="white"/>
                <w:shd w:val="clear" w:color="auto" w:fill="FFFFFF"/>
                <w:lang w:val="en-US"/>
              </w:rPr>
              <w:t>4</w:t>
            </w:r>
          </w:p>
        </w:tc>
        <w:tc>
          <w:tcPr>
            <w:tcW w:w="2715" w:type="dxa"/>
            <w:tcBorders>
              <w:left w:val="single" w:sz="2" w:space="0" w:color="000000"/>
              <w:bottom w:val="single" w:sz="2" w:space="0" w:color="000000"/>
            </w:tcBorders>
          </w:tcPr>
          <w:p w14:paraId="5D7A99CE" w14:textId="77777777" w:rsidR="00BA709B" w:rsidRPr="00BA709B" w:rsidRDefault="00BA709B" w:rsidP="000A26C5">
            <w:pPr>
              <w:pStyle w:val="a6"/>
              <w:rPr>
                <w:rFonts w:cs="Times New Roman"/>
                <w:sz w:val="24"/>
              </w:rPr>
            </w:pPr>
            <w:r w:rsidRPr="00BA709B">
              <w:rPr>
                <w:rFonts w:cs="Times New Roman"/>
                <w:sz w:val="24"/>
              </w:rPr>
              <w:t>Найменування</w:t>
            </w:r>
          </w:p>
        </w:tc>
        <w:tc>
          <w:tcPr>
            <w:tcW w:w="2793" w:type="dxa"/>
            <w:tcBorders>
              <w:left w:val="single" w:sz="2" w:space="0" w:color="000000"/>
              <w:bottom w:val="single" w:sz="2" w:space="0" w:color="000000"/>
            </w:tcBorders>
          </w:tcPr>
          <w:p w14:paraId="436B570B" w14:textId="77777777" w:rsidR="00BA709B" w:rsidRPr="00BA709B" w:rsidRDefault="00BA709B" w:rsidP="000A26C5">
            <w:pPr>
              <w:pStyle w:val="a6"/>
              <w:rPr>
                <w:rFonts w:cs="Times New Roman"/>
                <w:sz w:val="24"/>
              </w:rPr>
            </w:pPr>
            <w:r w:rsidRPr="00BA709B">
              <w:rPr>
                <w:rFonts w:cs="Times New Roman"/>
                <w:sz w:val="24"/>
              </w:rPr>
              <w:t>Пристрій електронної підтримки РЕБ «Чуйка»»</w:t>
            </w:r>
          </w:p>
        </w:tc>
        <w:tc>
          <w:tcPr>
            <w:tcW w:w="1864" w:type="dxa"/>
            <w:tcBorders>
              <w:left w:val="single" w:sz="2" w:space="0" w:color="000000"/>
              <w:bottom w:val="single" w:sz="2" w:space="0" w:color="000000"/>
              <w:right w:val="single" w:sz="2" w:space="0" w:color="000000"/>
            </w:tcBorders>
          </w:tcPr>
          <w:p w14:paraId="07F7075C" w14:textId="77777777" w:rsidR="00BA709B" w:rsidRPr="00BA709B" w:rsidRDefault="00BA709B" w:rsidP="000A26C5">
            <w:pPr>
              <w:widowControl w:val="0"/>
              <w:jc w:val="both"/>
              <w:rPr>
                <w:rFonts w:ascii="Times New Roman" w:hAnsi="Times New Roman" w:cs="Times New Roman"/>
                <w:sz w:val="24"/>
                <w:szCs w:val="24"/>
              </w:rPr>
            </w:pPr>
            <w:r w:rsidRPr="00BA709B">
              <w:rPr>
                <w:rFonts w:ascii="Times New Roman" w:hAnsi="Times New Roman" w:cs="Times New Roman"/>
                <w:bCs/>
                <w:sz w:val="24"/>
                <w:szCs w:val="24"/>
              </w:rPr>
              <w:t>______________________</w:t>
            </w:r>
          </w:p>
        </w:tc>
      </w:tr>
      <w:tr w:rsidR="00BA709B" w:rsidRPr="00BA709B" w14:paraId="6F23D192" w14:textId="77777777" w:rsidTr="000A26C5">
        <w:tc>
          <w:tcPr>
            <w:tcW w:w="1576" w:type="dxa"/>
            <w:vMerge/>
            <w:tcBorders>
              <w:left w:val="single" w:sz="2" w:space="0" w:color="000000"/>
              <w:bottom w:val="single" w:sz="2" w:space="0" w:color="000000"/>
            </w:tcBorders>
            <w:vAlign w:val="center"/>
          </w:tcPr>
          <w:p w14:paraId="39CF1153" w14:textId="77777777" w:rsidR="00BA709B" w:rsidRPr="00BA709B" w:rsidRDefault="00BA709B" w:rsidP="000A26C5">
            <w:pPr>
              <w:widowControl w:val="0"/>
              <w:jc w:val="center"/>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57D87D0F" w14:textId="77777777" w:rsidR="00BA709B" w:rsidRPr="00BA709B" w:rsidRDefault="00BA709B" w:rsidP="000A26C5">
            <w:pPr>
              <w:widowControl w:val="0"/>
              <w:jc w:val="center"/>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7429579" w14:textId="77777777" w:rsidR="00BA709B" w:rsidRPr="00BA709B" w:rsidRDefault="00BA709B" w:rsidP="000A26C5">
            <w:pPr>
              <w:widowControl w:val="0"/>
              <w:jc w:val="center"/>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406D0173" w14:textId="77777777" w:rsidR="00BA709B" w:rsidRPr="00BA709B" w:rsidRDefault="00BA709B" w:rsidP="000A26C5">
            <w:pPr>
              <w:pStyle w:val="a6"/>
              <w:rPr>
                <w:rFonts w:cs="Times New Roman"/>
                <w:sz w:val="24"/>
              </w:rPr>
            </w:pPr>
            <w:r w:rsidRPr="00BA709B">
              <w:rPr>
                <w:rFonts w:cs="Times New Roman"/>
                <w:sz w:val="24"/>
              </w:rPr>
              <w:t>Кількість діапазонів частот одночасного сканування:</w:t>
            </w:r>
          </w:p>
        </w:tc>
        <w:tc>
          <w:tcPr>
            <w:tcW w:w="2793" w:type="dxa"/>
            <w:tcBorders>
              <w:left w:val="single" w:sz="2" w:space="0" w:color="000000"/>
              <w:bottom w:val="single" w:sz="2" w:space="0" w:color="000000"/>
            </w:tcBorders>
          </w:tcPr>
          <w:p w14:paraId="30DD5EFD" w14:textId="77777777" w:rsidR="00BA709B" w:rsidRPr="00BA709B" w:rsidRDefault="00BA709B" w:rsidP="000A26C5">
            <w:pPr>
              <w:pStyle w:val="a6"/>
              <w:rPr>
                <w:rFonts w:cs="Times New Roman"/>
                <w:sz w:val="24"/>
              </w:rPr>
            </w:pPr>
            <w:r w:rsidRPr="00BA709B">
              <w:rPr>
                <w:rFonts w:cs="Times New Roman"/>
                <w:sz w:val="24"/>
              </w:rPr>
              <w:t>не менше 3</w:t>
            </w:r>
          </w:p>
        </w:tc>
        <w:tc>
          <w:tcPr>
            <w:tcW w:w="1864" w:type="dxa"/>
            <w:tcBorders>
              <w:left w:val="single" w:sz="2" w:space="0" w:color="000000"/>
              <w:bottom w:val="single" w:sz="2" w:space="0" w:color="000000"/>
              <w:right w:val="single" w:sz="2" w:space="0" w:color="000000"/>
            </w:tcBorders>
          </w:tcPr>
          <w:p w14:paraId="3791CAF4"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590CDEFB" w14:textId="77777777" w:rsidTr="000A26C5">
        <w:trPr>
          <w:trHeight w:val="292"/>
        </w:trPr>
        <w:tc>
          <w:tcPr>
            <w:tcW w:w="1576" w:type="dxa"/>
            <w:vMerge/>
            <w:tcBorders>
              <w:left w:val="single" w:sz="2" w:space="0" w:color="000000"/>
              <w:bottom w:val="single" w:sz="2" w:space="0" w:color="000000"/>
            </w:tcBorders>
            <w:vAlign w:val="center"/>
          </w:tcPr>
          <w:p w14:paraId="4C2BD390"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4860092A"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74C5F89"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37F9C4FD" w14:textId="77777777" w:rsidR="00BA709B" w:rsidRPr="00BA709B" w:rsidRDefault="00BA709B" w:rsidP="000A26C5">
            <w:pPr>
              <w:pStyle w:val="a6"/>
              <w:rPr>
                <w:rFonts w:cs="Times New Roman"/>
                <w:sz w:val="24"/>
              </w:rPr>
            </w:pPr>
            <w:r w:rsidRPr="00BA709B">
              <w:rPr>
                <w:rFonts w:cs="Times New Roman"/>
                <w:sz w:val="24"/>
              </w:rPr>
              <w:t>Підтримка сканування діапазону частот:</w:t>
            </w:r>
          </w:p>
        </w:tc>
        <w:tc>
          <w:tcPr>
            <w:tcW w:w="2793" w:type="dxa"/>
            <w:tcBorders>
              <w:left w:val="single" w:sz="2" w:space="0" w:color="000000"/>
              <w:bottom w:val="single" w:sz="2" w:space="0" w:color="000000"/>
            </w:tcBorders>
          </w:tcPr>
          <w:p w14:paraId="0406FCEC" w14:textId="77777777" w:rsidR="00BA709B" w:rsidRPr="00BA709B" w:rsidRDefault="00BA709B" w:rsidP="000A26C5">
            <w:pPr>
              <w:pStyle w:val="a6"/>
              <w:rPr>
                <w:rFonts w:cs="Times New Roman"/>
                <w:sz w:val="24"/>
              </w:rPr>
            </w:pPr>
            <w:r w:rsidRPr="00BA709B">
              <w:rPr>
                <w:rFonts w:cs="Times New Roman"/>
                <w:sz w:val="24"/>
              </w:rPr>
              <w:t>900-1800 МГц</w:t>
            </w:r>
          </w:p>
          <w:p w14:paraId="1B21A980" w14:textId="77777777" w:rsidR="00BA709B" w:rsidRPr="00BA709B" w:rsidRDefault="00BA709B" w:rsidP="000A26C5">
            <w:pPr>
              <w:pStyle w:val="a6"/>
              <w:rPr>
                <w:rFonts w:cs="Times New Roman"/>
                <w:sz w:val="24"/>
              </w:rPr>
            </w:pPr>
            <w:r w:rsidRPr="00BA709B">
              <w:rPr>
                <w:rFonts w:cs="Times New Roman"/>
                <w:sz w:val="24"/>
              </w:rPr>
              <w:t>2870-4080 МГц</w:t>
            </w:r>
          </w:p>
          <w:p w14:paraId="75705D14" w14:textId="77777777" w:rsidR="00BA709B" w:rsidRPr="00BA709B" w:rsidRDefault="00BA709B" w:rsidP="000A26C5">
            <w:pPr>
              <w:pStyle w:val="a6"/>
              <w:rPr>
                <w:rFonts w:cs="Times New Roman"/>
                <w:sz w:val="24"/>
              </w:rPr>
            </w:pPr>
            <w:r w:rsidRPr="00BA709B">
              <w:rPr>
                <w:rFonts w:cs="Times New Roman"/>
                <w:sz w:val="24"/>
              </w:rPr>
              <w:t>4860-6060МГц</w:t>
            </w:r>
          </w:p>
        </w:tc>
        <w:tc>
          <w:tcPr>
            <w:tcW w:w="1864" w:type="dxa"/>
            <w:tcBorders>
              <w:left w:val="single" w:sz="2" w:space="0" w:color="000000"/>
              <w:bottom w:val="single" w:sz="2" w:space="0" w:color="000000"/>
              <w:right w:val="single" w:sz="2" w:space="0" w:color="000000"/>
            </w:tcBorders>
          </w:tcPr>
          <w:p w14:paraId="72AFB057"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AC07A12" w14:textId="77777777" w:rsidTr="000A26C5">
        <w:trPr>
          <w:trHeight w:val="292"/>
        </w:trPr>
        <w:tc>
          <w:tcPr>
            <w:tcW w:w="1576" w:type="dxa"/>
            <w:vMerge/>
            <w:tcBorders>
              <w:left w:val="single" w:sz="2" w:space="0" w:color="000000"/>
              <w:bottom w:val="single" w:sz="2" w:space="0" w:color="000000"/>
            </w:tcBorders>
            <w:vAlign w:val="center"/>
          </w:tcPr>
          <w:p w14:paraId="5DD33A3E"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0B6E4E6B"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1C315F2"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542DABCC" w14:textId="77777777" w:rsidR="00BA709B" w:rsidRPr="00BA709B" w:rsidRDefault="00BA709B" w:rsidP="000A26C5">
            <w:pPr>
              <w:pStyle w:val="a6"/>
              <w:rPr>
                <w:rFonts w:cs="Times New Roman"/>
                <w:sz w:val="24"/>
              </w:rPr>
            </w:pPr>
            <w:r w:rsidRPr="00BA709B">
              <w:rPr>
                <w:rFonts w:cs="Times New Roman"/>
                <w:sz w:val="24"/>
              </w:rPr>
              <w:t>Відстань виявлення радіочастот:</w:t>
            </w:r>
          </w:p>
        </w:tc>
        <w:tc>
          <w:tcPr>
            <w:tcW w:w="2793" w:type="dxa"/>
            <w:tcBorders>
              <w:left w:val="single" w:sz="2" w:space="0" w:color="000000"/>
              <w:bottom w:val="single" w:sz="2" w:space="0" w:color="000000"/>
            </w:tcBorders>
          </w:tcPr>
          <w:p w14:paraId="77248480" w14:textId="77777777" w:rsidR="00BA709B" w:rsidRPr="00BA709B" w:rsidRDefault="00BA709B" w:rsidP="000A26C5">
            <w:pPr>
              <w:pStyle w:val="a6"/>
              <w:rPr>
                <w:rFonts w:cs="Times New Roman"/>
                <w:sz w:val="24"/>
              </w:rPr>
            </w:pPr>
            <w:r w:rsidRPr="00BA709B">
              <w:rPr>
                <w:rFonts w:cs="Times New Roman"/>
                <w:sz w:val="24"/>
              </w:rPr>
              <w:t>До 4000 м</w:t>
            </w:r>
          </w:p>
        </w:tc>
        <w:tc>
          <w:tcPr>
            <w:tcW w:w="1864" w:type="dxa"/>
            <w:tcBorders>
              <w:left w:val="single" w:sz="2" w:space="0" w:color="000000"/>
              <w:bottom w:val="single" w:sz="2" w:space="0" w:color="000000"/>
              <w:right w:val="single" w:sz="2" w:space="0" w:color="000000"/>
            </w:tcBorders>
          </w:tcPr>
          <w:p w14:paraId="4EFC2912"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4B56842F" w14:textId="77777777" w:rsidTr="000A26C5">
        <w:tc>
          <w:tcPr>
            <w:tcW w:w="1576" w:type="dxa"/>
            <w:vMerge/>
            <w:tcBorders>
              <w:left w:val="single" w:sz="2" w:space="0" w:color="000000"/>
              <w:bottom w:val="single" w:sz="2" w:space="0" w:color="000000"/>
            </w:tcBorders>
            <w:vAlign w:val="center"/>
          </w:tcPr>
          <w:p w14:paraId="0517D8EA"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7EE92A59"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520A9204"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7A907CB1" w14:textId="77777777" w:rsidR="00BA709B" w:rsidRPr="00BA709B" w:rsidRDefault="00BA709B" w:rsidP="000A26C5">
            <w:pPr>
              <w:pStyle w:val="a6"/>
              <w:rPr>
                <w:rFonts w:cs="Times New Roman"/>
                <w:sz w:val="24"/>
              </w:rPr>
            </w:pPr>
            <w:r w:rsidRPr="00BA709B">
              <w:rPr>
                <w:rFonts w:cs="Times New Roman"/>
                <w:sz w:val="24"/>
              </w:rPr>
              <w:t>Швидкість сканування всього діапазону частот:</w:t>
            </w:r>
          </w:p>
        </w:tc>
        <w:tc>
          <w:tcPr>
            <w:tcW w:w="2793" w:type="dxa"/>
            <w:tcBorders>
              <w:left w:val="single" w:sz="2" w:space="0" w:color="000000"/>
              <w:bottom w:val="single" w:sz="2" w:space="0" w:color="000000"/>
            </w:tcBorders>
          </w:tcPr>
          <w:p w14:paraId="140C78F5" w14:textId="77777777" w:rsidR="00BA709B" w:rsidRPr="00BA709B" w:rsidRDefault="00BA709B" w:rsidP="000A26C5">
            <w:pPr>
              <w:pStyle w:val="a6"/>
              <w:rPr>
                <w:rFonts w:cs="Times New Roman"/>
                <w:sz w:val="24"/>
              </w:rPr>
            </w:pPr>
            <w:r w:rsidRPr="00BA709B">
              <w:rPr>
                <w:rFonts w:cs="Times New Roman"/>
                <w:sz w:val="24"/>
              </w:rPr>
              <w:t>4-8 (увесь діапазон частот)</w:t>
            </w:r>
          </w:p>
        </w:tc>
        <w:tc>
          <w:tcPr>
            <w:tcW w:w="1864" w:type="dxa"/>
            <w:tcBorders>
              <w:left w:val="single" w:sz="2" w:space="0" w:color="000000"/>
              <w:bottom w:val="single" w:sz="2" w:space="0" w:color="000000"/>
              <w:right w:val="single" w:sz="2" w:space="0" w:color="000000"/>
            </w:tcBorders>
          </w:tcPr>
          <w:p w14:paraId="3D88FCC9"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417BE325" w14:textId="77777777" w:rsidTr="000A26C5">
        <w:tc>
          <w:tcPr>
            <w:tcW w:w="1576" w:type="dxa"/>
            <w:vMerge/>
            <w:tcBorders>
              <w:left w:val="single" w:sz="2" w:space="0" w:color="000000"/>
              <w:bottom w:val="single" w:sz="2" w:space="0" w:color="000000"/>
            </w:tcBorders>
            <w:vAlign w:val="center"/>
          </w:tcPr>
          <w:p w14:paraId="5119DEC2"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68839097"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1A4EE213"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5F43B7FC" w14:textId="77777777" w:rsidR="00BA709B" w:rsidRPr="00BA709B" w:rsidRDefault="00BA709B" w:rsidP="000A26C5">
            <w:pPr>
              <w:pStyle w:val="a6"/>
              <w:rPr>
                <w:rFonts w:cs="Times New Roman"/>
                <w:sz w:val="24"/>
                <w:lang w:val="en-US"/>
              </w:rPr>
            </w:pPr>
            <w:r w:rsidRPr="00BA709B">
              <w:rPr>
                <w:rFonts w:cs="Times New Roman"/>
                <w:sz w:val="24"/>
              </w:rPr>
              <w:t xml:space="preserve">Живлення, </w:t>
            </w:r>
            <w:r w:rsidRPr="00BA709B">
              <w:rPr>
                <w:rFonts w:cs="Times New Roman"/>
                <w:sz w:val="24"/>
                <w:lang w:val="en-US"/>
              </w:rPr>
              <w:t>v</w:t>
            </w:r>
          </w:p>
        </w:tc>
        <w:tc>
          <w:tcPr>
            <w:tcW w:w="2793" w:type="dxa"/>
            <w:tcBorders>
              <w:left w:val="single" w:sz="2" w:space="0" w:color="000000"/>
              <w:bottom w:val="single" w:sz="2" w:space="0" w:color="000000"/>
            </w:tcBorders>
          </w:tcPr>
          <w:p w14:paraId="43F62A85" w14:textId="77777777" w:rsidR="00BA709B" w:rsidRPr="00BA709B" w:rsidRDefault="00BA709B" w:rsidP="000A26C5">
            <w:pPr>
              <w:pStyle w:val="a6"/>
              <w:rPr>
                <w:rFonts w:cs="Times New Roman"/>
                <w:sz w:val="24"/>
                <w:lang w:val="en-US"/>
              </w:rPr>
            </w:pPr>
            <w:r w:rsidRPr="00BA709B">
              <w:rPr>
                <w:rFonts w:cs="Times New Roman"/>
                <w:sz w:val="24"/>
              </w:rPr>
              <w:t>8.4 (2</w:t>
            </w:r>
            <w:r w:rsidRPr="00BA709B">
              <w:rPr>
                <w:rFonts w:cs="Times New Roman"/>
                <w:sz w:val="24"/>
                <w:lang w:val="en-US"/>
              </w:rPr>
              <w:t>S)</w:t>
            </w:r>
          </w:p>
        </w:tc>
        <w:tc>
          <w:tcPr>
            <w:tcW w:w="1864" w:type="dxa"/>
            <w:tcBorders>
              <w:left w:val="single" w:sz="2" w:space="0" w:color="000000"/>
              <w:bottom w:val="single" w:sz="2" w:space="0" w:color="000000"/>
              <w:right w:val="single" w:sz="2" w:space="0" w:color="000000"/>
            </w:tcBorders>
          </w:tcPr>
          <w:p w14:paraId="55CA0057"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430B5011" w14:textId="77777777" w:rsidTr="000A26C5">
        <w:tc>
          <w:tcPr>
            <w:tcW w:w="1576" w:type="dxa"/>
            <w:vMerge/>
            <w:tcBorders>
              <w:left w:val="single" w:sz="2" w:space="0" w:color="000000"/>
              <w:bottom w:val="single" w:sz="2" w:space="0" w:color="000000"/>
            </w:tcBorders>
            <w:vAlign w:val="center"/>
          </w:tcPr>
          <w:p w14:paraId="48C5DE9A"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69F9A3D1"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90E7C04"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2BB87F4B" w14:textId="77777777" w:rsidR="00BA709B" w:rsidRPr="00BA709B" w:rsidRDefault="00BA709B" w:rsidP="000A26C5">
            <w:pPr>
              <w:pStyle w:val="a6"/>
              <w:rPr>
                <w:rFonts w:cs="Times New Roman"/>
                <w:sz w:val="24"/>
              </w:rPr>
            </w:pPr>
            <w:r w:rsidRPr="00BA709B">
              <w:rPr>
                <w:rFonts w:cs="Times New Roman"/>
                <w:sz w:val="24"/>
              </w:rPr>
              <w:t>Час автономної роботи від АКБ:</w:t>
            </w:r>
          </w:p>
        </w:tc>
        <w:tc>
          <w:tcPr>
            <w:tcW w:w="2793" w:type="dxa"/>
            <w:tcBorders>
              <w:left w:val="single" w:sz="2" w:space="0" w:color="000000"/>
              <w:bottom w:val="single" w:sz="2" w:space="0" w:color="000000"/>
            </w:tcBorders>
          </w:tcPr>
          <w:p w14:paraId="5FF831EB" w14:textId="77777777" w:rsidR="00BA709B" w:rsidRPr="00BA709B" w:rsidRDefault="00BA709B" w:rsidP="000A26C5">
            <w:pPr>
              <w:pStyle w:val="a6"/>
              <w:rPr>
                <w:rFonts w:cs="Times New Roman"/>
                <w:sz w:val="24"/>
              </w:rPr>
            </w:pPr>
            <w:r w:rsidRPr="00BA709B">
              <w:rPr>
                <w:rFonts w:cs="Times New Roman"/>
                <w:sz w:val="24"/>
              </w:rPr>
              <w:t>не менше 6 годин</w:t>
            </w:r>
          </w:p>
        </w:tc>
        <w:tc>
          <w:tcPr>
            <w:tcW w:w="1864" w:type="dxa"/>
            <w:tcBorders>
              <w:left w:val="single" w:sz="2" w:space="0" w:color="000000"/>
              <w:bottom w:val="single" w:sz="2" w:space="0" w:color="000000"/>
              <w:right w:val="single" w:sz="2" w:space="0" w:color="000000"/>
            </w:tcBorders>
          </w:tcPr>
          <w:p w14:paraId="4F9FDDC3"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1DABB1C0" w14:textId="77777777" w:rsidTr="000A26C5">
        <w:tc>
          <w:tcPr>
            <w:tcW w:w="1576" w:type="dxa"/>
            <w:vMerge/>
            <w:tcBorders>
              <w:left w:val="single" w:sz="2" w:space="0" w:color="000000"/>
              <w:bottom w:val="single" w:sz="2" w:space="0" w:color="000000"/>
            </w:tcBorders>
            <w:vAlign w:val="center"/>
          </w:tcPr>
          <w:p w14:paraId="240B67EE"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649EE170"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3E3B6692"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07DAC390" w14:textId="77777777" w:rsidR="00BA709B" w:rsidRPr="00BA709B" w:rsidRDefault="00BA709B" w:rsidP="000A26C5">
            <w:pPr>
              <w:pStyle w:val="a6"/>
              <w:rPr>
                <w:rFonts w:cs="Times New Roman"/>
                <w:sz w:val="24"/>
                <w:lang w:val="en-US"/>
              </w:rPr>
            </w:pPr>
            <w:r w:rsidRPr="00BA709B">
              <w:rPr>
                <w:rFonts w:cs="Times New Roman"/>
                <w:sz w:val="24"/>
              </w:rPr>
              <w:t xml:space="preserve">Ємність акумуляторів, </w:t>
            </w:r>
            <w:proofErr w:type="spellStart"/>
            <w:r w:rsidRPr="00BA709B">
              <w:rPr>
                <w:rFonts w:cs="Times New Roman"/>
                <w:sz w:val="24"/>
                <w:lang w:val="en-US"/>
              </w:rPr>
              <w:t>mAh</w:t>
            </w:r>
            <w:proofErr w:type="spellEnd"/>
          </w:p>
        </w:tc>
        <w:tc>
          <w:tcPr>
            <w:tcW w:w="2793" w:type="dxa"/>
            <w:tcBorders>
              <w:left w:val="single" w:sz="2" w:space="0" w:color="000000"/>
              <w:bottom w:val="single" w:sz="2" w:space="0" w:color="000000"/>
            </w:tcBorders>
          </w:tcPr>
          <w:p w14:paraId="6E8D1A97" w14:textId="77777777" w:rsidR="00BA709B" w:rsidRPr="00BA709B" w:rsidRDefault="00BA709B" w:rsidP="000A26C5">
            <w:pPr>
              <w:pStyle w:val="a6"/>
              <w:rPr>
                <w:rFonts w:cs="Times New Roman"/>
                <w:sz w:val="24"/>
              </w:rPr>
            </w:pPr>
            <w:r w:rsidRPr="00BA709B">
              <w:rPr>
                <w:rFonts w:cs="Times New Roman"/>
                <w:sz w:val="24"/>
                <w:lang w:val="en-US"/>
              </w:rPr>
              <w:t xml:space="preserve">4500 (6-8 </w:t>
            </w:r>
            <w:r w:rsidRPr="00BA709B">
              <w:rPr>
                <w:rFonts w:cs="Times New Roman"/>
                <w:sz w:val="24"/>
              </w:rPr>
              <w:t>годин роботи)</w:t>
            </w:r>
          </w:p>
        </w:tc>
        <w:tc>
          <w:tcPr>
            <w:tcW w:w="1864" w:type="dxa"/>
            <w:tcBorders>
              <w:left w:val="single" w:sz="2" w:space="0" w:color="000000"/>
              <w:bottom w:val="single" w:sz="2" w:space="0" w:color="000000"/>
              <w:right w:val="single" w:sz="2" w:space="0" w:color="000000"/>
            </w:tcBorders>
          </w:tcPr>
          <w:p w14:paraId="3642044C"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1586EC89" w14:textId="77777777" w:rsidTr="000A26C5">
        <w:tc>
          <w:tcPr>
            <w:tcW w:w="1576" w:type="dxa"/>
            <w:vMerge/>
            <w:tcBorders>
              <w:left w:val="single" w:sz="2" w:space="0" w:color="000000"/>
              <w:bottom w:val="single" w:sz="2" w:space="0" w:color="000000"/>
            </w:tcBorders>
            <w:vAlign w:val="center"/>
          </w:tcPr>
          <w:p w14:paraId="5ECED9EE"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408B6EBB"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4023CBA8"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3848D010" w14:textId="77777777" w:rsidR="00BA709B" w:rsidRPr="00BA709B" w:rsidRDefault="00BA709B" w:rsidP="000A26C5">
            <w:pPr>
              <w:pStyle w:val="a6"/>
              <w:rPr>
                <w:rFonts w:cs="Times New Roman"/>
                <w:sz w:val="24"/>
              </w:rPr>
            </w:pPr>
            <w:r w:rsidRPr="00BA709B">
              <w:rPr>
                <w:rFonts w:cs="Times New Roman"/>
                <w:sz w:val="24"/>
              </w:rPr>
              <w:t>Габаритні розміри, з антенами (В х Ш х Д), мм</w:t>
            </w:r>
          </w:p>
        </w:tc>
        <w:tc>
          <w:tcPr>
            <w:tcW w:w="2793" w:type="dxa"/>
            <w:tcBorders>
              <w:left w:val="single" w:sz="2" w:space="0" w:color="000000"/>
              <w:bottom w:val="single" w:sz="2" w:space="0" w:color="000000"/>
            </w:tcBorders>
          </w:tcPr>
          <w:p w14:paraId="5C62BC18" w14:textId="77777777" w:rsidR="00BA709B" w:rsidRPr="00BA709B" w:rsidRDefault="00BA709B" w:rsidP="000A26C5">
            <w:pPr>
              <w:pStyle w:val="a6"/>
              <w:rPr>
                <w:rFonts w:cs="Times New Roman"/>
                <w:sz w:val="24"/>
              </w:rPr>
            </w:pPr>
            <w:r w:rsidRPr="00BA709B">
              <w:rPr>
                <w:rFonts w:cs="Times New Roman"/>
                <w:sz w:val="24"/>
              </w:rPr>
              <w:t>340х90х65</w:t>
            </w:r>
          </w:p>
        </w:tc>
        <w:tc>
          <w:tcPr>
            <w:tcW w:w="1864" w:type="dxa"/>
            <w:tcBorders>
              <w:left w:val="single" w:sz="2" w:space="0" w:color="000000"/>
              <w:bottom w:val="single" w:sz="2" w:space="0" w:color="000000"/>
              <w:right w:val="single" w:sz="2" w:space="0" w:color="000000"/>
            </w:tcBorders>
          </w:tcPr>
          <w:p w14:paraId="52D6CD18"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50E6DD8" w14:textId="77777777" w:rsidTr="000A26C5">
        <w:tc>
          <w:tcPr>
            <w:tcW w:w="1576" w:type="dxa"/>
            <w:vMerge/>
            <w:tcBorders>
              <w:left w:val="single" w:sz="2" w:space="0" w:color="000000"/>
              <w:bottom w:val="single" w:sz="2" w:space="0" w:color="000000"/>
            </w:tcBorders>
            <w:vAlign w:val="center"/>
          </w:tcPr>
          <w:p w14:paraId="742CFCF0"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7CF073BA"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F94A02E"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73D1D70E" w14:textId="77777777" w:rsidR="00BA709B" w:rsidRPr="00BA709B" w:rsidRDefault="00BA709B" w:rsidP="000A26C5">
            <w:pPr>
              <w:pStyle w:val="a6"/>
              <w:rPr>
                <w:rFonts w:cs="Times New Roman"/>
                <w:sz w:val="24"/>
              </w:rPr>
            </w:pPr>
            <w:r w:rsidRPr="00BA709B">
              <w:rPr>
                <w:rFonts w:cs="Times New Roman"/>
                <w:sz w:val="24"/>
              </w:rPr>
              <w:t>Вага, г</w:t>
            </w:r>
          </w:p>
          <w:p w14:paraId="543425D4" w14:textId="77777777" w:rsidR="00BA709B" w:rsidRPr="00BA709B" w:rsidRDefault="00BA709B" w:rsidP="000A26C5">
            <w:pPr>
              <w:pStyle w:val="a6"/>
              <w:rPr>
                <w:rFonts w:cs="Times New Roman"/>
                <w:sz w:val="24"/>
              </w:rPr>
            </w:pPr>
          </w:p>
        </w:tc>
        <w:tc>
          <w:tcPr>
            <w:tcW w:w="2793" w:type="dxa"/>
            <w:tcBorders>
              <w:left w:val="single" w:sz="2" w:space="0" w:color="000000"/>
              <w:bottom w:val="single" w:sz="2" w:space="0" w:color="000000"/>
            </w:tcBorders>
          </w:tcPr>
          <w:p w14:paraId="6F9C05A9" w14:textId="77777777" w:rsidR="00BA709B" w:rsidRPr="00BA709B" w:rsidRDefault="00BA709B" w:rsidP="000A26C5">
            <w:pPr>
              <w:pStyle w:val="a6"/>
              <w:rPr>
                <w:rFonts w:cs="Times New Roman"/>
                <w:sz w:val="24"/>
              </w:rPr>
            </w:pPr>
            <w:r w:rsidRPr="00BA709B">
              <w:rPr>
                <w:rFonts w:cs="Times New Roman"/>
                <w:sz w:val="24"/>
              </w:rPr>
              <w:t>550</w:t>
            </w:r>
          </w:p>
        </w:tc>
        <w:tc>
          <w:tcPr>
            <w:tcW w:w="1864" w:type="dxa"/>
            <w:tcBorders>
              <w:left w:val="single" w:sz="2" w:space="0" w:color="000000"/>
              <w:bottom w:val="single" w:sz="2" w:space="0" w:color="000000"/>
              <w:right w:val="single" w:sz="2" w:space="0" w:color="000000"/>
            </w:tcBorders>
          </w:tcPr>
          <w:p w14:paraId="4F9227D1"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49F51E5D" w14:textId="77777777" w:rsidTr="000A26C5">
        <w:trPr>
          <w:gridAfter w:val="3"/>
          <w:wAfter w:w="7372" w:type="dxa"/>
          <w:trHeight w:val="570"/>
        </w:trPr>
        <w:tc>
          <w:tcPr>
            <w:tcW w:w="1576" w:type="dxa"/>
            <w:vMerge/>
            <w:tcBorders>
              <w:left w:val="single" w:sz="2" w:space="0" w:color="000000"/>
              <w:bottom w:val="single" w:sz="2" w:space="0" w:color="000000"/>
            </w:tcBorders>
            <w:vAlign w:val="center"/>
          </w:tcPr>
          <w:p w14:paraId="0598C70C"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5118C717"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3E9A8BE1"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7C6C7F65" w14:textId="77777777" w:rsidTr="000A26C5">
        <w:tc>
          <w:tcPr>
            <w:tcW w:w="1576" w:type="dxa"/>
            <w:vMerge/>
            <w:tcBorders>
              <w:left w:val="single" w:sz="2" w:space="0" w:color="000000"/>
              <w:bottom w:val="single" w:sz="2" w:space="0" w:color="000000"/>
            </w:tcBorders>
            <w:vAlign w:val="center"/>
          </w:tcPr>
          <w:p w14:paraId="5B9AB7A4"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5983F0F5"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35BFD3CD"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1B2D2F6C" w14:textId="77777777" w:rsidR="00BA709B" w:rsidRPr="00BA709B" w:rsidRDefault="00BA709B" w:rsidP="000A26C5">
            <w:pPr>
              <w:pStyle w:val="a6"/>
              <w:rPr>
                <w:rFonts w:cs="Times New Roman"/>
                <w:sz w:val="24"/>
              </w:rPr>
            </w:pPr>
            <w:r w:rsidRPr="00BA709B">
              <w:rPr>
                <w:rFonts w:cs="Times New Roman"/>
                <w:sz w:val="24"/>
              </w:rPr>
              <w:t>Можливість комбінувати необхідні діапазони для сканування:</w:t>
            </w:r>
          </w:p>
        </w:tc>
        <w:tc>
          <w:tcPr>
            <w:tcW w:w="2793" w:type="dxa"/>
            <w:tcBorders>
              <w:left w:val="single" w:sz="2" w:space="0" w:color="000000"/>
              <w:bottom w:val="single" w:sz="2" w:space="0" w:color="000000"/>
            </w:tcBorders>
          </w:tcPr>
          <w:p w14:paraId="2F8114CF" w14:textId="77777777" w:rsidR="00BA709B" w:rsidRPr="00BA709B" w:rsidRDefault="00BA709B" w:rsidP="000A26C5">
            <w:pPr>
              <w:pStyle w:val="a6"/>
              <w:rPr>
                <w:rFonts w:cs="Times New Roman"/>
                <w:sz w:val="24"/>
              </w:rPr>
            </w:pPr>
            <w:r w:rsidRPr="00BA709B">
              <w:rPr>
                <w:rFonts w:cs="Times New Roman"/>
                <w:sz w:val="24"/>
              </w:rPr>
              <w:t>Так</w:t>
            </w:r>
          </w:p>
        </w:tc>
        <w:tc>
          <w:tcPr>
            <w:tcW w:w="1864" w:type="dxa"/>
            <w:tcBorders>
              <w:left w:val="single" w:sz="2" w:space="0" w:color="000000"/>
              <w:bottom w:val="single" w:sz="2" w:space="0" w:color="000000"/>
              <w:right w:val="single" w:sz="2" w:space="0" w:color="000000"/>
            </w:tcBorders>
          </w:tcPr>
          <w:p w14:paraId="0608031F"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9031ABF" w14:textId="77777777" w:rsidTr="000A26C5">
        <w:tc>
          <w:tcPr>
            <w:tcW w:w="1576" w:type="dxa"/>
            <w:vMerge/>
            <w:tcBorders>
              <w:left w:val="single" w:sz="2" w:space="0" w:color="000000"/>
              <w:bottom w:val="single" w:sz="2" w:space="0" w:color="000000"/>
            </w:tcBorders>
            <w:vAlign w:val="center"/>
          </w:tcPr>
          <w:p w14:paraId="69603C4D"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2BF6447E"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21AE6C8B"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3B86D103" w14:textId="77777777" w:rsidR="00BA709B" w:rsidRPr="00BA709B" w:rsidRDefault="00BA709B" w:rsidP="000A26C5">
            <w:pPr>
              <w:pStyle w:val="a6"/>
              <w:rPr>
                <w:rFonts w:cs="Times New Roman"/>
                <w:sz w:val="24"/>
              </w:rPr>
            </w:pPr>
            <w:r w:rsidRPr="00BA709B">
              <w:rPr>
                <w:rFonts w:cs="Times New Roman"/>
                <w:sz w:val="24"/>
              </w:rPr>
              <w:t xml:space="preserve">Автоматична </w:t>
            </w:r>
            <w:proofErr w:type="spellStart"/>
            <w:r w:rsidRPr="00BA709B">
              <w:rPr>
                <w:rFonts w:cs="Times New Roman"/>
                <w:sz w:val="24"/>
              </w:rPr>
              <w:t>калібровка</w:t>
            </w:r>
            <w:proofErr w:type="spellEnd"/>
            <w:r w:rsidRPr="00BA709B">
              <w:rPr>
                <w:rFonts w:cs="Times New Roman"/>
                <w:sz w:val="24"/>
              </w:rPr>
              <w:t xml:space="preserve"> чутливості пристрою:</w:t>
            </w:r>
          </w:p>
        </w:tc>
        <w:tc>
          <w:tcPr>
            <w:tcW w:w="2793" w:type="dxa"/>
            <w:tcBorders>
              <w:left w:val="single" w:sz="2" w:space="0" w:color="000000"/>
              <w:bottom w:val="single" w:sz="2" w:space="0" w:color="000000"/>
            </w:tcBorders>
          </w:tcPr>
          <w:p w14:paraId="3E0D22A0" w14:textId="77777777" w:rsidR="00BA709B" w:rsidRPr="00BA709B" w:rsidRDefault="00BA709B" w:rsidP="000A26C5">
            <w:pPr>
              <w:pStyle w:val="a6"/>
              <w:rPr>
                <w:rFonts w:cs="Times New Roman"/>
                <w:sz w:val="24"/>
              </w:rPr>
            </w:pPr>
            <w:r w:rsidRPr="00BA709B">
              <w:rPr>
                <w:rFonts w:cs="Times New Roman"/>
                <w:sz w:val="24"/>
              </w:rPr>
              <w:t>Так</w:t>
            </w:r>
          </w:p>
        </w:tc>
        <w:tc>
          <w:tcPr>
            <w:tcW w:w="1864" w:type="dxa"/>
            <w:tcBorders>
              <w:left w:val="single" w:sz="2" w:space="0" w:color="000000"/>
              <w:bottom w:val="single" w:sz="2" w:space="0" w:color="000000"/>
              <w:right w:val="single" w:sz="2" w:space="0" w:color="000000"/>
            </w:tcBorders>
          </w:tcPr>
          <w:p w14:paraId="18F6395B"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2AD8609" w14:textId="77777777" w:rsidTr="000A26C5">
        <w:tc>
          <w:tcPr>
            <w:tcW w:w="1576" w:type="dxa"/>
            <w:vMerge/>
            <w:tcBorders>
              <w:left w:val="single" w:sz="2" w:space="0" w:color="000000"/>
              <w:bottom w:val="single" w:sz="2" w:space="0" w:color="000000"/>
            </w:tcBorders>
            <w:vAlign w:val="center"/>
          </w:tcPr>
          <w:p w14:paraId="4725DE30"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12C9B83F"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5FAE1670"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349FA074" w14:textId="77777777" w:rsidR="00BA709B" w:rsidRPr="00BA709B" w:rsidRDefault="00BA709B" w:rsidP="000A26C5">
            <w:pPr>
              <w:pStyle w:val="a6"/>
              <w:rPr>
                <w:rFonts w:cs="Times New Roman"/>
                <w:sz w:val="24"/>
              </w:rPr>
            </w:pPr>
            <w:r w:rsidRPr="00BA709B">
              <w:rPr>
                <w:rFonts w:cs="Times New Roman"/>
                <w:sz w:val="24"/>
              </w:rPr>
              <w:t>Сигналізація про загрози:</w:t>
            </w:r>
          </w:p>
        </w:tc>
        <w:tc>
          <w:tcPr>
            <w:tcW w:w="2793" w:type="dxa"/>
            <w:tcBorders>
              <w:left w:val="single" w:sz="2" w:space="0" w:color="000000"/>
              <w:bottom w:val="single" w:sz="2" w:space="0" w:color="000000"/>
            </w:tcBorders>
          </w:tcPr>
          <w:p w14:paraId="6ADB4CD8" w14:textId="77777777" w:rsidR="00BA709B" w:rsidRPr="00BA709B" w:rsidRDefault="00BA709B" w:rsidP="000A26C5">
            <w:pPr>
              <w:pStyle w:val="a6"/>
              <w:rPr>
                <w:rFonts w:cs="Times New Roman"/>
                <w:sz w:val="24"/>
              </w:rPr>
            </w:pPr>
            <w:r w:rsidRPr="00BA709B">
              <w:rPr>
                <w:rFonts w:cs="Times New Roman"/>
                <w:sz w:val="24"/>
              </w:rPr>
              <w:t>Світлова та звукова</w:t>
            </w:r>
          </w:p>
        </w:tc>
        <w:tc>
          <w:tcPr>
            <w:tcW w:w="1864" w:type="dxa"/>
            <w:tcBorders>
              <w:left w:val="single" w:sz="2" w:space="0" w:color="000000"/>
              <w:bottom w:val="single" w:sz="2" w:space="0" w:color="000000"/>
              <w:right w:val="single" w:sz="2" w:space="0" w:color="000000"/>
            </w:tcBorders>
          </w:tcPr>
          <w:p w14:paraId="7A1FD7FA"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1C85AE5C" w14:textId="77777777" w:rsidTr="000A26C5">
        <w:tc>
          <w:tcPr>
            <w:tcW w:w="1576" w:type="dxa"/>
            <w:vMerge/>
            <w:tcBorders>
              <w:left w:val="single" w:sz="2" w:space="0" w:color="000000"/>
              <w:bottom w:val="single" w:sz="2" w:space="0" w:color="000000"/>
            </w:tcBorders>
            <w:vAlign w:val="center"/>
          </w:tcPr>
          <w:p w14:paraId="45FBD69E"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696552F2"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6F2C0F2A"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084EA4C3" w14:textId="77777777" w:rsidR="00BA709B" w:rsidRPr="00BA709B" w:rsidRDefault="00BA709B" w:rsidP="000A26C5">
            <w:pPr>
              <w:pStyle w:val="a6"/>
              <w:rPr>
                <w:rFonts w:cs="Times New Roman"/>
                <w:sz w:val="24"/>
              </w:rPr>
            </w:pPr>
            <w:r w:rsidRPr="00BA709B">
              <w:rPr>
                <w:rFonts w:cs="Times New Roman"/>
                <w:sz w:val="24"/>
              </w:rPr>
              <w:t xml:space="preserve">Підтримка </w:t>
            </w:r>
            <w:proofErr w:type="spellStart"/>
            <w:r w:rsidRPr="00BA709B">
              <w:rPr>
                <w:rFonts w:cs="Times New Roman"/>
                <w:sz w:val="24"/>
              </w:rPr>
              <w:t>скремблеру</w:t>
            </w:r>
            <w:proofErr w:type="spellEnd"/>
            <w:r w:rsidRPr="00BA709B">
              <w:rPr>
                <w:rFonts w:cs="Times New Roman"/>
                <w:sz w:val="24"/>
              </w:rPr>
              <w:t>:</w:t>
            </w:r>
          </w:p>
        </w:tc>
        <w:tc>
          <w:tcPr>
            <w:tcW w:w="2793" w:type="dxa"/>
            <w:tcBorders>
              <w:left w:val="single" w:sz="2" w:space="0" w:color="000000"/>
              <w:bottom w:val="single" w:sz="2" w:space="0" w:color="000000"/>
            </w:tcBorders>
          </w:tcPr>
          <w:p w14:paraId="4C1392E6" w14:textId="77777777" w:rsidR="00BA709B" w:rsidRPr="00BA709B" w:rsidRDefault="00BA709B" w:rsidP="000A26C5">
            <w:pPr>
              <w:pStyle w:val="a6"/>
              <w:rPr>
                <w:rFonts w:cs="Times New Roman"/>
                <w:sz w:val="24"/>
              </w:rPr>
            </w:pPr>
            <w:r w:rsidRPr="00BA709B">
              <w:rPr>
                <w:rFonts w:cs="Times New Roman"/>
                <w:sz w:val="24"/>
              </w:rPr>
              <w:t>Так</w:t>
            </w:r>
          </w:p>
        </w:tc>
        <w:tc>
          <w:tcPr>
            <w:tcW w:w="1864" w:type="dxa"/>
            <w:tcBorders>
              <w:left w:val="single" w:sz="2" w:space="0" w:color="000000"/>
              <w:bottom w:val="single" w:sz="2" w:space="0" w:color="000000"/>
              <w:right w:val="single" w:sz="2" w:space="0" w:color="000000"/>
            </w:tcBorders>
          </w:tcPr>
          <w:p w14:paraId="25F75507"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6DFD2A33" w14:textId="77777777" w:rsidTr="000A26C5">
        <w:tc>
          <w:tcPr>
            <w:tcW w:w="1576" w:type="dxa"/>
            <w:vMerge/>
            <w:tcBorders>
              <w:left w:val="single" w:sz="2" w:space="0" w:color="000000"/>
              <w:bottom w:val="single" w:sz="2" w:space="0" w:color="000000"/>
            </w:tcBorders>
            <w:vAlign w:val="center"/>
          </w:tcPr>
          <w:p w14:paraId="4F7EB778"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4B514B56"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08C40CCB"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642B8676" w14:textId="77777777" w:rsidR="00BA709B" w:rsidRPr="00BA709B" w:rsidRDefault="00BA709B" w:rsidP="000A26C5">
            <w:pPr>
              <w:pStyle w:val="a6"/>
              <w:rPr>
                <w:rFonts w:cs="Times New Roman"/>
                <w:sz w:val="24"/>
              </w:rPr>
            </w:pPr>
            <w:r w:rsidRPr="00BA709B">
              <w:rPr>
                <w:rFonts w:cs="Times New Roman"/>
                <w:sz w:val="24"/>
              </w:rPr>
              <w:t>Можливість ручного налаштування каналів перегляду:</w:t>
            </w:r>
          </w:p>
        </w:tc>
        <w:tc>
          <w:tcPr>
            <w:tcW w:w="2793" w:type="dxa"/>
            <w:tcBorders>
              <w:left w:val="single" w:sz="2" w:space="0" w:color="000000"/>
              <w:bottom w:val="single" w:sz="2" w:space="0" w:color="000000"/>
            </w:tcBorders>
          </w:tcPr>
          <w:p w14:paraId="74D237FA" w14:textId="77777777" w:rsidR="00BA709B" w:rsidRPr="00BA709B" w:rsidRDefault="00BA709B" w:rsidP="000A26C5">
            <w:pPr>
              <w:pStyle w:val="a6"/>
              <w:rPr>
                <w:rFonts w:cs="Times New Roman"/>
                <w:sz w:val="24"/>
              </w:rPr>
            </w:pPr>
            <w:r w:rsidRPr="00BA709B">
              <w:rPr>
                <w:rFonts w:cs="Times New Roman"/>
                <w:sz w:val="24"/>
              </w:rPr>
              <w:t>Так</w:t>
            </w:r>
          </w:p>
        </w:tc>
        <w:tc>
          <w:tcPr>
            <w:tcW w:w="1864" w:type="dxa"/>
            <w:tcBorders>
              <w:left w:val="single" w:sz="2" w:space="0" w:color="000000"/>
              <w:bottom w:val="single" w:sz="2" w:space="0" w:color="000000"/>
              <w:right w:val="single" w:sz="2" w:space="0" w:color="000000"/>
            </w:tcBorders>
          </w:tcPr>
          <w:p w14:paraId="3FBA6D3A"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1864DDB3" w14:textId="77777777" w:rsidTr="000A26C5">
        <w:trPr>
          <w:gridAfter w:val="3"/>
          <w:wAfter w:w="7372" w:type="dxa"/>
          <w:trHeight w:val="570"/>
        </w:trPr>
        <w:tc>
          <w:tcPr>
            <w:tcW w:w="1576" w:type="dxa"/>
            <w:vMerge/>
            <w:tcBorders>
              <w:left w:val="single" w:sz="2" w:space="0" w:color="000000"/>
              <w:bottom w:val="single" w:sz="2" w:space="0" w:color="000000"/>
            </w:tcBorders>
            <w:vAlign w:val="center"/>
          </w:tcPr>
          <w:p w14:paraId="2448E874"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1C0A82C9"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5A4807EC"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4E17B1C7" w14:textId="77777777" w:rsidTr="000A26C5">
        <w:tc>
          <w:tcPr>
            <w:tcW w:w="1576" w:type="dxa"/>
            <w:vMerge/>
            <w:tcBorders>
              <w:left w:val="single" w:sz="2" w:space="0" w:color="000000"/>
              <w:bottom w:val="single" w:sz="2" w:space="0" w:color="000000"/>
            </w:tcBorders>
            <w:vAlign w:val="center"/>
          </w:tcPr>
          <w:p w14:paraId="7099E441"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5AD695B6"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753A49F2"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5833B928" w14:textId="77777777" w:rsidR="00BA709B" w:rsidRPr="00BA709B" w:rsidRDefault="00BA709B" w:rsidP="000A26C5">
            <w:pPr>
              <w:pStyle w:val="a6"/>
              <w:rPr>
                <w:rFonts w:cs="Times New Roman"/>
                <w:sz w:val="24"/>
              </w:rPr>
            </w:pPr>
            <w:r w:rsidRPr="00BA709B">
              <w:rPr>
                <w:rFonts w:cs="Times New Roman"/>
                <w:sz w:val="24"/>
              </w:rPr>
              <w:t>Засоби відображення інформації:</w:t>
            </w:r>
          </w:p>
        </w:tc>
        <w:tc>
          <w:tcPr>
            <w:tcW w:w="2793" w:type="dxa"/>
            <w:tcBorders>
              <w:left w:val="single" w:sz="2" w:space="0" w:color="000000"/>
              <w:bottom w:val="single" w:sz="2" w:space="0" w:color="000000"/>
            </w:tcBorders>
          </w:tcPr>
          <w:p w14:paraId="53531144" w14:textId="77777777" w:rsidR="00BA709B" w:rsidRPr="00BA709B" w:rsidRDefault="00BA709B" w:rsidP="000A26C5">
            <w:pPr>
              <w:pStyle w:val="a6"/>
              <w:rPr>
                <w:rFonts w:cs="Times New Roman"/>
                <w:sz w:val="24"/>
              </w:rPr>
            </w:pPr>
            <w:r w:rsidRPr="00BA709B">
              <w:rPr>
                <w:rFonts w:cs="Times New Roman"/>
                <w:sz w:val="24"/>
              </w:rPr>
              <w:t>не менше 2 екранів, для виведення перехопленого відео та для виводу технічної інформації</w:t>
            </w:r>
          </w:p>
        </w:tc>
        <w:tc>
          <w:tcPr>
            <w:tcW w:w="1864" w:type="dxa"/>
            <w:tcBorders>
              <w:left w:val="single" w:sz="2" w:space="0" w:color="000000"/>
              <w:bottom w:val="single" w:sz="2" w:space="0" w:color="000000"/>
              <w:right w:val="single" w:sz="2" w:space="0" w:color="000000"/>
            </w:tcBorders>
          </w:tcPr>
          <w:p w14:paraId="34CA4076"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E3A8406" w14:textId="77777777" w:rsidTr="000A26C5">
        <w:tc>
          <w:tcPr>
            <w:tcW w:w="1576" w:type="dxa"/>
            <w:vMerge/>
            <w:tcBorders>
              <w:left w:val="single" w:sz="2" w:space="0" w:color="000000"/>
              <w:bottom w:val="single" w:sz="2" w:space="0" w:color="000000"/>
            </w:tcBorders>
            <w:vAlign w:val="center"/>
          </w:tcPr>
          <w:p w14:paraId="7E0C00FF"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2D8F3172"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6968B129"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70616E6C" w14:textId="77777777" w:rsidR="00BA709B" w:rsidRPr="00BA709B" w:rsidRDefault="00BA709B" w:rsidP="000A26C5">
            <w:pPr>
              <w:pStyle w:val="a6"/>
              <w:rPr>
                <w:rFonts w:cs="Times New Roman"/>
                <w:sz w:val="24"/>
              </w:rPr>
            </w:pPr>
            <w:r w:rsidRPr="00BA709B">
              <w:rPr>
                <w:rFonts w:cs="Times New Roman"/>
                <w:sz w:val="24"/>
              </w:rPr>
              <w:t>Захист корпусу:</w:t>
            </w:r>
          </w:p>
        </w:tc>
        <w:tc>
          <w:tcPr>
            <w:tcW w:w="2793" w:type="dxa"/>
            <w:tcBorders>
              <w:left w:val="single" w:sz="2" w:space="0" w:color="000000"/>
              <w:bottom w:val="single" w:sz="2" w:space="0" w:color="000000"/>
            </w:tcBorders>
          </w:tcPr>
          <w:p w14:paraId="64D62117" w14:textId="77777777" w:rsidR="00BA709B" w:rsidRPr="00BA709B" w:rsidRDefault="00BA709B" w:rsidP="000A26C5">
            <w:pPr>
              <w:pStyle w:val="a6"/>
              <w:rPr>
                <w:rFonts w:cs="Times New Roman"/>
                <w:sz w:val="24"/>
              </w:rPr>
            </w:pPr>
            <w:r w:rsidRPr="00BA709B">
              <w:rPr>
                <w:rFonts w:cs="Times New Roman"/>
                <w:sz w:val="24"/>
              </w:rPr>
              <w:t>не гірше – IP54</w:t>
            </w:r>
          </w:p>
        </w:tc>
        <w:tc>
          <w:tcPr>
            <w:tcW w:w="1864" w:type="dxa"/>
            <w:tcBorders>
              <w:left w:val="single" w:sz="2" w:space="0" w:color="000000"/>
              <w:bottom w:val="single" w:sz="2" w:space="0" w:color="000000"/>
              <w:right w:val="single" w:sz="2" w:space="0" w:color="000000"/>
            </w:tcBorders>
          </w:tcPr>
          <w:p w14:paraId="05C052F0"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2949AE97" w14:textId="77777777" w:rsidTr="000A26C5">
        <w:tc>
          <w:tcPr>
            <w:tcW w:w="1576" w:type="dxa"/>
            <w:vMerge/>
            <w:tcBorders>
              <w:left w:val="single" w:sz="2" w:space="0" w:color="000000"/>
              <w:bottom w:val="single" w:sz="2" w:space="0" w:color="000000"/>
            </w:tcBorders>
            <w:vAlign w:val="center"/>
          </w:tcPr>
          <w:p w14:paraId="65E7B4EA"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051473F1"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7CB08C7C"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1C0A6A22" w14:textId="77777777" w:rsidR="00BA709B" w:rsidRPr="00BA709B" w:rsidRDefault="00BA709B" w:rsidP="000A26C5">
            <w:pPr>
              <w:pStyle w:val="a6"/>
              <w:rPr>
                <w:rFonts w:cs="Times New Roman"/>
                <w:sz w:val="24"/>
              </w:rPr>
            </w:pPr>
            <w:r w:rsidRPr="00BA709B">
              <w:rPr>
                <w:rFonts w:cs="Times New Roman"/>
                <w:sz w:val="24"/>
              </w:rPr>
              <w:t>Матеріал корпусу:</w:t>
            </w:r>
          </w:p>
        </w:tc>
        <w:tc>
          <w:tcPr>
            <w:tcW w:w="2793" w:type="dxa"/>
            <w:tcBorders>
              <w:left w:val="single" w:sz="2" w:space="0" w:color="000000"/>
              <w:bottom w:val="single" w:sz="2" w:space="0" w:color="000000"/>
            </w:tcBorders>
          </w:tcPr>
          <w:p w14:paraId="56966235" w14:textId="77777777" w:rsidR="00BA709B" w:rsidRPr="00BA709B" w:rsidRDefault="00BA709B" w:rsidP="000A26C5">
            <w:pPr>
              <w:pStyle w:val="a6"/>
              <w:rPr>
                <w:rFonts w:cs="Times New Roman"/>
                <w:sz w:val="24"/>
              </w:rPr>
            </w:pPr>
            <w:r w:rsidRPr="00BA709B">
              <w:rPr>
                <w:rFonts w:cs="Times New Roman"/>
                <w:sz w:val="24"/>
              </w:rPr>
              <w:t>Пластик</w:t>
            </w:r>
          </w:p>
        </w:tc>
        <w:tc>
          <w:tcPr>
            <w:tcW w:w="1864" w:type="dxa"/>
            <w:tcBorders>
              <w:left w:val="single" w:sz="2" w:space="0" w:color="000000"/>
              <w:bottom w:val="single" w:sz="2" w:space="0" w:color="000000"/>
              <w:right w:val="single" w:sz="2" w:space="0" w:color="000000"/>
            </w:tcBorders>
          </w:tcPr>
          <w:p w14:paraId="62426C82" w14:textId="77777777" w:rsidR="00BA709B" w:rsidRPr="00BA709B" w:rsidRDefault="00BA709B" w:rsidP="000A26C5">
            <w:pPr>
              <w:widowControl w:val="0"/>
              <w:jc w:val="both"/>
              <w:rPr>
                <w:rFonts w:ascii="Times New Roman" w:hAnsi="Times New Roman" w:cs="Times New Roman"/>
                <w:bCs/>
                <w:kern w:val="2"/>
                <w:sz w:val="24"/>
                <w:szCs w:val="24"/>
              </w:rPr>
            </w:pPr>
          </w:p>
        </w:tc>
      </w:tr>
      <w:tr w:rsidR="00BA709B" w:rsidRPr="00BA709B" w14:paraId="385D7694" w14:textId="77777777" w:rsidTr="000A26C5">
        <w:tc>
          <w:tcPr>
            <w:tcW w:w="1576" w:type="dxa"/>
            <w:vMerge/>
            <w:tcBorders>
              <w:left w:val="single" w:sz="2" w:space="0" w:color="000000"/>
              <w:bottom w:val="single" w:sz="2" w:space="0" w:color="000000"/>
            </w:tcBorders>
            <w:vAlign w:val="center"/>
          </w:tcPr>
          <w:p w14:paraId="0ABB97E6" w14:textId="77777777" w:rsidR="00BA709B" w:rsidRPr="00BA709B" w:rsidRDefault="00BA709B" w:rsidP="000A26C5">
            <w:pPr>
              <w:widowControl w:val="0"/>
              <w:jc w:val="both"/>
              <w:rPr>
                <w:rFonts w:ascii="Times New Roman" w:hAnsi="Times New Roman" w:cs="Times New Roman"/>
                <w:bCs/>
                <w:kern w:val="2"/>
                <w:sz w:val="24"/>
                <w:szCs w:val="24"/>
              </w:rPr>
            </w:pPr>
          </w:p>
        </w:tc>
        <w:tc>
          <w:tcPr>
            <w:tcW w:w="630" w:type="dxa"/>
            <w:vMerge/>
            <w:tcBorders>
              <w:left w:val="single" w:sz="2" w:space="0" w:color="000000"/>
              <w:bottom w:val="single" w:sz="2" w:space="0" w:color="000000"/>
            </w:tcBorders>
            <w:vAlign w:val="center"/>
          </w:tcPr>
          <w:p w14:paraId="59BEF924" w14:textId="77777777" w:rsidR="00BA709B" w:rsidRPr="00BA709B" w:rsidRDefault="00BA709B" w:rsidP="000A26C5">
            <w:pPr>
              <w:widowControl w:val="0"/>
              <w:jc w:val="both"/>
              <w:rPr>
                <w:rFonts w:ascii="Times New Roman" w:hAnsi="Times New Roman" w:cs="Times New Roman"/>
                <w:bCs/>
                <w:kern w:val="2"/>
                <w:sz w:val="24"/>
                <w:szCs w:val="24"/>
              </w:rPr>
            </w:pPr>
          </w:p>
        </w:tc>
        <w:tc>
          <w:tcPr>
            <w:tcW w:w="735" w:type="dxa"/>
            <w:vMerge/>
            <w:tcBorders>
              <w:left w:val="single" w:sz="2" w:space="0" w:color="000000"/>
              <w:bottom w:val="single" w:sz="2" w:space="0" w:color="000000"/>
            </w:tcBorders>
            <w:vAlign w:val="center"/>
          </w:tcPr>
          <w:p w14:paraId="0E68C8D3" w14:textId="77777777" w:rsidR="00BA709B" w:rsidRPr="00BA709B" w:rsidRDefault="00BA709B" w:rsidP="000A26C5">
            <w:pPr>
              <w:widowControl w:val="0"/>
              <w:jc w:val="both"/>
              <w:rPr>
                <w:rFonts w:ascii="Times New Roman" w:hAnsi="Times New Roman" w:cs="Times New Roman"/>
                <w:bCs/>
                <w:kern w:val="2"/>
                <w:sz w:val="24"/>
                <w:szCs w:val="24"/>
              </w:rPr>
            </w:pPr>
          </w:p>
        </w:tc>
        <w:tc>
          <w:tcPr>
            <w:tcW w:w="2715" w:type="dxa"/>
            <w:tcBorders>
              <w:left w:val="single" w:sz="2" w:space="0" w:color="000000"/>
              <w:bottom w:val="single" w:sz="2" w:space="0" w:color="000000"/>
            </w:tcBorders>
          </w:tcPr>
          <w:p w14:paraId="64ED0BF6" w14:textId="77777777" w:rsidR="00BA709B" w:rsidRPr="00BA709B" w:rsidRDefault="00BA709B" w:rsidP="000A26C5">
            <w:pPr>
              <w:pStyle w:val="a6"/>
              <w:rPr>
                <w:rFonts w:cs="Times New Roman"/>
                <w:sz w:val="24"/>
              </w:rPr>
            </w:pPr>
            <w:r w:rsidRPr="00BA709B">
              <w:rPr>
                <w:rFonts w:cs="Times New Roman"/>
                <w:sz w:val="24"/>
              </w:rPr>
              <w:t>Гарантія,</w:t>
            </w:r>
            <w:r w:rsidRPr="00BA709B">
              <w:rPr>
                <w:rFonts w:cs="Times New Roman"/>
                <w:spacing w:val="-3"/>
                <w:sz w:val="24"/>
              </w:rPr>
              <w:t xml:space="preserve"> </w:t>
            </w:r>
            <w:r w:rsidRPr="00BA709B">
              <w:rPr>
                <w:rFonts w:cs="Times New Roman"/>
                <w:sz w:val="24"/>
              </w:rPr>
              <w:t>не</w:t>
            </w:r>
            <w:r w:rsidRPr="00BA709B">
              <w:rPr>
                <w:rFonts w:cs="Times New Roman"/>
                <w:spacing w:val="-3"/>
                <w:sz w:val="24"/>
              </w:rPr>
              <w:t xml:space="preserve"> </w:t>
            </w:r>
            <w:r w:rsidRPr="00BA709B">
              <w:rPr>
                <w:rFonts w:cs="Times New Roman"/>
                <w:sz w:val="24"/>
              </w:rPr>
              <w:t>менше:</w:t>
            </w:r>
          </w:p>
        </w:tc>
        <w:tc>
          <w:tcPr>
            <w:tcW w:w="2793" w:type="dxa"/>
            <w:tcBorders>
              <w:left w:val="single" w:sz="2" w:space="0" w:color="000000"/>
              <w:bottom w:val="single" w:sz="2" w:space="0" w:color="000000"/>
            </w:tcBorders>
          </w:tcPr>
          <w:p w14:paraId="74F0B6E1" w14:textId="77777777" w:rsidR="00BA709B" w:rsidRPr="00BA709B" w:rsidRDefault="00BA709B" w:rsidP="000A26C5">
            <w:pPr>
              <w:pStyle w:val="a6"/>
              <w:rPr>
                <w:rFonts w:cs="Times New Roman"/>
                <w:sz w:val="24"/>
              </w:rPr>
            </w:pPr>
            <w:r w:rsidRPr="00BA709B">
              <w:rPr>
                <w:rFonts w:cs="Times New Roman"/>
                <w:spacing w:val="-1"/>
                <w:sz w:val="24"/>
              </w:rPr>
              <w:t xml:space="preserve">12 </w:t>
            </w:r>
            <w:r w:rsidRPr="00BA709B">
              <w:rPr>
                <w:rFonts w:cs="Times New Roman"/>
                <w:sz w:val="24"/>
              </w:rPr>
              <w:t>міс</w:t>
            </w:r>
          </w:p>
        </w:tc>
        <w:tc>
          <w:tcPr>
            <w:tcW w:w="1864" w:type="dxa"/>
            <w:tcBorders>
              <w:left w:val="single" w:sz="2" w:space="0" w:color="000000"/>
              <w:bottom w:val="single" w:sz="2" w:space="0" w:color="000000"/>
              <w:right w:val="single" w:sz="2" w:space="0" w:color="000000"/>
            </w:tcBorders>
          </w:tcPr>
          <w:p w14:paraId="51A4BFC3" w14:textId="77777777" w:rsidR="00BA709B" w:rsidRPr="00BA709B" w:rsidRDefault="00BA709B" w:rsidP="000A26C5">
            <w:pPr>
              <w:widowControl w:val="0"/>
              <w:jc w:val="both"/>
              <w:rPr>
                <w:rFonts w:ascii="Times New Roman" w:hAnsi="Times New Roman" w:cs="Times New Roman"/>
                <w:bCs/>
                <w:kern w:val="2"/>
                <w:sz w:val="24"/>
                <w:szCs w:val="24"/>
              </w:rPr>
            </w:pPr>
          </w:p>
        </w:tc>
      </w:tr>
    </w:tbl>
    <w:p w14:paraId="144F27E9" w14:textId="765A0F60" w:rsidR="003F22D2" w:rsidRPr="00BA709B" w:rsidRDefault="003F22D2" w:rsidP="0020485D">
      <w:pPr>
        <w:spacing w:after="0"/>
        <w:rPr>
          <w:rFonts w:ascii="Times New Roman" w:hAnsi="Times New Roman" w:cs="Times New Roman"/>
          <w:b/>
          <w:bCs/>
          <w:sz w:val="24"/>
          <w:szCs w:val="24"/>
        </w:rPr>
      </w:pPr>
    </w:p>
    <w:p w14:paraId="780CC30B" w14:textId="77777777" w:rsidR="009C0CD6" w:rsidRPr="00BA709B" w:rsidRDefault="009C0CD6" w:rsidP="0020485D">
      <w:pPr>
        <w:spacing w:after="0"/>
        <w:rPr>
          <w:rFonts w:ascii="Times New Roman" w:hAnsi="Times New Roman" w:cs="Times New Roman"/>
          <w:b/>
          <w:bCs/>
          <w:sz w:val="24"/>
          <w:szCs w:val="24"/>
        </w:rPr>
      </w:pPr>
    </w:p>
    <w:p w14:paraId="78FE7BA1" w14:textId="77777777" w:rsidR="00BA709B" w:rsidRPr="00BA709B" w:rsidRDefault="00BA709B" w:rsidP="00BA709B">
      <w:pPr>
        <w:jc w:val="both"/>
        <w:textAlignment w:val="baseline"/>
        <w:outlineLvl w:val="1"/>
        <w:rPr>
          <w:rFonts w:ascii="Times New Roman" w:hAnsi="Times New Roman" w:cs="Times New Roman"/>
          <w:sz w:val="24"/>
          <w:szCs w:val="24"/>
        </w:rPr>
      </w:pPr>
      <w:r w:rsidRPr="00BA709B">
        <w:rPr>
          <w:rFonts w:ascii="Times New Roman" w:hAnsi="Times New Roman" w:cs="Times New Roman"/>
          <w:sz w:val="24"/>
          <w:szCs w:val="24"/>
        </w:rPr>
        <w:t xml:space="preserve">. Закупівля здійснюється в межах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 (рішення сесії міської ради від 27.03.2025р.№11141) відповідно до листів-звернень від військових частин ЗСУ, у зв’язку з необхідністю закупівлі товару для забезпечення потреб на їх запит з подальшою передачею товару на облік запитувача. Товар, що поставляється за цим Договором класифікується у товарній позиції 8526 згідно з УКТ ЗЕД. </w:t>
      </w:r>
    </w:p>
    <w:p w14:paraId="0A6E9D28" w14:textId="77777777" w:rsidR="003F22D2" w:rsidRPr="00BA709B" w:rsidRDefault="003F22D2" w:rsidP="0020485D">
      <w:pPr>
        <w:spacing w:after="0"/>
        <w:rPr>
          <w:rFonts w:ascii="Times New Roman" w:hAnsi="Times New Roman" w:cs="Times New Roman"/>
          <w:b/>
          <w:bCs/>
          <w:sz w:val="24"/>
          <w:szCs w:val="24"/>
        </w:rPr>
      </w:pPr>
    </w:p>
    <w:p w14:paraId="4D0CBF13" w14:textId="77777777" w:rsidR="00A147F4" w:rsidRPr="00BA709B" w:rsidRDefault="00A147F4" w:rsidP="00485A5B">
      <w:pPr>
        <w:spacing w:after="0" w:line="240" w:lineRule="auto"/>
        <w:jc w:val="both"/>
        <w:rPr>
          <w:rFonts w:ascii="Times New Roman" w:hAnsi="Times New Roman" w:cs="Times New Roman"/>
          <w:b/>
          <w:sz w:val="24"/>
          <w:szCs w:val="24"/>
          <w:u w:val="single"/>
        </w:rPr>
      </w:pPr>
    </w:p>
    <w:p w14:paraId="2EC39AE2" w14:textId="77777777" w:rsidR="00A147F4" w:rsidRPr="00BA709B" w:rsidRDefault="00A147F4" w:rsidP="00485A5B">
      <w:pPr>
        <w:spacing w:after="0" w:line="240" w:lineRule="auto"/>
        <w:jc w:val="both"/>
        <w:rPr>
          <w:rFonts w:ascii="Times New Roman" w:hAnsi="Times New Roman" w:cs="Times New Roman"/>
          <w:b/>
          <w:sz w:val="24"/>
          <w:szCs w:val="24"/>
          <w:u w:val="single"/>
        </w:rPr>
      </w:pPr>
    </w:p>
    <w:p w14:paraId="416AE44D" w14:textId="7D0B1F7B" w:rsidR="00E250C3" w:rsidRPr="00BA709B" w:rsidRDefault="00C23D9B" w:rsidP="00485A5B">
      <w:pPr>
        <w:spacing w:after="0" w:line="240" w:lineRule="auto"/>
        <w:jc w:val="both"/>
        <w:rPr>
          <w:rFonts w:ascii="Times New Roman" w:hAnsi="Times New Roman" w:cs="Times New Roman"/>
          <w:sz w:val="24"/>
          <w:szCs w:val="24"/>
        </w:rPr>
      </w:pPr>
      <w:r w:rsidRPr="00BA709B">
        <w:rPr>
          <w:rFonts w:ascii="Times New Roman" w:hAnsi="Times New Roman" w:cs="Times New Roman"/>
          <w:b/>
          <w:sz w:val="24"/>
          <w:szCs w:val="24"/>
          <w:u w:val="single"/>
        </w:rPr>
        <w:t>Очікувана вартість предмета закупівлі</w:t>
      </w:r>
      <w:r w:rsidR="00454BB5" w:rsidRPr="00BA709B">
        <w:rPr>
          <w:rFonts w:ascii="Times New Roman" w:hAnsi="Times New Roman" w:cs="Times New Roman"/>
          <w:sz w:val="24"/>
          <w:szCs w:val="24"/>
        </w:rPr>
        <w:t>:</w:t>
      </w:r>
    </w:p>
    <w:p w14:paraId="714FE138" w14:textId="45863C1F" w:rsidR="008177FC" w:rsidRPr="00BA709B" w:rsidRDefault="00CB5CA2" w:rsidP="00E26E85">
      <w:pPr>
        <w:pStyle w:val="a3"/>
        <w:shd w:val="clear" w:color="auto" w:fill="FFFFFF"/>
        <w:spacing w:before="0" w:beforeAutospacing="0" w:after="200" w:afterAutospacing="0"/>
        <w:jc w:val="both"/>
      </w:pPr>
      <w:r w:rsidRPr="00BA709B">
        <w:t xml:space="preserve">Очікувана вартість закупівлі – </w:t>
      </w:r>
      <w:r w:rsidR="00BA709B" w:rsidRPr="00BA709B">
        <w:rPr>
          <w:lang w:val="ru-RU"/>
        </w:rPr>
        <w:t>102 800</w:t>
      </w:r>
      <w:r w:rsidRPr="00BA709B">
        <w:t xml:space="preserve"> грн. з ПДВ.</w:t>
      </w:r>
      <w:r w:rsidR="008177FC" w:rsidRPr="00BA709B">
        <w:t xml:space="preserve">    </w:t>
      </w:r>
    </w:p>
    <w:p w14:paraId="4BDACEAD" w14:textId="62EA683C" w:rsidR="00101571" w:rsidRPr="00BA709B" w:rsidRDefault="008177FC" w:rsidP="00E26E85">
      <w:pPr>
        <w:pStyle w:val="a3"/>
        <w:shd w:val="clear" w:color="auto" w:fill="FFFFFF"/>
        <w:spacing w:before="0" w:beforeAutospacing="0" w:after="200" w:afterAutospacing="0"/>
        <w:jc w:val="both"/>
      </w:pPr>
      <w:r w:rsidRPr="00BA709B">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цін, взятих з інтернет- ресурсів.</w:t>
      </w:r>
    </w:p>
    <w:p w14:paraId="6242C9E4" w14:textId="79711E1A" w:rsidR="0056492F" w:rsidRPr="00BA709B" w:rsidRDefault="00BA709B" w:rsidP="00BA709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BA709B">
        <w:rPr>
          <w:rFonts w:ascii="Times New Roman" w:eastAsia="Times New Roman" w:hAnsi="Times New Roman" w:cs="Times New Roman"/>
          <w:color w:val="242638"/>
          <w:sz w:val="24"/>
          <w:szCs w:val="24"/>
          <w:lang w:eastAsia="uk-UA"/>
        </w:rPr>
        <w:t>КЕКВ: 3110 — Придбання обладнання і предметів довгострокового користуванн</w:t>
      </w:r>
      <w:r w:rsidRPr="00BA709B">
        <w:rPr>
          <w:rFonts w:ascii="Times New Roman" w:eastAsia="Times New Roman" w:hAnsi="Times New Roman" w:cs="Times New Roman"/>
          <w:color w:val="242638"/>
          <w:sz w:val="24"/>
          <w:szCs w:val="24"/>
          <w:lang w:eastAsia="uk-UA"/>
        </w:rPr>
        <w:t>я</w:t>
      </w:r>
    </w:p>
    <w:p w14:paraId="27C61B30" w14:textId="4AB12A09" w:rsidR="0056492F" w:rsidRPr="00BA709B" w:rsidRDefault="00BA709B" w:rsidP="0056492F">
      <w:pPr>
        <w:shd w:val="clear" w:color="auto" w:fill="FFFFFF"/>
        <w:spacing w:before="100" w:beforeAutospacing="1" w:after="100" w:afterAutospacing="1" w:line="240" w:lineRule="auto"/>
        <w:rPr>
          <w:rFonts w:ascii="Times New Roman" w:eastAsia="Times New Roman" w:hAnsi="Times New Roman" w:cs="Times New Roman"/>
          <w:color w:val="242638"/>
          <w:sz w:val="24"/>
          <w:szCs w:val="24"/>
          <w:lang w:eastAsia="uk-UA"/>
        </w:rPr>
      </w:pPr>
      <w:r w:rsidRPr="00BA709B">
        <w:rPr>
          <w:rFonts w:ascii="Times New Roman" w:hAnsi="Times New Roman" w:cs="Times New Roman"/>
          <w:color w:val="242638"/>
          <w:sz w:val="24"/>
          <w:szCs w:val="24"/>
          <w:shd w:val="clear" w:color="auto" w:fill="FFFFFF"/>
        </w:rPr>
        <w:t>ТПКВКМБ: 8240 – Заходи та роботи з територіальної оборони</w:t>
      </w:r>
    </w:p>
    <w:p w14:paraId="22840E91" w14:textId="77777777" w:rsidR="0056492F" w:rsidRPr="00BA709B" w:rsidRDefault="0056492F" w:rsidP="00C30526">
      <w:pPr>
        <w:jc w:val="both"/>
        <w:textAlignment w:val="baseline"/>
        <w:outlineLvl w:val="1"/>
        <w:rPr>
          <w:rFonts w:ascii="Times New Roman" w:hAnsi="Times New Roman" w:cs="Times New Roman"/>
          <w:sz w:val="24"/>
          <w:szCs w:val="24"/>
        </w:rPr>
      </w:pPr>
    </w:p>
    <w:p w14:paraId="18E54DAB" w14:textId="77777777" w:rsidR="00063D21" w:rsidRPr="00BA709B" w:rsidRDefault="00063D21" w:rsidP="00C30526">
      <w:pPr>
        <w:jc w:val="both"/>
        <w:textAlignment w:val="baseline"/>
        <w:outlineLvl w:val="1"/>
        <w:rPr>
          <w:rFonts w:ascii="Times New Roman" w:hAnsi="Times New Roman" w:cs="Times New Roman"/>
          <w:sz w:val="24"/>
          <w:szCs w:val="24"/>
        </w:rPr>
      </w:pPr>
    </w:p>
    <w:sectPr w:rsidR="00063D21" w:rsidRPr="00BA709B" w:rsidSect="00AC480C">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A1"/>
    <w:multiLevelType w:val="multilevel"/>
    <w:tmpl w:val="23AE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933A4"/>
    <w:multiLevelType w:val="multilevel"/>
    <w:tmpl w:val="B69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7179"/>
    <w:multiLevelType w:val="multilevel"/>
    <w:tmpl w:val="224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B3038"/>
    <w:multiLevelType w:val="multilevel"/>
    <w:tmpl w:val="07B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1CAA"/>
    <w:rsid w:val="00004E08"/>
    <w:rsid w:val="00016DD1"/>
    <w:rsid w:val="00042531"/>
    <w:rsid w:val="00054C9E"/>
    <w:rsid w:val="00063D21"/>
    <w:rsid w:val="00076858"/>
    <w:rsid w:val="00091DBE"/>
    <w:rsid w:val="000A372C"/>
    <w:rsid w:val="000A525F"/>
    <w:rsid w:val="000B0DCA"/>
    <w:rsid w:val="000C2B69"/>
    <w:rsid w:val="000C7C6B"/>
    <w:rsid w:val="000D0ABB"/>
    <w:rsid w:val="000F79A2"/>
    <w:rsid w:val="00101571"/>
    <w:rsid w:val="001202EE"/>
    <w:rsid w:val="001235DD"/>
    <w:rsid w:val="00154C86"/>
    <w:rsid w:val="00164FFF"/>
    <w:rsid w:val="00186B70"/>
    <w:rsid w:val="00186D2A"/>
    <w:rsid w:val="0019392B"/>
    <w:rsid w:val="001C06F3"/>
    <w:rsid w:val="001D5AF0"/>
    <w:rsid w:val="001E044A"/>
    <w:rsid w:val="001E0A84"/>
    <w:rsid w:val="001E66B3"/>
    <w:rsid w:val="0020485D"/>
    <w:rsid w:val="002170C8"/>
    <w:rsid w:val="00232258"/>
    <w:rsid w:val="00234AA8"/>
    <w:rsid w:val="00235635"/>
    <w:rsid w:val="002433B4"/>
    <w:rsid w:val="00250CA1"/>
    <w:rsid w:val="0026174C"/>
    <w:rsid w:val="00296124"/>
    <w:rsid w:val="00297596"/>
    <w:rsid w:val="002B37B3"/>
    <w:rsid w:val="002B763F"/>
    <w:rsid w:val="002C40EF"/>
    <w:rsid w:val="002C6301"/>
    <w:rsid w:val="002E1CAA"/>
    <w:rsid w:val="002E63C0"/>
    <w:rsid w:val="002F2950"/>
    <w:rsid w:val="0030497B"/>
    <w:rsid w:val="00323736"/>
    <w:rsid w:val="00356F5A"/>
    <w:rsid w:val="00366DF6"/>
    <w:rsid w:val="00382001"/>
    <w:rsid w:val="00383F0E"/>
    <w:rsid w:val="003C1A32"/>
    <w:rsid w:val="003C60FB"/>
    <w:rsid w:val="003D18A2"/>
    <w:rsid w:val="003D4681"/>
    <w:rsid w:val="003E1346"/>
    <w:rsid w:val="003F22D2"/>
    <w:rsid w:val="003F55DB"/>
    <w:rsid w:val="00401462"/>
    <w:rsid w:val="004311DF"/>
    <w:rsid w:val="00454BB5"/>
    <w:rsid w:val="00462623"/>
    <w:rsid w:val="00464283"/>
    <w:rsid w:val="00465E5B"/>
    <w:rsid w:val="00466C9B"/>
    <w:rsid w:val="00476DA0"/>
    <w:rsid w:val="00485A5B"/>
    <w:rsid w:val="0048748B"/>
    <w:rsid w:val="004E3220"/>
    <w:rsid w:val="004F0303"/>
    <w:rsid w:val="004F6CFC"/>
    <w:rsid w:val="0056492F"/>
    <w:rsid w:val="0056768D"/>
    <w:rsid w:val="00570C8E"/>
    <w:rsid w:val="0058403E"/>
    <w:rsid w:val="00584317"/>
    <w:rsid w:val="005A3FEE"/>
    <w:rsid w:val="005A73A6"/>
    <w:rsid w:val="005C0A25"/>
    <w:rsid w:val="005F6DBA"/>
    <w:rsid w:val="006142EA"/>
    <w:rsid w:val="00633050"/>
    <w:rsid w:val="00634E15"/>
    <w:rsid w:val="00640DFB"/>
    <w:rsid w:val="0065380B"/>
    <w:rsid w:val="00684265"/>
    <w:rsid w:val="00695537"/>
    <w:rsid w:val="0069653E"/>
    <w:rsid w:val="006B47F8"/>
    <w:rsid w:val="006B50F2"/>
    <w:rsid w:val="006C2967"/>
    <w:rsid w:val="006D04AC"/>
    <w:rsid w:val="006E11D1"/>
    <w:rsid w:val="006E7F05"/>
    <w:rsid w:val="006F51FD"/>
    <w:rsid w:val="00726706"/>
    <w:rsid w:val="00743F52"/>
    <w:rsid w:val="00761153"/>
    <w:rsid w:val="00761B33"/>
    <w:rsid w:val="00771320"/>
    <w:rsid w:val="00787596"/>
    <w:rsid w:val="007934D2"/>
    <w:rsid w:val="00797B47"/>
    <w:rsid w:val="007C411F"/>
    <w:rsid w:val="007D491E"/>
    <w:rsid w:val="007E5B29"/>
    <w:rsid w:val="007E7F7F"/>
    <w:rsid w:val="008177FC"/>
    <w:rsid w:val="00830B53"/>
    <w:rsid w:val="00835B0E"/>
    <w:rsid w:val="00873D84"/>
    <w:rsid w:val="00876BFF"/>
    <w:rsid w:val="00892EAA"/>
    <w:rsid w:val="008A0A22"/>
    <w:rsid w:val="008B3694"/>
    <w:rsid w:val="008F76BC"/>
    <w:rsid w:val="008F783A"/>
    <w:rsid w:val="00903ECC"/>
    <w:rsid w:val="00927040"/>
    <w:rsid w:val="00937063"/>
    <w:rsid w:val="009413C6"/>
    <w:rsid w:val="0097668A"/>
    <w:rsid w:val="00981D20"/>
    <w:rsid w:val="009C06FB"/>
    <w:rsid w:val="009C0CD6"/>
    <w:rsid w:val="009C4AC5"/>
    <w:rsid w:val="00A137EF"/>
    <w:rsid w:val="00A147F4"/>
    <w:rsid w:val="00A243FB"/>
    <w:rsid w:val="00A30001"/>
    <w:rsid w:val="00A34000"/>
    <w:rsid w:val="00A41C41"/>
    <w:rsid w:val="00A85059"/>
    <w:rsid w:val="00AB5FB8"/>
    <w:rsid w:val="00AC2719"/>
    <w:rsid w:val="00AC480C"/>
    <w:rsid w:val="00B03C4B"/>
    <w:rsid w:val="00B455CB"/>
    <w:rsid w:val="00B468AC"/>
    <w:rsid w:val="00B666AC"/>
    <w:rsid w:val="00B96ADA"/>
    <w:rsid w:val="00BA078C"/>
    <w:rsid w:val="00BA709B"/>
    <w:rsid w:val="00C1070C"/>
    <w:rsid w:val="00C23D9B"/>
    <w:rsid w:val="00C30526"/>
    <w:rsid w:val="00C43467"/>
    <w:rsid w:val="00C44820"/>
    <w:rsid w:val="00C60E71"/>
    <w:rsid w:val="00C84F14"/>
    <w:rsid w:val="00C8707F"/>
    <w:rsid w:val="00C9405E"/>
    <w:rsid w:val="00CB5CA2"/>
    <w:rsid w:val="00CD3388"/>
    <w:rsid w:val="00CF0868"/>
    <w:rsid w:val="00CF6775"/>
    <w:rsid w:val="00CF7B1D"/>
    <w:rsid w:val="00D1601C"/>
    <w:rsid w:val="00D21460"/>
    <w:rsid w:val="00D94534"/>
    <w:rsid w:val="00DE37D4"/>
    <w:rsid w:val="00E06793"/>
    <w:rsid w:val="00E11041"/>
    <w:rsid w:val="00E250C3"/>
    <w:rsid w:val="00E26E85"/>
    <w:rsid w:val="00E5455B"/>
    <w:rsid w:val="00E61E5A"/>
    <w:rsid w:val="00E867B8"/>
    <w:rsid w:val="00E908B4"/>
    <w:rsid w:val="00E91A8C"/>
    <w:rsid w:val="00EC67AA"/>
    <w:rsid w:val="00ED31DB"/>
    <w:rsid w:val="00EE78C6"/>
    <w:rsid w:val="00EF0277"/>
    <w:rsid w:val="00F1747B"/>
    <w:rsid w:val="00F32F3B"/>
    <w:rsid w:val="00F417C9"/>
    <w:rsid w:val="00F50EF1"/>
    <w:rsid w:val="00F75D43"/>
    <w:rsid w:val="00F80722"/>
    <w:rsid w:val="00F81D75"/>
    <w:rsid w:val="00F845E8"/>
    <w:rsid w:val="00F856D3"/>
    <w:rsid w:val="00FB00E8"/>
    <w:rsid w:val="00FD1083"/>
    <w:rsid w:val="00FE3FEE"/>
    <w:rsid w:val="00FF40AC"/>
    <w:rsid w:val="00FF7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8567"/>
  <w15:docId w15:val="{20A07579-3B83-4DEB-AC56-B41EB6B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character" w:styleId="a5">
    <w:name w:val="Strong"/>
    <w:basedOn w:val="a0"/>
    <w:uiPriority w:val="22"/>
    <w:qFormat/>
    <w:rsid w:val="00164FFF"/>
    <w:rPr>
      <w:b/>
      <w:bCs/>
    </w:rPr>
  </w:style>
  <w:style w:type="paragraph" w:styleId="a6">
    <w:name w:val="Body Text"/>
    <w:basedOn w:val="a"/>
    <w:link w:val="a7"/>
    <w:rsid w:val="00BA709B"/>
    <w:pPr>
      <w:suppressAutoHyphens/>
      <w:spacing w:after="0" w:line="240" w:lineRule="auto"/>
      <w:jc w:val="both"/>
    </w:pPr>
    <w:rPr>
      <w:rFonts w:ascii="Times New Roman" w:eastAsia="Noto Serif CJK SC" w:hAnsi="Times New Roman" w:cs="Noto Sans Devanagari"/>
      <w:sz w:val="28"/>
      <w:szCs w:val="24"/>
      <w:lang w:eastAsia="zh-CN"/>
    </w:rPr>
  </w:style>
  <w:style w:type="character" w:customStyle="1" w:styleId="a7">
    <w:name w:val="Основний текст Знак"/>
    <w:basedOn w:val="a0"/>
    <w:link w:val="a6"/>
    <w:rsid w:val="00BA709B"/>
    <w:rPr>
      <w:rFonts w:ascii="Times New Roman" w:eastAsia="Noto Serif CJK SC" w:hAnsi="Times New Roman" w:cs="Noto Sans Devanagari"/>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8138">
      <w:bodyDiv w:val="1"/>
      <w:marLeft w:val="0"/>
      <w:marRight w:val="0"/>
      <w:marTop w:val="0"/>
      <w:marBottom w:val="0"/>
      <w:divBdr>
        <w:top w:val="none" w:sz="0" w:space="0" w:color="auto"/>
        <w:left w:val="none" w:sz="0" w:space="0" w:color="auto"/>
        <w:bottom w:val="none" w:sz="0" w:space="0" w:color="auto"/>
        <w:right w:val="none" w:sz="0" w:space="0" w:color="auto"/>
      </w:divBdr>
    </w:div>
    <w:div w:id="169687165">
      <w:bodyDiv w:val="1"/>
      <w:marLeft w:val="0"/>
      <w:marRight w:val="0"/>
      <w:marTop w:val="0"/>
      <w:marBottom w:val="0"/>
      <w:divBdr>
        <w:top w:val="none" w:sz="0" w:space="0" w:color="auto"/>
        <w:left w:val="none" w:sz="0" w:space="0" w:color="auto"/>
        <w:bottom w:val="none" w:sz="0" w:space="0" w:color="auto"/>
        <w:right w:val="none" w:sz="0" w:space="0" w:color="auto"/>
      </w:divBdr>
    </w:div>
    <w:div w:id="235482014">
      <w:bodyDiv w:val="1"/>
      <w:marLeft w:val="0"/>
      <w:marRight w:val="0"/>
      <w:marTop w:val="0"/>
      <w:marBottom w:val="0"/>
      <w:divBdr>
        <w:top w:val="none" w:sz="0" w:space="0" w:color="auto"/>
        <w:left w:val="none" w:sz="0" w:space="0" w:color="auto"/>
        <w:bottom w:val="none" w:sz="0" w:space="0" w:color="auto"/>
        <w:right w:val="none" w:sz="0" w:space="0" w:color="auto"/>
      </w:divBdr>
    </w:div>
    <w:div w:id="315693885">
      <w:bodyDiv w:val="1"/>
      <w:marLeft w:val="0"/>
      <w:marRight w:val="0"/>
      <w:marTop w:val="0"/>
      <w:marBottom w:val="0"/>
      <w:divBdr>
        <w:top w:val="none" w:sz="0" w:space="0" w:color="auto"/>
        <w:left w:val="none" w:sz="0" w:space="0" w:color="auto"/>
        <w:bottom w:val="none" w:sz="0" w:space="0" w:color="auto"/>
        <w:right w:val="none" w:sz="0" w:space="0" w:color="auto"/>
      </w:divBdr>
    </w:div>
    <w:div w:id="446968810">
      <w:bodyDiv w:val="1"/>
      <w:marLeft w:val="0"/>
      <w:marRight w:val="0"/>
      <w:marTop w:val="0"/>
      <w:marBottom w:val="0"/>
      <w:divBdr>
        <w:top w:val="none" w:sz="0" w:space="0" w:color="auto"/>
        <w:left w:val="none" w:sz="0" w:space="0" w:color="auto"/>
        <w:bottom w:val="none" w:sz="0" w:space="0" w:color="auto"/>
        <w:right w:val="none" w:sz="0" w:space="0" w:color="auto"/>
      </w:divBdr>
    </w:div>
    <w:div w:id="447165881">
      <w:bodyDiv w:val="1"/>
      <w:marLeft w:val="0"/>
      <w:marRight w:val="0"/>
      <w:marTop w:val="0"/>
      <w:marBottom w:val="0"/>
      <w:divBdr>
        <w:top w:val="none" w:sz="0" w:space="0" w:color="auto"/>
        <w:left w:val="none" w:sz="0" w:space="0" w:color="auto"/>
        <w:bottom w:val="none" w:sz="0" w:space="0" w:color="auto"/>
        <w:right w:val="none" w:sz="0" w:space="0" w:color="auto"/>
      </w:divBdr>
    </w:div>
    <w:div w:id="453065091">
      <w:bodyDiv w:val="1"/>
      <w:marLeft w:val="0"/>
      <w:marRight w:val="0"/>
      <w:marTop w:val="0"/>
      <w:marBottom w:val="0"/>
      <w:divBdr>
        <w:top w:val="none" w:sz="0" w:space="0" w:color="auto"/>
        <w:left w:val="none" w:sz="0" w:space="0" w:color="auto"/>
        <w:bottom w:val="none" w:sz="0" w:space="0" w:color="auto"/>
        <w:right w:val="none" w:sz="0" w:space="0" w:color="auto"/>
      </w:divBdr>
    </w:div>
    <w:div w:id="469516265">
      <w:bodyDiv w:val="1"/>
      <w:marLeft w:val="0"/>
      <w:marRight w:val="0"/>
      <w:marTop w:val="0"/>
      <w:marBottom w:val="0"/>
      <w:divBdr>
        <w:top w:val="none" w:sz="0" w:space="0" w:color="auto"/>
        <w:left w:val="none" w:sz="0" w:space="0" w:color="auto"/>
        <w:bottom w:val="none" w:sz="0" w:space="0" w:color="auto"/>
        <w:right w:val="none" w:sz="0" w:space="0" w:color="auto"/>
      </w:divBdr>
    </w:div>
    <w:div w:id="474880015">
      <w:bodyDiv w:val="1"/>
      <w:marLeft w:val="0"/>
      <w:marRight w:val="0"/>
      <w:marTop w:val="0"/>
      <w:marBottom w:val="0"/>
      <w:divBdr>
        <w:top w:val="none" w:sz="0" w:space="0" w:color="auto"/>
        <w:left w:val="none" w:sz="0" w:space="0" w:color="auto"/>
        <w:bottom w:val="none" w:sz="0" w:space="0" w:color="auto"/>
        <w:right w:val="none" w:sz="0" w:space="0" w:color="auto"/>
      </w:divBdr>
    </w:div>
    <w:div w:id="553852267">
      <w:bodyDiv w:val="1"/>
      <w:marLeft w:val="0"/>
      <w:marRight w:val="0"/>
      <w:marTop w:val="0"/>
      <w:marBottom w:val="0"/>
      <w:divBdr>
        <w:top w:val="none" w:sz="0" w:space="0" w:color="auto"/>
        <w:left w:val="none" w:sz="0" w:space="0" w:color="auto"/>
        <w:bottom w:val="none" w:sz="0" w:space="0" w:color="auto"/>
        <w:right w:val="none" w:sz="0" w:space="0" w:color="auto"/>
      </w:divBdr>
    </w:div>
    <w:div w:id="559755780">
      <w:bodyDiv w:val="1"/>
      <w:marLeft w:val="0"/>
      <w:marRight w:val="0"/>
      <w:marTop w:val="0"/>
      <w:marBottom w:val="0"/>
      <w:divBdr>
        <w:top w:val="none" w:sz="0" w:space="0" w:color="auto"/>
        <w:left w:val="none" w:sz="0" w:space="0" w:color="auto"/>
        <w:bottom w:val="none" w:sz="0" w:space="0" w:color="auto"/>
        <w:right w:val="none" w:sz="0" w:space="0" w:color="auto"/>
      </w:divBdr>
    </w:div>
    <w:div w:id="581985981">
      <w:bodyDiv w:val="1"/>
      <w:marLeft w:val="0"/>
      <w:marRight w:val="0"/>
      <w:marTop w:val="0"/>
      <w:marBottom w:val="0"/>
      <w:divBdr>
        <w:top w:val="none" w:sz="0" w:space="0" w:color="auto"/>
        <w:left w:val="none" w:sz="0" w:space="0" w:color="auto"/>
        <w:bottom w:val="none" w:sz="0" w:space="0" w:color="auto"/>
        <w:right w:val="none" w:sz="0" w:space="0" w:color="auto"/>
      </w:divBdr>
    </w:div>
    <w:div w:id="608776856">
      <w:bodyDiv w:val="1"/>
      <w:marLeft w:val="0"/>
      <w:marRight w:val="0"/>
      <w:marTop w:val="0"/>
      <w:marBottom w:val="0"/>
      <w:divBdr>
        <w:top w:val="none" w:sz="0" w:space="0" w:color="auto"/>
        <w:left w:val="none" w:sz="0" w:space="0" w:color="auto"/>
        <w:bottom w:val="none" w:sz="0" w:space="0" w:color="auto"/>
        <w:right w:val="none" w:sz="0" w:space="0" w:color="auto"/>
      </w:divBdr>
    </w:div>
    <w:div w:id="711422882">
      <w:bodyDiv w:val="1"/>
      <w:marLeft w:val="0"/>
      <w:marRight w:val="0"/>
      <w:marTop w:val="0"/>
      <w:marBottom w:val="0"/>
      <w:divBdr>
        <w:top w:val="none" w:sz="0" w:space="0" w:color="auto"/>
        <w:left w:val="none" w:sz="0" w:space="0" w:color="auto"/>
        <w:bottom w:val="none" w:sz="0" w:space="0" w:color="auto"/>
        <w:right w:val="none" w:sz="0" w:space="0" w:color="auto"/>
      </w:divBdr>
    </w:div>
    <w:div w:id="737745517">
      <w:bodyDiv w:val="1"/>
      <w:marLeft w:val="0"/>
      <w:marRight w:val="0"/>
      <w:marTop w:val="0"/>
      <w:marBottom w:val="0"/>
      <w:divBdr>
        <w:top w:val="none" w:sz="0" w:space="0" w:color="auto"/>
        <w:left w:val="none" w:sz="0" w:space="0" w:color="auto"/>
        <w:bottom w:val="none" w:sz="0" w:space="0" w:color="auto"/>
        <w:right w:val="none" w:sz="0" w:space="0" w:color="auto"/>
      </w:divBdr>
    </w:div>
    <w:div w:id="781413919">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141852431">
      <w:bodyDiv w:val="1"/>
      <w:marLeft w:val="0"/>
      <w:marRight w:val="0"/>
      <w:marTop w:val="0"/>
      <w:marBottom w:val="0"/>
      <w:divBdr>
        <w:top w:val="none" w:sz="0" w:space="0" w:color="auto"/>
        <w:left w:val="none" w:sz="0" w:space="0" w:color="auto"/>
        <w:bottom w:val="none" w:sz="0" w:space="0" w:color="auto"/>
        <w:right w:val="none" w:sz="0" w:space="0" w:color="auto"/>
      </w:divBdr>
    </w:div>
    <w:div w:id="1143160101">
      <w:bodyDiv w:val="1"/>
      <w:marLeft w:val="0"/>
      <w:marRight w:val="0"/>
      <w:marTop w:val="0"/>
      <w:marBottom w:val="0"/>
      <w:divBdr>
        <w:top w:val="none" w:sz="0" w:space="0" w:color="auto"/>
        <w:left w:val="none" w:sz="0" w:space="0" w:color="auto"/>
        <w:bottom w:val="none" w:sz="0" w:space="0" w:color="auto"/>
        <w:right w:val="none" w:sz="0" w:space="0" w:color="auto"/>
      </w:divBdr>
    </w:div>
    <w:div w:id="1185939554">
      <w:bodyDiv w:val="1"/>
      <w:marLeft w:val="0"/>
      <w:marRight w:val="0"/>
      <w:marTop w:val="0"/>
      <w:marBottom w:val="0"/>
      <w:divBdr>
        <w:top w:val="none" w:sz="0" w:space="0" w:color="auto"/>
        <w:left w:val="none" w:sz="0" w:space="0" w:color="auto"/>
        <w:bottom w:val="none" w:sz="0" w:space="0" w:color="auto"/>
        <w:right w:val="none" w:sz="0" w:space="0" w:color="auto"/>
      </w:divBdr>
    </w:div>
    <w:div w:id="1223448891">
      <w:bodyDiv w:val="1"/>
      <w:marLeft w:val="0"/>
      <w:marRight w:val="0"/>
      <w:marTop w:val="0"/>
      <w:marBottom w:val="0"/>
      <w:divBdr>
        <w:top w:val="none" w:sz="0" w:space="0" w:color="auto"/>
        <w:left w:val="none" w:sz="0" w:space="0" w:color="auto"/>
        <w:bottom w:val="none" w:sz="0" w:space="0" w:color="auto"/>
        <w:right w:val="none" w:sz="0" w:space="0" w:color="auto"/>
      </w:divBdr>
    </w:div>
    <w:div w:id="1317681796">
      <w:bodyDiv w:val="1"/>
      <w:marLeft w:val="0"/>
      <w:marRight w:val="0"/>
      <w:marTop w:val="0"/>
      <w:marBottom w:val="0"/>
      <w:divBdr>
        <w:top w:val="none" w:sz="0" w:space="0" w:color="auto"/>
        <w:left w:val="none" w:sz="0" w:space="0" w:color="auto"/>
        <w:bottom w:val="none" w:sz="0" w:space="0" w:color="auto"/>
        <w:right w:val="none" w:sz="0" w:space="0" w:color="auto"/>
      </w:divBdr>
    </w:div>
    <w:div w:id="1338534373">
      <w:bodyDiv w:val="1"/>
      <w:marLeft w:val="0"/>
      <w:marRight w:val="0"/>
      <w:marTop w:val="0"/>
      <w:marBottom w:val="0"/>
      <w:divBdr>
        <w:top w:val="none" w:sz="0" w:space="0" w:color="auto"/>
        <w:left w:val="none" w:sz="0" w:space="0" w:color="auto"/>
        <w:bottom w:val="none" w:sz="0" w:space="0" w:color="auto"/>
        <w:right w:val="none" w:sz="0" w:space="0" w:color="auto"/>
      </w:divBdr>
    </w:div>
    <w:div w:id="1360205448">
      <w:bodyDiv w:val="1"/>
      <w:marLeft w:val="0"/>
      <w:marRight w:val="0"/>
      <w:marTop w:val="0"/>
      <w:marBottom w:val="0"/>
      <w:divBdr>
        <w:top w:val="none" w:sz="0" w:space="0" w:color="auto"/>
        <w:left w:val="none" w:sz="0" w:space="0" w:color="auto"/>
        <w:bottom w:val="none" w:sz="0" w:space="0" w:color="auto"/>
        <w:right w:val="none" w:sz="0" w:space="0" w:color="auto"/>
      </w:divBdr>
    </w:div>
    <w:div w:id="1417823451">
      <w:bodyDiv w:val="1"/>
      <w:marLeft w:val="0"/>
      <w:marRight w:val="0"/>
      <w:marTop w:val="0"/>
      <w:marBottom w:val="0"/>
      <w:divBdr>
        <w:top w:val="none" w:sz="0" w:space="0" w:color="auto"/>
        <w:left w:val="none" w:sz="0" w:space="0" w:color="auto"/>
        <w:bottom w:val="none" w:sz="0" w:space="0" w:color="auto"/>
        <w:right w:val="none" w:sz="0" w:space="0" w:color="auto"/>
      </w:divBdr>
    </w:div>
    <w:div w:id="1454859040">
      <w:bodyDiv w:val="1"/>
      <w:marLeft w:val="0"/>
      <w:marRight w:val="0"/>
      <w:marTop w:val="0"/>
      <w:marBottom w:val="0"/>
      <w:divBdr>
        <w:top w:val="none" w:sz="0" w:space="0" w:color="auto"/>
        <w:left w:val="none" w:sz="0" w:space="0" w:color="auto"/>
        <w:bottom w:val="none" w:sz="0" w:space="0" w:color="auto"/>
        <w:right w:val="none" w:sz="0" w:space="0" w:color="auto"/>
      </w:divBdr>
    </w:div>
    <w:div w:id="1469861234">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521122886">
      <w:bodyDiv w:val="1"/>
      <w:marLeft w:val="0"/>
      <w:marRight w:val="0"/>
      <w:marTop w:val="0"/>
      <w:marBottom w:val="0"/>
      <w:divBdr>
        <w:top w:val="none" w:sz="0" w:space="0" w:color="auto"/>
        <w:left w:val="none" w:sz="0" w:space="0" w:color="auto"/>
        <w:bottom w:val="none" w:sz="0" w:space="0" w:color="auto"/>
        <w:right w:val="none" w:sz="0" w:space="0" w:color="auto"/>
      </w:divBdr>
    </w:div>
    <w:div w:id="1593662652">
      <w:bodyDiv w:val="1"/>
      <w:marLeft w:val="0"/>
      <w:marRight w:val="0"/>
      <w:marTop w:val="0"/>
      <w:marBottom w:val="0"/>
      <w:divBdr>
        <w:top w:val="none" w:sz="0" w:space="0" w:color="auto"/>
        <w:left w:val="none" w:sz="0" w:space="0" w:color="auto"/>
        <w:bottom w:val="none" w:sz="0" w:space="0" w:color="auto"/>
        <w:right w:val="none" w:sz="0" w:space="0" w:color="auto"/>
      </w:divBdr>
    </w:div>
    <w:div w:id="1842044112">
      <w:bodyDiv w:val="1"/>
      <w:marLeft w:val="0"/>
      <w:marRight w:val="0"/>
      <w:marTop w:val="0"/>
      <w:marBottom w:val="0"/>
      <w:divBdr>
        <w:top w:val="none" w:sz="0" w:space="0" w:color="auto"/>
        <w:left w:val="none" w:sz="0" w:space="0" w:color="auto"/>
        <w:bottom w:val="none" w:sz="0" w:space="0" w:color="auto"/>
        <w:right w:val="none" w:sz="0" w:space="0" w:color="auto"/>
      </w:divBdr>
    </w:div>
    <w:div w:id="1870141779">
      <w:bodyDiv w:val="1"/>
      <w:marLeft w:val="0"/>
      <w:marRight w:val="0"/>
      <w:marTop w:val="0"/>
      <w:marBottom w:val="0"/>
      <w:divBdr>
        <w:top w:val="none" w:sz="0" w:space="0" w:color="auto"/>
        <w:left w:val="none" w:sz="0" w:space="0" w:color="auto"/>
        <w:bottom w:val="none" w:sz="0" w:space="0" w:color="auto"/>
        <w:right w:val="none" w:sz="0" w:space="0" w:color="auto"/>
      </w:divBdr>
    </w:div>
    <w:div w:id="1921402567">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 w:id="1985502439">
      <w:bodyDiv w:val="1"/>
      <w:marLeft w:val="0"/>
      <w:marRight w:val="0"/>
      <w:marTop w:val="0"/>
      <w:marBottom w:val="0"/>
      <w:divBdr>
        <w:top w:val="none" w:sz="0" w:space="0" w:color="auto"/>
        <w:left w:val="none" w:sz="0" w:space="0" w:color="auto"/>
        <w:bottom w:val="none" w:sz="0" w:space="0" w:color="auto"/>
        <w:right w:val="none" w:sz="0" w:space="0" w:color="auto"/>
      </w:divBdr>
    </w:div>
    <w:div w:id="20365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74AF6-05B1-440B-B3E6-09CB952B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2882</Words>
  <Characters>1644</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mrada rada</cp:lastModifiedBy>
  <cp:revision>166</cp:revision>
  <cp:lastPrinted>2025-11-06T06:36:00Z</cp:lastPrinted>
  <dcterms:created xsi:type="dcterms:W3CDTF">2022-11-03T12:06:00Z</dcterms:created>
  <dcterms:modified xsi:type="dcterms:W3CDTF">2025-11-26T14:13:00Z</dcterms:modified>
</cp:coreProperties>
</file>