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E588" w14:textId="77777777" w:rsidR="00666DFC" w:rsidRDefault="00666DFC" w:rsidP="00666DFC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E8F7C81" w14:textId="66CC1121" w:rsidR="00666DFC" w:rsidRDefault="00666DFC" w:rsidP="00666DF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0F55CDB9" wp14:editId="3E5BE77A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427E" w14:textId="77777777" w:rsidR="00666DFC" w:rsidRDefault="00666DFC" w:rsidP="00666DFC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F0BCF9C" w14:textId="77777777" w:rsidR="00666DFC" w:rsidRDefault="00666DFC" w:rsidP="00666DFC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3288CFB" w14:textId="39F81A01" w:rsidR="00666DFC" w:rsidRDefault="00666DFC" w:rsidP="00666DFC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A35738" wp14:editId="172322B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87D5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5B555F2" w14:textId="77777777" w:rsidR="00666DFC" w:rsidRDefault="00666DFC" w:rsidP="00666DFC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38AEF9CF" w14:textId="77777777" w:rsidR="00666DFC" w:rsidRDefault="00666DFC" w:rsidP="00666DFC">
      <w:pPr>
        <w:rPr>
          <w:rFonts w:eastAsia="Calibri"/>
          <w:color w:val="000000"/>
          <w:sz w:val="28"/>
          <w:szCs w:val="28"/>
          <w:lang w:eastAsia="uk-UA"/>
        </w:rPr>
      </w:pPr>
    </w:p>
    <w:p w14:paraId="2BB24C52" w14:textId="658219AE" w:rsidR="00666DFC" w:rsidRDefault="00666DFC" w:rsidP="00666DFC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30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жовтня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 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val="uk-UA" w:eastAsia="uk-UA"/>
        </w:rPr>
        <w:t>6</w:t>
      </w:r>
      <w:r w:rsidR="004D2A95"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7226C29F" w14:textId="77777777" w:rsidR="00666DFC" w:rsidRDefault="00666DFC" w:rsidP="00666DFC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54054FFC" w14:textId="77777777" w:rsidR="00666DFC" w:rsidRDefault="00666DFC" w:rsidP="00666DF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bookmarkStart w:id="0" w:name="_Hlk193449330"/>
    </w:p>
    <w:p w14:paraId="6ADA6B0F" w14:textId="77777777" w:rsidR="00666DFC" w:rsidRDefault="00666DFC" w:rsidP="00666DF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584A0998" w14:textId="77777777" w:rsidR="00666DFC" w:rsidRDefault="00666DFC" w:rsidP="00666DFC">
      <w:pPr>
        <w:pStyle w:val="a3"/>
        <w:rPr>
          <w:sz w:val="28"/>
          <w:szCs w:val="28"/>
          <w:lang w:val="uk-UA"/>
        </w:rPr>
      </w:pPr>
    </w:p>
    <w:p w14:paraId="1EF3B72C" w14:textId="77777777" w:rsidR="00666DFC" w:rsidRDefault="00666DFC" w:rsidP="00666DFC">
      <w:pPr>
        <w:shd w:val="clear" w:color="auto" w:fill="FFFFFF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 xml:space="preserve">Про внесення змін до Регламенту </w:t>
      </w:r>
    </w:p>
    <w:p w14:paraId="099CB235" w14:textId="0B75C3A0" w:rsidR="00666DFC" w:rsidRDefault="009818A6" w:rsidP="00666DFC">
      <w:pPr>
        <w:shd w:val="clear" w:color="auto" w:fill="FFFFFF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val="uk-UA" w:eastAsia="uk-UA"/>
        </w:rPr>
        <w:t xml:space="preserve">роботи </w:t>
      </w:r>
      <w:r w:rsidR="00666DFC">
        <w:rPr>
          <w:color w:val="111111"/>
          <w:sz w:val="28"/>
          <w:szCs w:val="28"/>
          <w:lang w:eastAsia="uk-UA"/>
        </w:rPr>
        <w:t>Рогатинс</w:t>
      </w:r>
      <w:r w:rsidR="00666DFC" w:rsidRPr="00EF5D2A">
        <w:rPr>
          <w:color w:val="111111"/>
          <w:sz w:val="28"/>
          <w:szCs w:val="28"/>
          <w:lang w:eastAsia="uk-UA"/>
        </w:rPr>
        <w:t xml:space="preserve">ької міської ради </w:t>
      </w:r>
    </w:p>
    <w:p w14:paraId="4FC46EF3" w14:textId="0BBDC0DE" w:rsidR="00666DFC" w:rsidRDefault="00666DFC" w:rsidP="00666DFC">
      <w:pPr>
        <w:ind w:right="278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>VIIІ скликання</w:t>
      </w:r>
    </w:p>
    <w:p w14:paraId="4D0017AA" w14:textId="2FAB0AA7" w:rsidR="00666DFC" w:rsidRDefault="00666DFC" w:rsidP="00666DFC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bookmarkEnd w:id="0"/>
    <w:p w14:paraId="1798BFD5" w14:textId="77777777" w:rsidR="00666DFC" w:rsidRDefault="00666DFC" w:rsidP="00666DFC"/>
    <w:p w14:paraId="17E8BE70" w14:textId="06C6CB1C" w:rsidR="00666DFC" w:rsidRDefault="00666DFC" w:rsidP="00666DFC">
      <w:pPr>
        <w:shd w:val="clear" w:color="auto" w:fill="FFFFFF"/>
        <w:ind w:firstLine="567"/>
        <w:jc w:val="both"/>
        <w:rPr>
          <w:color w:val="111111"/>
          <w:sz w:val="28"/>
          <w:szCs w:val="28"/>
          <w:lang w:eastAsia="uk-UA"/>
        </w:rPr>
      </w:pPr>
      <w:r w:rsidRPr="00EF5D2A">
        <w:rPr>
          <w:color w:val="111111"/>
          <w:sz w:val="28"/>
          <w:szCs w:val="28"/>
          <w:lang w:eastAsia="uk-UA"/>
        </w:rPr>
        <w:t>З мето</w:t>
      </w:r>
      <w:r>
        <w:rPr>
          <w:color w:val="111111"/>
          <w:sz w:val="28"/>
          <w:szCs w:val="28"/>
          <w:lang w:val="uk-UA" w:eastAsia="uk-UA"/>
        </w:rPr>
        <w:t>ю</w:t>
      </w:r>
      <w:r w:rsidRPr="00EF5D2A">
        <w:rPr>
          <w:color w:val="111111"/>
          <w:sz w:val="28"/>
          <w:szCs w:val="28"/>
          <w:lang w:eastAsia="uk-UA"/>
        </w:rPr>
        <w:t xml:space="preserve"> забезпечення виконання вимог Закону України «Про адміністративну процедуру», реалізації принципів прозорості, справедливості та обґрунтованості, керуючись статтями 26, 54 Законом України «Про місцеве самоврядування в Україні», Законом України «Про доступ до публічної інформації», міська рада</w:t>
      </w:r>
      <w:r>
        <w:rPr>
          <w:color w:val="111111"/>
          <w:sz w:val="28"/>
          <w:szCs w:val="28"/>
          <w:lang w:val="uk-UA" w:eastAsia="uk-UA"/>
        </w:rPr>
        <w:t xml:space="preserve"> </w:t>
      </w:r>
      <w:r w:rsidRPr="00EF5D2A">
        <w:rPr>
          <w:color w:val="111111"/>
          <w:sz w:val="28"/>
          <w:szCs w:val="28"/>
          <w:lang w:eastAsia="uk-UA"/>
        </w:rPr>
        <w:t>ВИРІШИЛА:</w:t>
      </w:r>
    </w:p>
    <w:p w14:paraId="718650F7" w14:textId="471E938F" w:rsidR="00666DFC" w:rsidRDefault="00666DFC" w:rsidP="004D2A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>Внести зміни до Регламенту</w:t>
      </w:r>
      <w:r w:rsidR="009818A6">
        <w:rPr>
          <w:color w:val="111111"/>
          <w:sz w:val="28"/>
          <w:szCs w:val="28"/>
          <w:lang w:val="uk-UA" w:eastAsia="uk-UA"/>
        </w:rPr>
        <w:t xml:space="preserve"> роботи</w:t>
      </w:r>
      <w:r w:rsidRPr="00666DFC">
        <w:rPr>
          <w:color w:val="111111"/>
          <w:sz w:val="28"/>
          <w:szCs w:val="28"/>
          <w:lang w:eastAsia="uk-UA"/>
        </w:rPr>
        <w:t xml:space="preserve"> Рогатинської міської ради VIIІ скликання, затвердженого рішенням першої сесії </w:t>
      </w:r>
      <w:r w:rsidR="001A3108">
        <w:rPr>
          <w:color w:val="111111"/>
          <w:sz w:val="28"/>
          <w:szCs w:val="28"/>
          <w:lang w:val="uk-UA" w:eastAsia="uk-UA"/>
        </w:rPr>
        <w:t xml:space="preserve">Рогатинської </w:t>
      </w:r>
      <w:r w:rsidRPr="00666DFC">
        <w:rPr>
          <w:color w:val="111111"/>
          <w:sz w:val="28"/>
          <w:szCs w:val="28"/>
          <w:lang w:eastAsia="uk-UA"/>
        </w:rPr>
        <w:t>міської ради</w:t>
      </w:r>
      <w:r w:rsidR="001A3108">
        <w:rPr>
          <w:color w:val="111111"/>
          <w:sz w:val="28"/>
          <w:szCs w:val="28"/>
          <w:lang w:val="uk-UA" w:eastAsia="uk-UA"/>
        </w:rPr>
        <w:t xml:space="preserve"> </w:t>
      </w:r>
      <w:r w:rsidRPr="00666DFC">
        <w:rPr>
          <w:color w:val="111111"/>
          <w:sz w:val="28"/>
          <w:szCs w:val="28"/>
          <w:lang w:eastAsia="uk-UA"/>
        </w:rPr>
        <w:t>від 17 листопада 2020 р</w:t>
      </w:r>
      <w:r>
        <w:rPr>
          <w:color w:val="111111"/>
          <w:sz w:val="28"/>
          <w:szCs w:val="28"/>
          <w:lang w:val="uk-UA" w:eastAsia="uk-UA"/>
        </w:rPr>
        <w:t>оку</w:t>
      </w:r>
      <w:r w:rsidRPr="00666DFC">
        <w:rPr>
          <w:color w:val="111111"/>
          <w:sz w:val="28"/>
          <w:szCs w:val="28"/>
          <w:lang w:eastAsia="uk-UA"/>
        </w:rPr>
        <w:t xml:space="preserve"> №18, виклавши Розділ 11 «Адміністративна процедура» у редакції згідно з додатком.</w:t>
      </w:r>
    </w:p>
    <w:p w14:paraId="45D4E24A" w14:textId="633919ED" w:rsidR="005D3A26" w:rsidRPr="00666DFC" w:rsidRDefault="00666DFC" w:rsidP="004D2A9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111111"/>
          <w:sz w:val="28"/>
          <w:szCs w:val="28"/>
          <w:lang w:eastAsia="uk-UA"/>
        </w:rPr>
      </w:pPr>
      <w:r w:rsidRPr="00666DFC">
        <w:rPr>
          <w:color w:val="111111"/>
          <w:sz w:val="28"/>
          <w:szCs w:val="28"/>
          <w:lang w:eastAsia="uk-UA"/>
        </w:rPr>
        <w:t xml:space="preserve">Контроль за виконанням рішення покласти на постійну комісію </w:t>
      </w:r>
      <w:r>
        <w:rPr>
          <w:color w:val="111111"/>
          <w:sz w:val="28"/>
          <w:szCs w:val="28"/>
          <w:lang w:val="uk-UA" w:eastAsia="uk-UA"/>
        </w:rPr>
        <w:t xml:space="preserve">міської ради </w:t>
      </w:r>
      <w:r w:rsidRPr="00666DFC">
        <w:rPr>
          <w:color w:val="111111"/>
          <w:sz w:val="28"/>
          <w:szCs w:val="28"/>
          <w:lang w:eastAsia="uk-UA"/>
        </w:rPr>
        <w:t>з питань з питань законності та місцевого самоврядування</w:t>
      </w:r>
      <w:r>
        <w:rPr>
          <w:color w:val="111111"/>
          <w:sz w:val="28"/>
          <w:szCs w:val="28"/>
          <w:lang w:val="uk-UA" w:eastAsia="uk-UA"/>
        </w:rPr>
        <w:t xml:space="preserve"> (голова комісії – Володимир Струк).</w:t>
      </w:r>
    </w:p>
    <w:p w14:paraId="20A47C4E" w14:textId="091714FE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eastAsia="uk-UA"/>
        </w:rPr>
      </w:pPr>
    </w:p>
    <w:p w14:paraId="7D8322BD" w14:textId="77777777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558D1A7B" w14:textId="10AB38B2" w:rsidR="00666DFC" w:rsidRDefault="00666DFC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val="uk-UA" w:eastAsia="uk-UA"/>
        </w:rPr>
        <w:t>Міський голова</w:t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</w:r>
      <w:r>
        <w:rPr>
          <w:color w:val="111111"/>
          <w:sz w:val="28"/>
          <w:szCs w:val="28"/>
          <w:lang w:val="uk-UA" w:eastAsia="uk-UA"/>
        </w:rPr>
        <w:tab/>
        <w:t>Сергій НАСАЛИК</w:t>
      </w:r>
    </w:p>
    <w:p w14:paraId="13AAABEE" w14:textId="159283D5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0D848F6" w14:textId="7473E340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CE1FEF2" w14:textId="24FE4496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4999EA96" w14:textId="30C949E5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524A205" w14:textId="59686CC3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621519B" w14:textId="174455D8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339DEB3A" w14:textId="4C55ECE8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76E5C25" w14:textId="7FD1C570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2D905D43" w14:textId="1656ABAF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160511F9" w14:textId="5B8F362D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201E4972" w14:textId="44F45FDF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6E0ED676" w14:textId="4A464EA6" w:rsidR="001A3108" w:rsidRDefault="001A3108" w:rsidP="00666DFC">
      <w:pPr>
        <w:shd w:val="clear" w:color="auto" w:fill="FFFFFF"/>
        <w:jc w:val="both"/>
        <w:rPr>
          <w:color w:val="111111"/>
          <w:sz w:val="28"/>
          <w:szCs w:val="28"/>
          <w:lang w:val="uk-UA" w:eastAsia="uk-UA"/>
        </w:rPr>
      </w:pPr>
    </w:p>
    <w:p w14:paraId="7C6B6A44" w14:textId="77777777" w:rsidR="001A3108" w:rsidRDefault="001A3108" w:rsidP="001A3108">
      <w:pPr>
        <w:shd w:val="clear" w:color="auto" w:fill="FFFFFF"/>
        <w:ind w:left="5954" w:hanging="284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eastAsia="uk-UA"/>
        </w:rPr>
        <w:t>Додаток</w:t>
      </w:r>
    </w:p>
    <w:p w14:paraId="39F02146" w14:textId="77777777" w:rsidR="001A3108" w:rsidRDefault="001A3108" w:rsidP="001A3108">
      <w:pPr>
        <w:shd w:val="clear" w:color="auto" w:fill="FFFFFF"/>
        <w:ind w:left="5954" w:hanging="284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eastAsia="uk-UA"/>
        </w:rPr>
        <w:t xml:space="preserve">до рішення </w:t>
      </w:r>
      <w:r>
        <w:rPr>
          <w:color w:val="111111"/>
          <w:sz w:val="28"/>
          <w:szCs w:val="28"/>
          <w:lang w:val="uk-UA" w:eastAsia="uk-UA"/>
        </w:rPr>
        <w:t>66 сесії</w:t>
      </w:r>
    </w:p>
    <w:p w14:paraId="3FD8A485" w14:textId="03DC6A8C" w:rsidR="001A3108" w:rsidRDefault="001A3108" w:rsidP="001A3108">
      <w:pPr>
        <w:shd w:val="clear" w:color="auto" w:fill="FFFFFF"/>
        <w:ind w:left="5954" w:hanging="284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val="uk-UA" w:eastAsia="uk-UA"/>
        </w:rPr>
        <w:t xml:space="preserve">Рогатинської </w:t>
      </w:r>
      <w:r>
        <w:rPr>
          <w:color w:val="111111"/>
          <w:sz w:val="28"/>
          <w:szCs w:val="28"/>
          <w:lang w:eastAsia="uk-UA"/>
        </w:rPr>
        <w:t>міської ради</w:t>
      </w:r>
    </w:p>
    <w:p w14:paraId="752C58DB" w14:textId="682B9ABC" w:rsidR="001A3108" w:rsidRPr="001A3108" w:rsidRDefault="001A3108" w:rsidP="001A3108">
      <w:pPr>
        <w:shd w:val="clear" w:color="auto" w:fill="FFFFFF"/>
        <w:ind w:left="5670"/>
        <w:rPr>
          <w:color w:val="111111"/>
          <w:sz w:val="28"/>
          <w:szCs w:val="28"/>
          <w:lang w:val="uk-UA" w:eastAsia="uk-UA"/>
        </w:rPr>
      </w:pPr>
      <w:r>
        <w:rPr>
          <w:color w:val="111111"/>
          <w:sz w:val="28"/>
          <w:szCs w:val="28"/>
          <w:lang w:eastAsia="uk-UA"/>
        </w:rPr>
        <w:t>від 30 жовтня 2025</w:t>
      </w:r>
      <w:r>
        <w:rPr>
          <w:color w:val="111111"/>
          <w:sz w:val="28"/>
          <w:szCs w:val="28"/>
          <w:lang w:val="uk-UA" w:eastAsia="uk-UA"/>
        </w:rPr>
        <w:t xml:space="preserve"> </w:t>
      </w:r>
      <w:r>
        <w:rPr>
          <w:color w:val="111111"/>
          <w:sz w:val="28"/>
          <w:szCs w:val="28"/>
          <w:lang w:eastAsia="uk-UA"/>
        </w:rPr>
        <w:t>року</w:t>
      </w:r>
      <w:r>
        <w:rPr>
          <w:color w:val="111111"/>
          <w:sz w:val="28"/>
          <w:szCs w:val="28"/>
          <w:lang w:val="uk-UA" w:eastAsia="uk-UA"/>
        </w:rPr>
        <w:t xml:space="preserve"> </w:t>
      </w:r>
      <w:r>
        <w:rPr>
          <w:color w:val="111111"/>
          <w:sz w:val="28"/>
          <w:szCs w:val="28"/>
          <w:lang w:eastAsia="uk-UA"/>
        </w:rPr>
        <w:t>№</w:t>
      </w:r>
    </w:p>
    <w:p w14:paraId="4159C1E5" w14:textId="77777777" w:rsidR="001A3108" w:rsidRDefault="001A3108" w:rsidP="001A3108">
      <w:pPr>
        <w:shd w:val="clear" w:color="auto" w:fill="FFFFFF"/>
        <w:jc w:val="both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eastAsia="uk-UA"/>
        </w:rPr>
        <w:t xml:space="preserve">   </w:t>
      </w:r>
    </w:p>
    <w:p w14:paraId="2B703D3E" w14:textId="77777777" w:rsidR="001A3108" w:rsidRDefault="001A3108" w:rsidP="001A3108">
      <w:pPr>
        <w:shd w:val="clear" w:color="auto" w:fill="FFFFFF"/>
        <w:jc w:val="both"/>
        <w:rPr>
          <w:color w:val="111111"/>
          <w:sz w:val="28"/>
          <w:szCs w:val="28"/>
          <w:lang w:eastAsia="uk-UA"/>
        </w:rPr>
      </w:pPr>
      <w:r>
        <w:rPr>
          <w:color w:val="111111"/>
          <w:sz w:val="28"/>
          <w:szCs w:val="28"/>
          <w:lang w:eastAsia="uk-UA"/>
        </w:rPr>
        <w:t xml:space="preserve">                               </w:t>
      </w:r>
    </w:p>
    <w:p w14:paraId="0BEA3F34" w14:textId="316829DD" w:rsidR="001A3108" w:rsidRPr="00F32DDE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eastAsia="uk-UA"/>
        </w:rPr>
      </w:pPr>
      <w:r w:rsidRPr="00F32DDE">
        <w:rPr>
          <w:b/>
          <w:bCs/>
          <w:color w:val="111111"/>
          <w:sz w:val="28"/>
          <w:szCs w:val="28"/>
          <w:lang w:eastAsia="uk-UA"/>
        </w:rPr>
        <w:t>Нова редакція</w:t>
      </w:r>
    </w:p>
    <w:p w14:paraId="54753DB6" w14:textId="77777777" w:rsidR="004D2A95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val="uk-UA" w:eastAsia="uk-UA"/>
        </w:rPr>
      </w:pPr>
      <w:r w:rsidRPr="00F32DDE">
        <w:rPr>
          <w:b/>
          <w:bCs/>
          <w:color w:val="111111"/>
          <w:sz w:val="28"/>
          <w:szCs w:val="28"/>
          <w:lang w:eastAsia="uk-UA"/>
        </w:rPr>
        <w:t xml:space="preserve">Розділу 11 Регламенту </w:t>
      </w:r>
      <w:r w:rsidR="004D2A95">
        <w:rPr>
          <w:b/>
          <w:bCs/>
          <w:color w:val="111111"/>
          <w:sz w:val="28"/>
          <w:szCs w:val="28"/>
          <w:lang w:val="uk-UA" w:eastAsia="uk-UA"/>
        </w:rPr>
        <w:t xml:space="preserve">роботи </w:t>
      </w:r>
    </w:p>
    <w:p w14:paraId="348772E7" w14:textId="2FC5DB27" w:rsidR="001A3108" w:rsidRPr="00F32DDE" w:rsidRDefault="001A3108" w:rsidP="001A3108">
      <w:pPr>
        <w:shd w:val="clear" w:color="auto" w:fill="FFFFFF"/>
        <w:jc w:val="center"/>
        <w:rPr>
          <w:b/>
          <w:bCs/>
          <w:color w:val="111111"/>
          <w:sz w:val="28"/>
          <w:szCs w:val="28"/>
          <w:lang w:eastAsia="uk-UA"/>
        </w:rPr>
      </w:pPr>
      <w:r w:rsidRPr="00F32DDE">
        <w:rPr>
          <w:b/>
          <w:bCs/>
          <w:color w:val="111111"/>
          <w:sz w:val="28"/>
          <w:szCs w:val="28"/>
          <w:lang w:eastAsia="uk-UA"/>
        </w:rPr>
        <w:t>Рогатинської міської ради восьмого скликанн</w:t>
      </w:r>
    </w:p>
    <w:p w14:paraId="4B4FC68F" w14:textId="77777777" w:rsidR="001A3108" w:rsidRDefault="001A3108" w:rsidP="001A3108">
      <w:pPr>
        <w:tabs>
          <w:tab w:val="left" w:pos="851"/>
        </w:tabs>
        <w:ind w:firstLine="567"/>
        <w:jc w:val="center"/>
        <w:textAlignment w:val="baseline"/>
        <w:rPr>
          <w:color w:val="111111"/>
          <w:sz w:val="28"/>
          <w:szCs w:val="28"/>
          <w:lang w:eastAsia="uk-UA"/>
        </w:rPr>
      </w:pPr>
    </w:p>
    <w:p w14:paraId="617EB967" w14:textId="38910FCB" w:rsidR="004D2A95" w:rsidRDefault="001A3108" w:rsidP="004D2A95">
      <w:pPr>
        <w:tabs>
          <w:tab w:val="left" w:pos="851"/>
        </w:tabs>
        <w:jc w:val="center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4D2A95">
        <w:rPr>
          <w:bCs/>
          <w:color w:val="000000" w:themeColor="text1"/>
          <w:sz w:val="28"/>
          <w:szCs w:val="28"/>
          <w:lang w:eastAsia="uk-UA"/>
        </w:rPr>
        <w:t>РОЗДІЛ 11</w:t>
      </w:r>
      <w:r w:rsidR="004D2A95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4E813018" w14:textId="3017A69B" w:rsidR="001A3108" w:rsidRPr="004D2A95" w:rsidRDefault="001A3108" w:rsidP="004D2A95">
      <w:pPr>
        <w:tabs>
          <w:tab w:val="left" w:pos="851"/>
        </w:tabs>
        <w:jc w:val="center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4D2A95">
        <w:rPr>
          <w:bCs/>
          <w:color w:val="000000" w:themeColor="text1"/>
          <w:sz w:val="28"/>
          <w:szCs w:val="28"/>
          <w:lang w:eastAsia="uk-UA"/>
        </w:rPr>
        <w:t>АДМІНІСТРАТИВНА ПРОЦЕДУРА</w:t>
      </w:r>
    </w:p>
    <w:p w14:paraId="72FA0CE0" w14:textId="77777777" w:rsidR="001A3108" w:rsidRPr="00E85113" w:rsidRDefault="001A3108" w:rsidP="004D2A95">
      <w:pPr>
        <w:tabs>
          <w:tab w:val="left" w:pos="851"/>
        </w:tabs>
        <w:ind w:firstLine="567"/>
        <w:jc w:val="center"/>
        <w:textAlignment w:val="baseline"/>
        <w:rPr>
          <w:b/>
          <w:color w:val="000000" w:themeColor="text1"/>
          <w:sz w:val="28"/>
          <w:szCs w:val="28"/>
          <w:lang w:eastAsia="uk-UA"/>
        </w:rPr>
      </w:pPr>
    </w:p>
    <w:p w14:paraId="4D1EE1E2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Стаття  63.  Право осіб на участь в адміністративному провадженні.</w:t>
      </w:r>
    </w:p>
    <w:p w14:paraId="34CC7AC9" w14:textId="76AC6B88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Учасники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eastAsia="uk-UA"/>
        </w:rPr>
        <w:t>провадження або їх представники забезпечуються окремо відведеним місцем на усіх етапах адміністративного провадження, включаючи засідання постійних комісій та пленарні засідання ради.</w:t>
      </w:r>
    </w:p>
    <w:p w14:paraId="238F4923" w14:textId="3984E15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Перевірка документів для підтвердження повноважень учасника провадження або його законного представника проводиться працівником відділу організаційної роботи і повинна бути завершеною не пізніше десяти хвилин до початку засідання а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д</w:t>
      </w:r>
      <w:r w:rsidRPr="00662C5B">
        <w:rPr>
          <w:bCs/>
          <w:color w:val="000000" w:themeColor="text1"/>
          <w:sz w:val="28"/>
          <w:szCs w:val="28"/>
          <w:lang w:eastAsia="uk-UA"/>
        </w:rPr>
        <w:t>міністративного органу.</w:t>
      </w:r>
    </w:p>
    <w:p w14:paraId="4AF58E91" w14:textId="250A3D8A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У разі відсутності підстав для ухвалення позитивного адміністративного акт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а</w:t>
      </w:r>
      <w:r w:rsidRPr="00662C5B">
        <w:rPr>
          <w:bCs/>
          <w:color w:val="000000" w:themeColor="text1"/>
          <w:sz w:val="28"/>
          <w:szCs w:val="28"/>
          <w:lang w:eastAsia="uk-UA"/>
        </w:rPr>
        <w:t>, запрошення учасника провадження є обов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>язковим. Письмове повідомлення про обов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>язковість участі надсилається учаснику провадження не пізніше п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>яти днів до засідання адміністративного органу. Таке ж повідомлення може бути направлено йому через засоби електронного зв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>язку (при їх наявності), або телефоно</w:t>
      </w:r>
      <w:r w:rsidR="00662C5B">
        <w:rPr>
          <w:bCs/>
          <w:color w:val="000000" w:themeColor="text1"/>
          <w:sz w:val="28"/>
          <w:szCs w:val="28"/>
          <w:lang w:val="uk-UA" w:eastAsia="uk-UA"/>
        </w:rPr>
        <w:t>г</w:t>
      </w:r>
      <w:r w:rsidRPr="00662C5B">
        <w:rPr>
          <w:bCs/>
          <w:color w:val="000000" w:themeColor="text1"/>
          <w:sz w:val="28"/>
          <w:szCs w:val="28"/>
          <w:lang w:eastAsia="uk-UA"/>
        </w:rPr>
        <w:t>рамою.</w:t>
      </w:r>
    </w:p>
    <w:p w14:paraId="496B3C1F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31EE5D3C" w14:textId="16CF08E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Стаття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64. </w:t>
      </w:r>
      <w:r w:rsidRPr="00662C5B">
        <w:rPr>
          <w:bCs/>
          <w:color w:val="000000" w:themeColor="text1"/>
          <w:sz w:val="28"/>
          <w:szCs w:val="28"/>
          <w:lang w:eastAsia="uk-UA"/>
        </w:rPr>
        <w:t>Участь спільних представників.</w:t>
      </w:r>
    </w:p>
    <w:p w14:paraId="207B96D3" w14:textId="6C471ABD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 справі, що стосується великої кількості осіб з однаковими інтересами </w:t>
      </w:r>
      <w:r w:rsidRPr="00662C5B">
        <w:rPr>
          <w:bCs/>
          <w:color w:val="000000" w:themeColor="text1"/>
          <w:sz w:val="28"/>
          <w:szCs w:val="28"/>
          <w:lang w:eastAsia="uk-UA"/>
        </w:rPr>
        <w:t>(більше десяти осіб) спільною заявою не пізніше п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’</w:t>
      </w:r>
      <w:r w:rsidRPr="00662C5B">
        <w:rPr>
          <w:bCs/>
          <w:color w:val="000000" w:themeColor="text1"/>
          <w:sz w:val="28"/>
          <w:szCs w:val="28"/>
          <w:lang w:eastAsia="uk-UA"/>
        </w:rPr>
        <w:t>яти днів до дати розгляду справи учасники визначають з</w:t>
      </w:r>
      <w:r w:rsidR="00090B69">
        <w:rPr>
          <w:bCs/>
          <w:color w:val="000000" w:themeColor="text1"/>
          <w:sz w:val="28"/>
          <w:szCs w:val="28"/>
          <w:lang w:val="uk-UA" w:eastAsia="uk-UA"/>
        </w:rPr>
        <w:t>-</w:t>
      </w:r>
      <w:r w:rsidRPr="00662C5B">
        <w:rPr>
          <w:bCs/>
          <w:color w:val="000000" w:themeColor="text1"/>
          <w:sz w:val="28"/>
          <w:szCs w:val="28"/>
          <w:lang w:eastAsia="uk-UA"/>
        </w:rPr>
        <w:t>поміж себе трьох представників. Така заява подається не пізніше трьох днів до розгляду справи колегіальним адміністративним органом.</w:t>
      </w:r>
    </w:p>
    <w:p w14:paraId="6862AC38" w14:textId="7ED9C229" w:rsidR="001A3108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Якщо протягом цього строку така вимога не буде виконана, адміністративний орган має право призначити з кола таких осіб спільного представника на власний розсуд.</w:t>
      </w:r>
    </w:p>
    <w:p w14:paraId="63E93D58" w14:textId="77777777" w:rsidR="00F450BF" w:rsidRPr="00662C5B" w:rsidRDefault="00F450BF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75D36F" w14:textId="55C2D20F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Стаття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>65.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Право на виступ.</w:t>
      </w:r>
    </w:p>
    <w:p w14:paraId="3F3D232A" w14:textId="0DE98FF3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lastRenderedPageBreak/>
        <w:t>Учасник провадження має право на виступ для обгрунтування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необхідності ухвалення адміністративного акт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, яким буде реалізовано його право чи законний інтерес. Тривалість виступу не повинна перевищувати п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ятнадцяти хвилин. Такий же час відводиться для запитань та відповідей. Виступи депутатів проходять відповідно до норм цього Регламенту.</w:t>
      </w:r>
    </w:p>
    <w:p w14:paraId="277AD3EE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E212ADA" w14:textId="3C0F6A6E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66.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Особливості проведення слухань у справі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975BB6C" w14:textId="7563094F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При участі у справі осіб, які сприяють розгляду справи (свідки, експерти, спеціалісти) адміністративний орган заслуховує кожну з таких осіб у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межах часу, достатнього для отримання від них необхідної по справі інформації.</w:t>
      </w:r>
    </w:p>
    <w:p w14:paraId="44A3E9FD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5F545AE3" w14:textId="73690EDC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  Стаття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 67.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Умови доступу учасника провадження до матеріалів справи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422F9759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 Посадова особа, яка здійснює провадження на письмове чи усне звернення учасника провадження забезпечує йому доступ до усіх матеріалів справи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(крім відомостей, що відповідно до закону віднесені до інформації з обмеженим доступом).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Таке звернення учасник провадження направляє посадовій особі письмово або у телефонному режимі, або при особистій зустрічі не пізніше ніж за один день до часу доступу.</w:t>
      </w:r>
    </w:p>
    <w:p w14:paraId="36CE05DA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  Посадова особа також проводить при потребі копіювання необхідних учаснику провадження матеріалів.</w:t>
      </w:r>
    </w:p>
    <w:p w14:paraId="18C351D7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18277030" w14:textId="140716DC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Стаття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68. 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Уповноважені </w:t>
      </w:r>
      <w:r w:rsidR="000C64B6">
        <w:rPr>
          <w:bCs/>
          <w:color w:val="000000" w:themeColor="text1"/>
          <w:sz w:val="28"/>
          <w:szCs w:val="28"/>
          <w:lang w:val="uk-UA" w:eastAsia="uk-UA"/>
        </w:rPr>
        <w:t>п</w:t>
      </w:r>
      <w:r w:rsidRPr="00662C5B">
        <w:rPr>
          <w:bCs/>
          <w:color w:val="000000" w:themeColor="text1"/>
          <w:sz w:val="28"/>
          <w:szCs w:val="28"/>
          <w:lang w:eastAsia="uk-UA"/>
        </w:rPr>
        <w:t>осадові особи</w:t>
      </w:r>
    </w:p>
    <w:p w14:paraId="3C079510" w14:textId="2FFF30B9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Уповноважені особи на вчинення процедурних дій у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662C5B">
        <w:rPr>
          <w:bCs/>
          <w:color w:val="000000" w:themeColor="text1"/>
          <w:sz w:val="28"/>
          <w:szCs w:val="28"/>
          <w:lang w:eastAsia="uk-UA"/>
        </w:rPr>
        <w:t>межах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  </w:t>
      </w:r>
      <w:r w:rsidRPr="00662C5B">
        <w:rPr>
          <w:bCs/>
          <w:color w:val="000000" w:themeColor="text1"/>
          <w:sz w:val="28"/>
          <w:szCs w:val="28"/>
          <w:lang w:eastAsia="uk-UA"/>
        </w:rPr>
        <w:t>адміністративного провадження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9818A6">
        <w:rPr>
          <w:bCs/>
          <w:color w:val="000000" w:themeColor="text1"/>
          <w:sz w:val="28"/>
          <w:szCs w:val="28"/>
          <w:lang w:eastAsia="uk-UA"/>
        </w:rPr>
        <w:t>–</w:t>
      </w:r>
      <w:r w:rsidRPr="00662C5B">
        <w:rPr>
          <w:bCs/>
          <w:color w:val="000000" w:themeColor="text1"/>
          <w:sz w:val="28"/>
          <w:szCs w:val="28"/>
          <w:lang w:eastAsia="uk-UA"/>
        </w:rPr>
        <w:t xml:space="preserve"> це особи, визначені рішенням Рогатинської міської ради від 19 грудня 2024 року №10500 «Про уповноваження посадових осіб на проведення процедурних дій». </w:t>
      </w:r>
    </w:p>
    <w:p w14:paraId="09EE666D" w14:textId="6BFCF76E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При обставинах, які унеможливлюють вчинення процедурних дій (відпустка, хвороба, звільнення з посади) такі дії вчиняє посадова особа, яка виконує її обов’язки.</w:t>
      </w:r>
    </w:p>
    <w:p w14:paraId="19DC0E62" w14:textId="0881A332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>Посадові особи, визначені абзацами 1 та 2 цієї статті є уповноваженими на повідомлення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заявників про неможливість розгляду справи у визначені ЗАП строки з огляду на колегіальність ради та виконкому. </w:t>
      </w:r>
    </w:p>
    <w:p w14:paraId="2A209494" w14:textId="77777777" w:rsidR="001A3108" w:rsidRPr="00662C5B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eastAsia="uk-UA"/>
        </w:rPr>
      </w:pPr>
    </w:p>
    <w:p w14:paraId="3EF0B67A" w14:textId="705E64D1" w:rsidR="001A3108" w:rsidRPr="009818A6" w:rsidRDefault="001A3108" w:rsidP="001A3108">
      <w:pPr>
        <w:tabs>
          <w:tab w:val="left" w:pos="567"/>
        </w:tabs>
        <w:ind w:firstLine="567"/>
        <w:jc w:val="both"/>
        <w:textAlignment w:val="baseline"/>
        <w:rPr>
          <w:bCs/>
          <w:color w:val="000000" w:themeColor="text1"/>
          <w:sz w:val="28"/>
          <w:szCs w:val="28"/>
          <w:lang w:val="uk-UA" w:eastAsia="uk-UA"/>
        </w:rPr>
      </w:pPr>
      <w:r w:rsidRPr="00662C5B">
        <w:rPr>
          <w:bCs/>
          <w:color w:val="000000" w:themeColor="text1"/>
          <w:sz w:val="28"/>
          <w:szCs w:val="28"/>
          <w:lang w:eastAsia="uk-UA"/>
        </w:rPr>
        <w:t xml:space="preserve">Стаття </w:t>
      </w:r>
      <w:r w:rsidRPr="00662C5B">
        <w:rPr>
          <w:bCs/>
          <w:color w:val="000000" w:themeColor="text1"/>
          <w:sz w:val="28"/>
          <w:szCs w:val="28"/>
          <w:lang w:val="uk-UA" w:eastAsia="uk-UA"/>
        </w:rPr>
        <w:t xml:space="preserve">69. </w:t>
      </w:r>
      <w:r w:rsidRPr="00662C5B">
        <w:rPr>
          <w:bCs/>
          <w:color w:val="000000" w:themeColor="text1"/>
          <w:sz w:val="28"/>
          <w:szCs w:val="28"/>
          <w:lang w:eastAsia="uk-UA"/>
        </w:rPr>
        <w:t>Відвід/самовідвід</w:t>
      </w:r>
      <w:r w:rsidR="009818A6">
        <w:rPr>
          <w:bCs/>
          <w:color w:val="000000" w:themeColor="text1"/>
          <w:sz w:val="28"/>
          <w:szCs w:val="28"/>
          <w:lang w:val="uk-UA" w:eastAsia="uk-UA"/>
        </w:rPr>
        <w:t>.</w:t>
      </w:r>
    </w:p>
    <w:p w14:paraId="33952F74" w14:textId="21539AAF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При наявності у члена колегіального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адміністративного органу або в інших посадових осіб, чи </w:t>
      </w:r>
      <w:r w:rsidR="000C64B6">
        <w:rPr>
          <w:rStyle w:val="a5"/>
          <w:rFonts w:ascii="Times New Roman" w:hAnsi="Times New Roman" w:cs="Times New Roman"/>
          <w:bCs/>
          <w:sz w:val="28"/>
          <w:szCs w:val="28"/>
        </w:rPr>
        <w:t>в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особи, яка сприяє розгляду справи, підстав для відводу/самовідводу така особа не пізніше трьох днів  до засідання колегіального органу подає відповідне письмове клопотання на ім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’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міського голови з обгрунтуванням підстав для відводу/самовідводу.</w:t>
      </w:r>
    </w:p>
    <w:p w14:paraId="7D4A3367" w14:textId="4E85B82A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Заява розглядається міським головою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невідкладно, про що видається відповідне розпорядження, яке долучається до матеріалів адміністративного провадження. Питання про відвід депутата ухвалюєтьс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я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сесією міської ради у процедурному порядку перед розглядом справи.</w:t>
      </w:r>
    </w:p>
    <w:p w14:paraId="22A2F473" w14:textId="461F27DA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При потребі зовнішнього контролю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до виконання таких функцій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 xml:space="preserve">запрошуються представники районної державної адміністрації. </w:t>
      </w:r>
    </w:p>
    <w:p w14:paraId="6088A755" w14:textId="77777777" w:rsidR="001A3108" w:rsidRPr="00662C5B" w:rsidRDefault="001A3108" w:rsidP="009818A6">
      <w:pPr>
        <w:pStyle w:val="a6"/>
        <w:tabs>
          <w:tab w:val="left" w:pos="303"/>
          <w:tab w:val="left" w:pos="567"/>
        </w:tabs>
        <w:ind w:left="567" w:firstLine="0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09FD029C" w14:textId="144FAED7" w:rsidR="001A3108" w:rsidRPr="00662C5B" w:rsidRDefault="001A3108" w:rsidP="009818A6">
      <w:pPr>
        <w:pStyle w:val="a6"/>
        <w:tabs>
          <w:tab w:val="left" w:pos="303"/>
          <w:tab w:val="left" w:pos="709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>Стаття</w:t>
      </w:r>
      <w:r w:rsidR="009818A6">
        <w:rPr>
          <w:rFonts w:ascii="Times New Roman" w:hAnsi="Times New Roman" w:cs="Times New Roman"/>
          <w:bCs/>
          <w:sz w:val="28"/>
          <w:szCs w:val="28"/>
        </w:rPr>
        <w:t xml:space="preserve"> 70.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Механізм реалізації прав учасників адміністративного провадження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4A59DA49" w14:textId="79BD3AA4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Клопотання учасника  адміністративного провадження подається службі діловодства, яка після реєстрації негайно передає його особі, відповідальній за процедурні дії даного провадження.</w:t>
      </w:r>
      <w:r w:rsidR="009818A6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Подане  клопотання  розглядається невідкладно, а за наявності обґрунтованих причин - не пізніше трьох робочих днів з дня його надходження, та приймає рішення щодо нього.</w:t>
      </w:r>
    </w:p>
    <w:p w14:paraId="74180486" w14:textId="28DE764D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 разі відмови в задоволенні клопотання про це невідкладно повідомляє учасника адміністративного провадження з обов’язковим зазначенням мотивів такої відмови. </w:t>
      </w:r>
    </w:p>
    <w:p w14:paraId="587278FF" w14:textId="796D3C7D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 вимогу учасника адміністративного провадження рішення про відмову в задоволенні клопотання оформлюється письмово.</w:t>
      </w:r>
    </w:p>
    <w:p w14:paraId="3A98B344" w14:textId="42F6359C" w:rsidR="001A3108" w:rsidRPr="00662C5B" w:rsidRDefault="001A3108" w:rsidP="009818A6">
      <w:pPr>
        <w:pStyle w:val="a6"/>
        <w:tabs>
          <w:tab w:val="left" w:pos="303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такому ж порядку розглядаються клопотання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залучення до участі в провадженні іншого учасника та/або особи, яка сприяє розгляду справи (свідка, експерта, спеціаліста, перекладача); При цьому</w:t>
      </w:r>
      <w:r w:rsidR="00BA6D74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раховуються  фактичні можливості повідомлення цих осіб.</w:t>
      </w:r>
    </w:p>
    <w:p w14:paraId="0F220F5F" w14:textId="09F9673F" w:rsidR="001A3108" w:rsidRPr="00662C5B" w:rsidRDefault="001A3108" w:rsidP="009818A6">
      <w:pPr>
        <w:pStyle w:val="a6"/>
        <w:tabs>
          <w:tab w:val="left" w:pos="44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Рішення про зупинення провадження ухвалюється у день повідомлення про настання документально підтверджених обставин, які не дозволяють здійснювати провадження з дотриманням принципів, встановлених ЗАП.</w:t>
      </w:r>
    </w:p>
    <w:p w14:paraId="28B476EC" w14:textId="77777777" w:rsidR="001A3108" w:rsidRPr="00662C5B" w:rsidRDefault="001A3108" w:rsidP="001A3108">
      <w:pPr>
        <w:pStyle w:val="a6"/>
        <w:tabs>
          <w:tab w:val="left" w:pos="443"/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E42F32F" w14:textId="6CE7056C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9B2B9C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 71. </w:t>
      </w:r>
      <w:r w:rsidRPr="00662C5B">
        <w:rPr>
          <w:bCs/>
          <w:color w:val="111111"/>
          <w:sz w:val="28"/>
          <w:szCs w:val="28"/>
          <w:lang w:eastAsia="uk-UA"/>
        </w:rPr>
        <w:t xml:space="preserve">Особливості розгляду проектів адміністративних актів відмовного характеру. </w:t>
      </w:r>
    </w:p>
    <w:p w14:paraId="5978156F" w14:textId="6175A364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1. У разі наявності підстав для прийняття міською радою адміністративного акта відмовного характеру, профільним структурним підрозділом виконавчого комітету готується проєкт рішення про відмову та подається у відділ забезпечення роботи </w:t>
      </w:r>
      <w:r w:rsidR="009D5445">
        <w:rPr>
          <w:bCs/>
          <w:color w:val="111111"/>
          <w:sz w:val="28"/>
          <w:szCs w:val="28"/>
          <w:lang w:val="uk-UA" w:eastAsia="uk-UA"/>
        </w:rPr>
        <w:t>Рогатинської</w:t>
      </w:r>
      <w:r w:rsidRPr="00662C5B">
        <w:rPr>
          <w:bCs/>
          <w:color w:val="111111"/>
          <w:sz w:val="28"/>
          <w:szCs w:val="28"/>
          <w:lang w:eastAsia="uk-UA"/>
        </w:rPr>
        <w:t xml:space="preserve"> міської ради на розгляд профільною комісією зазначеного проекту рішення.</w:t>
      </w:r>
    </w:p>
    <w:p w14:paraId="6EDB287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2. Заявник/представник має право бути заслуханим до прийняття рішення, якщо таке рішення може негативно вплинути на його право, свободу чи законний інтерес.</w:t>
      </w:r>
    </w:p>
    <w:p w14:paraId="68ACB266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3.  Особа, відповідальна за адміністративне провадження повідомляє заявника/ представника про розгляд підготовленого проєкту рішення про відмову на засіданні профільної комісії та запрошує заявника/представника на засідання, зазначивши дату, час та місце засідання зазначеної комісії.</w:t>
      </w:r>
    </w:p>
    <w:p w14:paraId="4444EA6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4. Запрошення заявника/представника здійснюється не пізніше ніж за сім календарних днів до дня засідання профільної комісії з розгляду підготовленого проєкту рішення про відмову. Цей строк може бути зменшено у разі, якщо обставини вимагають прийняття рішення у найкоротший термін про що у запрошенні дається обґрунтоване пояснення. Запрошення вручається особисто під розписку, надсилається  рекомендованим з повідомленням про вручення поштовим відправленням або іншими засобами зв’язку (телефоном, </w:t>
      </w:r>
      <w:r w:rsidRPr="00662C5B">
        <w:rPr>
          <w:bCs/>
          <w:color w:val="111111"/>
          <w:sz w:val="28"/>
          <w:szCs w:val="28"/>
          <w:lang w:eastAsia="uk-UA"/>
        </w:rPr>
        <w:lastRenderedPageBreak/>
        <w:t>електронною поштою тощо) за наявними у поданих матеріалах контактними даними, про що робиться відповідний запис на заяві посадовою особою, яка здійснювала повідомлення заявника/представника.</w:t>
      </w:r>
    </w:p>
    <w:p w14:paraId="22E1CBE9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5. У запрошенні зазначаються:</w:t>
      </w:r>
    </w:p>
    <w:p w14:paraId="4B58769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1) найменування та адреса адміністративного органу;</w:t>
      </w:r>
    </w:p>
    <w:p w14:paraId="1BCA93F7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2) назва проєкту рішення та мета, з якою запрошується особа/заявник, стосовно якої підготовлено відповідний проєкт рішення;</w:t>
      </w:r>
    </w:p>
    <w:p w14:paraId="459B300A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3) дата, час і місце, куди запрошується заявник/представник;</w:t>
      </w:r>
    </w:p>
    <w:p w14:paraId="6D8ECA25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4) інші відомості (за потреби).</w:t>
      </w:r>
    </w:p>
    <w:p w14:paraId="19EDD77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6. Відсутність запрошеного належним чином заявника/представника, не перешкоджає розгляду проєкту рішення профільною комісією та внесенню його на розгляд міської ради.</w:t>
      </w:r>
    </w:p>
    <w:p w14:paraId="546FCAF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7. Якщо час отримання запрошення, надісланого поштою чи електронною поштою, не зафіксовано, воно вважається отриманим заявником/представником на п’ятий день з дня відправлення, крім випадків, якщо є інформація, що запрошення не надійшло або надійшло пізніше. Якщо заявник/представник заявляє про неотримання запрошення, надісланого поштою чи електронною поштою, або про отримання запрошення пізніше ніж на п’ятий день з дня відправлення, на адміністративний орган покладається обов’язок доказування факту і часу отримання запрошення заявником/представником.</w:t>
      </w:r>
    </w:p>
    <w:p w14:paraId="5FCA64A8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 xml:space="preserve">        8. Заслуховування заявника/представника не проводиться, якщо:</w:t>
      </w:r>
    </w:p>
    <w:p w14:paraId="728475B1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- необхідно вжити негайних заходів для запобігання заподіянню шкоди;</w:t>
      </w:r>
    </w:p>
    <w:p w14:paraId="5EA40062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bCs/>
          <w:color w:val="111111"/>
          <w:sz w:val="28"/>
          <w:szCs w:val="28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- відповідно до законодавства вимагається негайне прийняття рішення;</w:t>
      </w:r>
    </w:p>
    <w:p w14:paraId="54AF9DD2" w14:textId="77777777" w:rsidR="001A3108" w:rsidRPr="00662C5B" w:rsidRDefault="001A3108" w:rsidP="001A3108">
      <w:pPr>
        <w:shd w:val="clear" w:color="auto" w:fill="FFFFFF"/>
        <w:tabs>
          <w:tab w:val="left" w:pos="567"/>
        </w:tabs>
        <w:ind w:firstLine="567"/>
        <w:jc w:val="both"/>
        <w:rPr>
          <w:rFonts w:ascii="Arial" w:hAnsi="Arial" w:cs="Arial"/>
          <w:bCs/>
          <w:color w:val="111111"/>
          <w:sz w:val="27"/>
          <w:szCs w:val="27"/>
          <w:lang w:eastAsia="uk-UA"/>
        </w:rPr>
      </w:pPr>
      <w:r w:rsidRPr="00662C5B">
        <w:rPr>
          <w:bCs/>
          <w:color w:val="111111"/>
          <w:sz w:val="28"/>
          <w:szCs w:val="28"/>
          <w:lang w:eastAsia="uk-UA"/>
        </w:rPr>
        <w:t>- прохання заявника є очевидно безпідставним</w:t>
      </w:r>
      <w:r w:rsidRPr="00662C5B">
        <w:rPr>
          <w:rFonts w:ascii="Arial" w:hAnsi="Arial" w:cs="Arial"/>
          <w:bCs/>
          <w:color w:val="111111"/>
          <w:sz w:val="27"/>
          <w:szCs w:val="27"/>
          <w:lang w:eastAsia="uk-UA"/>
        </w:rPr>
        <w:t>.</w:t>
      </w:r>
    </w:p>
    <w:p w14:paraId="573F65DB" w14:textId="77777777" w:rsidR="001A3108" w:rsidRPr="00662C5B" w:rsidRDefault="001A3108" w:rsidP="009D5445">
      <w:pPr>
        <w:pStyle w:val="a6"/>
        <w:tabs>
          <w:tab w:val="left" w:pos="443"/>
          <w:tab w:val="left" w:pos="567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77AF30" w14:textId="3B3033BD" w:rsidR="001A3108" w:rsidRPr="009D5445" w:rsidRDefault="001A3108" w:rsidP="009D5445">
      <w:pPr>
        <w:tabs>
          <w:tab w:val="left" w:pos="567"/>
        </w:tabs>
        <w:ind w:firstLine="567"/>
        <w:jc w:val="both"/>
        <w:textAlignment w:val="baseline"/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 xml:space="preserve">72.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Повідомлення про строки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97C7EE" w14:textId="789C9B4F" w:rsidR="009D5445" w:rsidRDefault="001A3108" w:rsidP="009D5445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Усі дії щодо строків провадження в порядку статті 34 ЗАП вчиняють посадові особи, визначені </w:t>
      </w:r>
      <w:r w:rsidRPr="00662C5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рішенням Рогатинської міської ради від 19 грудня 2024 року №10500 «Про уповноваження посадових осіб на проведення процедурних дій». Такі особи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 письмовій формі  повідомляють учасників адміністративного провадження про причини, що унеможливлюють вирішення справи у визначений законодавством строк.          </w:t>
      </w:r>
    </w:p>
    <w:p w14:paraId="4DB0BE92" w14:textId="7F20C7A4" w:rsidR="001A3108" w:rsidRPr="00662C5B" w:rsidRDefault="001A3108" w:rsidP="009D5445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Повідомлення направляється  не пізніше наступного дня після виникнення таких обставин.</w:t>
      </w:r>
    </w:p>
    <w:p w14:paraId="108BC501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5D11624C" w14:textId="0BEC0C70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73.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Протокол слухання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EDAD9FD" w14:textId="1CE986FE" w:rsidR="009D5445" w:rsidRDefault="001A3108" w:rsidP="009D5445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00000"/>
          <w:spacing w:val="-32"/>
          <w:sz w:val="28"/>
          <w:szCs w:val="28"/>
        </w:rPr>
      </w:pPr>
      <w:r w:rsidRPr="009D5445">
        <w:rPr>
          <w:bCs/>
          <w:color w:val="000000"/>
          <w:spacing w:val="-11"/>
          <w:sz w:val="28"/>
          <w:szCs w:val="28"/>
        </w:rPr>
        <w:t>В</w:t>
      </w:r>
      <w:r w:rsidRPr="009D5445">
        <w:rPr>
          <w:bCs/>
          <w:color w:val="000000"/>
          <w:spacing w:val="-6"/>
          <w:sz w:val="28"/>
          <w:szCs w:val="28"/>
        </w:rPr>
        <w:t>ед</w:t>
      </w:r>
      <w:r w:rsidRPr="009D5445">
        <w:rPr>
          <w:bCs/>
          <w:color w:val="000000"/>
          <w:sz w:val="28"/>
          <w:szCs w:val="28"/>
        </w:rPr>
        <w:t>ення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а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підписання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лу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pacing w:val="-8"/>
          <w:sz w:val="28"/>
          <w:szCs w:val="28"/>
        </w:rPr>
        <w:t>з</w:t>
      </w:r>
      <w:r w:rsidRPr="009D5445">
        <w:rPr>
          <w:bCs/>
          <w:color w:val="000000"/>
          <w:sz w:val="28"/>
          <w:szCs w:val="28"/>
        </w:rPr>
        <w:t>дійсню</w:t>
      </w:r>
      <w:r w:rsidRPr="009D5445">
        <w:rPr>
          <w:bCs/>
          <w:color w:val="000000"/>
          <w:spacing w:val="-6"/>
          <w:sz w:val="28"/>
          <w:szCs w:val="28"/>
        </w:rPr>
        <w:t>є</w:t>
      </w:r>
      <w:r w:rsidRPr="009D5445">
        <w:rPr>
          <w:bCs/>
          <w:color w:val="000000"/>
          <w:sz w:val="28"/>
          <w:szCs w:val="28"/>
        </w:rPr>
        <w:t>ться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овою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обою</w:t>
      </w:r>
      <w:r w:rsidRPr="009D5445">
        <w:rPr>
          <w:bCs/>
          <w:color w:val="000000"/>
          <w:spacing w:val="-9"/>
          <w:sz w:val="28"/>
          <w:szCs w:val="28"/>
        </w:rPr>
        <w:t>,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 xml:space="preserve">яка 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пров</w:t>
      </w:r>
      <w:r w:rsidRPr="009D5445">
        <w:rPr>
          <w:bCs/>
          <w:color w:val="000000"/>
          <w:spacing w:val="-7"/>
          <w:sz w:val="28"/>
          <w:szCs w:val="28"/>
        </w:rPr>
        <w:t>о</w:t>
      </w:r>
      <w:r w:rsidRPr="009D5445">
        <w:rPr>
          <w:bCs/>
          <w:color w:val="000000"/>
          <w:sz w:val="28"/>
          <w:szCs w:val="28"/>
        </w:rPr>
        <w:t>дить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слухання.</w:t>
      </w:r>
      <w:r w:rsidRPr="009D5445">
        <w:rPr>
          <w:bCs/>
          <w:color w:val="000000"/>
          <w:spacing w:val="-32"/>
          <w:sz w:val="28"/>
          <w:szCs w:val="28"/>
        </w:rPr>
        <w:t xml:space="preserve"> </w:t>
      </w:r>
    </w:p>
    <w:p w14:paraId="5E423DAF" w14:textId="0C97E100" w:rsidR="009D5445" w:rsidRPr="009D5445" w:rsidRDefault="009D5445" w:rsidP="009D5445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rStyle w:val="a5"/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При слуханні з великою кількістю учасників адміністративного  провадження та осіб, які сприяють розгляду справи,  допускається призначення іншої особи для вед</w:t>
      </w:r>
      <w:r>
        <w:rPr>
          <w:rStyle w:val="a5"/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D5445">
        <w:rPr>
          <w:rStyle w:val="a5"/>
          <w:rFonts w:ascii="Times New Roman" w:hAnsi="Times New Roman" w:cs="Times New Roman"/>
          <w:bCs/>
          <w:sz w:val="28"/>
          <w:szCs w:val="28"/>
        </w:rPr>
        <w:t>ння протоколу. Така особа призначається головуючим слухання до початку його проведення.</w:t>
      </w:r>
    </w:p>
    <w:p w14:paraId="6E3592C2" w14:textId="34490E64" w:rsidR="001A3108" w:rsidRPr="009D5445" w:rsidRDefault="001A3108" w:rsidP="001A3108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10302"/>
          <w:sz w:val="28"/>
          <w:szCs w:val="28"/>
        </w:rPr>
      </w:pP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</w:t>
      </w:r>
      <w:r w:rsidRPr="009D5445">
        <w:rPr>
          <w:bCs/>
          <w:color w:val="000000"/>
          <w:spacing w:val="17"/>
          <w:sz w:val="28"/>
          <w:szCs w:val="28"/>
        </w:rPr>
        <w:t xml:space="preserve"> слухання </w:t>
      </w:r>
      <w:r w:rsidRPr="009D5445">
        <w:rPr>
          <w:bCs/>
          <w:color w:val="000000"/>
          <w:sz w:val="28"/>
          <w:szCs w:val="28"/>
        </w:rPr>
        <w:t>пі</w:t>
      </w:r>
      <w:r w:rsidRPr="009D5445">
        <w:rPr>
          <w:bCs/>
          <w:color w:val="000000"/>
          <w:spacing w:val="-11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пи</w:t>
      </w:r>
      <w:r w:rsidRPr="009D5445">
        <w:rPr>
          <w:bCs/>
          <w:color w:val="000000"/>
          <w:spacing w:val="-8"/>
          <w:sz w:val="28"/>
          <w:szCs w:val="28"/>
        </w:rPr>
        <w:t>с</w:t>
      </w:r>
      <w:r w:rsidRPr="009D5445">
        <w:rPr>
          <w:bCs/>
          <w:color w:val="000000"/>
          <w:spacing w:val="-9"/>
          <w:sz w:val="28"/>
          <w:szCs w:val="28"/>
        </w:rPr>
        <w:t>у</w:t>
      </w:r>
      <w:r w:rsidRPr="009D5445">
        <w:rPr>
          <w:bCs/>
          <w:color w:val="000000"/>
          <w:sz w:val="28"/>
          <w:szCs w:val="28"/>
        </w:rPr>
        <w:t>є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лише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ова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оба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адміні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тр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тивно</w:t>
      </w:r>
      <w:r w:rsidRPr="009D5445">
        <w:rPr>
          <w:bCs/>
          <w:color w:val="000000"/>
          <w:spacing w:val="-7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ор</w:t>
      </w:r>
      <w:r w:rsidRPr="009D5445">
        <w:rPr>
          <w:bCs/>
          <w:color w:val="000000"/>
          <w:spacing w:val="-6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ан</w:t>
      </w:r>
      <w:r w:rsidRPr="009D5445">
        <w:rPr>
          <w:bCs/>
          <w:color w:val="000000"/>
          <w:spacing w:val="-21"/>
          <w:sz w:val="28"/>
          <w:szCs w:val="28"/>
        </w:rPr>
        <w:t>у</w:t>
      </w:r>
      <w:r w:rsidRPr="009D5445">
        <w:rPr>
          <w:bCs/>
          <w:color w:val="000000"/>
          <w:spacing w:val="-9"/>
          <w:sz w:val="28"/>
          <w:szCs w:val="28"/>
        </w:rPr>
        <w:t>,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щ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18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пров</w:t>
      </w:r>
      <w:r w:rsidRPr="009D5445">
        <w:rPr>
          <w:bCs/>
          <w:color w:val="000000"/>
          <w:spacing w:val="-7"/>
          <w:sz w:val="28"/>
          <w:szCs w:val="28"/>
        </w:rPr>
        <w:t>о</w:t>
      </w:r>
      <w:r w:rsidRPr="009D5445">
        <w:rPr>
          <w:bCs/>
          <w:color w:val="000000"/>
          <w:sz w:val="28"/>
          <w:szCs w:val="28"/>
        </w:rPr>
        <w:t xml:space="preserve">дить  слухання. </w:t>
      </w:r>
    </w:p>
    <w:p w14:paraId="184C0108" w14:textId="3EACF74B" w:rsidR="001A3108" w:rsidRPr="009D5445" w:rsidRDefault="001A3108" w:rsidP="001A3108">
      <w:pPr>
        <w:tabs>
          <w:tab w:val="left" w:pos="567"/>
          <w:tab w:val="left" w:pos="1576"/>
        </w:tabs>
        <w:spacing w:line="289" w:lineRule="exact"/>
        <w:ind w:firstLine="567"/>
        <w:jc w:val="both"/>
        <w:rPr>
          <w:bCs/>
          <w:color w:val="010302"/>
          <w:sz w:val="28"/>
          <w:szCs w:val="28"/>
        </w:rPr>
      </w:pPr>
      <w:r w:rsidRPr="009D5445">
        <w:rPr>
          <w:bCs/>
          <w:color w:val="000000"/>
          <w:sz w:val="28"/>
          <w:szCs w:val="28"/>
        </w:rPr>
        <w:lastRenderedPageBreak/>
        <w:t>Після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формування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а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підписання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</w:t>
      </w:r>
      <w:r w:rsidRPr="009D5445">
        <w:rPr>
          <w:bCs/>
          <w:color w:val="000000"/>
          <w:spacing w:val="-9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т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7"/>
          <w:sz w:val="28"/>
          <w:szCs w:val="28"/>
        </w:rPr>
        <w:t>ко</w:t>
      </w:r>
      <w:r w:rsidRPr="009D5445">
        <w:rPr>
          <w:bCs/>
          <w:color w:val="000000"/>
          <w:sz w:val="28"/>
          <w:szCs w:val="28"/>
        </w:rPr>
        <w:t>лу</w:t>
      </w:r>
      <w:r w:rsidRPr="009D5445">
        <w:rPr>
          <w:bCs/>
          <w:color w:val="000000"/>
          <w:spacing w:val="19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поса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ова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оба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адміні</w:t>
      </w:r>
      <w:r w:rsidRPr="009D5445">
        <w:rPr>
          <w:bCs/>
          <w:color w:val="000000"/>
          <w:spacing w:val="-6"/>
          <w:sz w:val="28"/>
          <w:szCs w:val="28"/>
        </w:rPr>
        <w:t>с</w:t>
      </w:r>
      <w:r w:rsidRPr="009D5445">
        <w:rPr>
          <w:bCs/>
          <w:color w:val="000000"/>
          <w:sz w:val="28"/>
          <w:szCs w:val="28"/>
        </w:rPr>
        <w:t>тр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тивно</w:t>
      </w:r>
      <w:r w:rsidRPr="009D5445">
        <w:rPr>
          <w:bCs/>
          <w:color w:val="000000"/>
          <w:spacing w:val="-7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о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ор</w:t>
      </w:r>
      <w:r w:rsidRPr="009D5445">
        <w:rPr>
          <w:bCs/>
          <w:color w:val="000000"/>
          <w:spacing w:val="-6"/>
          <w:sz w:val="28"/>
          <w:szCs w:val="28"/>
        </w:rPr>
        <w:t>г</w:t>
      </w:r>
      <w:r w:rsidRPr="009D5445">
        <w:rPr>
          <w:bCs/>
          <w:color w:val="000000"/>
          <w:sz w:val="28"/>
          <w:szCs w:val="28"/>
        </w:rPr>
        <w:t>ану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зобо</w:t>
      </w:r>
      <w:r w:rsidRPr="009D5445">
        <w:rPr>
          <w:bCs/>
          <w:color w:val="000000"/>
          <w:spacing w:val="-6"/>
          <w:sz w:val="28"/>
          <w:szCs w:val="28"/>
        </w:rPr>
        <w:t>в</w:t>
      </w:r>
      <w:r w:rsidRPr="009D5445">
        <w:rPr>
          <w:bCs/>
          <w:color w:val="000000"/>
          <w:sz w:val="28"/>
          <w:szCs w:val="28"/>
        </w:rPr>
        <w:t>’язана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на</w:t>
      </w:r>
      <w:r w:rsidRPr="009D5445">
        <w:rPr>
          <w:bCs/>
          <w:color w:val="000000"/>
          <w:spacing w:val="-4"/>
          <w:sz w:val="28"/>
          <w:szCs w:val="28"/>
        </w:rPr>
        <w:t>д</w:t>
      </w:r>
      <w:r w:rsidRPr="009D5445">
        <w:rPr>
          <w:bCs/>
          <w:color w:val="000000"/>
          <w:spacing w:val="-7"/>
          <w:sz w:val="28"/>
          <w:szCs w:val="28"/>
        </w:rPr>
        <w:t>а</w:t>
      </w:r>
      <w:r w:rsidRPr="009D5445">
        <w:rPr>
          <w:bCs/>
          <w:color w:val="000000"/>
          <w:sz w:val="28"/>
          <w:szCs w:val="28"/>
        </w:rPr>
        <w:t>ти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ц</w:t>
      </w:r>
      <w:r w:rsidRPr="009D5445">
        <w:rPr>
          <w:bCs/>
          <w:color w:val="000000"/>
          <w:sz w:val="28"/>
          <w:szCs w:val="28"/>
        </w:rPr>
        <w:t>ей</w:t>
      </w:r>
      <w:r w:rsidRPr="009D5445">
        <w:rPr>
          <w:bCs/>
          <w:color w:val="000000"/>
          <w:spacing w:val="15"/>
          <w:sz w:val="28"/>
          <w:szCs w:val="28"/>
        </w:rPr>
        <w:t xml:space="preserve"> </w:t>
      </w:r>
      <w:r w:rsidRPr="009D5445">
        <w:rPr>
          <w:bCs/>
          <w:color w:val="000000"/>
          <w:spacing w:val="-6"/>
          <w:sz w:val="28"/>
          <w:szCs w:val="28"/>
        </w:rPr>
        <w:t>д</w:t>
      </w:r>
      <w:r w:rsidRPr="009D5445">
        <w:rPr>
          <w:bCs/>
          <w:color w:val="000000"/>
          <w:sz w:val="28"/>
          <w:szCs w:val="28"/>
        </w:rPr>
        <w:t>окумент для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ознайомлення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учасникам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  <w:r w:rsidRPr="009D5445">
        <w:rPr>
          <w:bCs/>
          <w:color w:val="000000"/>
          <w:sz w:val="28"/>
          <w:szCs w:val="28"/>
        </w:rPr>
        <w:t>провад</w:t>
      </w:r>
      <w:r w:rsidRPr="009D5445">
        <w:rPr>
          <w:bCs/>
          <w:color w:val="000000"/>
          <w:spacing w:val="-7"/>
          <w:sz w:val="28"/>
          <w:szCs w:val="28"/>
        </w:rPr>
        <w:t>ж</w:t>
      </w:r>
      <w:r w:rsidRPr="009D5445">
        <w:rPr>
          <w:bCs/>
          <w:color w:val="000000"/>
          <w:sz w:val="28"/>
          <w:szCs w:val="28"/>
        </w:rPr>
        <w:t>ення.</w:t>
      </w:r>
      <w:r w:rsidRPr="009D5445">
        <w:rPr>
          <w:bCs/>
          <w:color w:val="000000"/>
          <w:spacing w:val="-10"/>
          <w:sz w:val="28"/>
          <w:szCs w:val="28"/>
        </w:rPr>
        <w:t xml:space="preserve"> </w:t>
      </w:r>
    </w:p>
    <w:p w14:paraId="36D060C1" w14:textId="160C9CB2" w:rsidR="001A3108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731CA593" w14:textId="20B02EB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74.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Зміст адміністративного акта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D08F3F6" w14:textId="189E5326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Рішення міської ради, яке є адміністративним актом складається із вступної, мотивувальної, резолютивної та заключної частин.</w:t>
      </w:r>
    </w:p>
    <w:p w14:paraId="4B83EC13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1F04683A" w14:textId="236F535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75.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Вступн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а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71F2BF3" w14:textId="00DE313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вступній частині зазначаються найменування адміністративного органу, дата прийняття адміністративного акта та його реєстраційний номер, відомості в обсязі, достатньому для встановлення особи адресата адміністративного акта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51E5C991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7293AB" w14:textId="0E4F45B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76.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Мотивувальна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197F8B7" w14:textId="7F102523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Ця частина повинна забезпечувати особі можливість правильно зрозуміти  суть і зміст ухваленого адміністративного акта  та реалізувати своє право на його оскарження.</w:t>
      </w:r>
    </w:p>
    <w:p w14:paraId="3E2D460B" w14:textId="296D9F3F" w:rsidR="001A3108" w:rsidRPr="00662C5B" w:rsidRDefault="001A3108" w:rsidP="001A3108">
      <w:pPr>
        <w:pStyle w:val="a6"/>
        <w:tabs>
          <w:tab w:val="left" w:pos="567"/>
          <w:tab w:val="left" w:pos="72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мотивувальній частині зазначаються дата подання звернення та стислий зміст вимоги, що в ній міститься,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фактичні обставини справи, зміст документів та відомості, враховані під час розгляду справи, посилання на докази або інші матеріали справи, на яких ґрунтуються висновки адміністративного органу,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детальна правова оцінка обставин, виявлених адміністративним органом, та чітке зазначення висновків, зроблених на підставі такої правової оцінки виявлених обставин.</w:t>
      </w:r>
    </w:p>
    <w:p w14:paraId="69E4EB5D" w14:textId="0BA84399" w:rsidR="001A3108" w:rsidRPr="00662C5B" w:rsidRDefault="001A3108" w:rsidP="001A3108">
      <w:pPr>
        <w:pStyle w:val="a6"/>
        <w:tabs>
          <w:tab w:val="left" w:pos="567"/>
          <w:tab w:val="left" w:pos="60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Мотивувал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ь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 частина з дотриманням вищевказаних вимог не складається,  якщо заяву задоволено (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п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ри умові, що адміністративний акт не стосується прав, свобод чи законних інтересів інших осіб) та коли адмінорган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під час здійснення інспекційних (контрольних, наглядових) повноважень не виявив порушень законодавства.</w:t>
      </w:r>
    </w:p>
    <w:p w14:paraId="0E262C26" w14:textId="06130811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 xml:space="preserve">У сфері земельних відносин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обґрунтування адміністративного акта є обов’язковим лише у разі, якщо таким актом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є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рішення про використання земельної ділянки, що перебуває у користуванні на правах оренди, емфітевзису, суперфіцію, для розміщення об’єктів, визначених частиною першою статті 7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необхідності»; або при розірванні договору  землекористування за ініціативою адміноргану, як сторони цього договору.</w:t>
      </w:r>
    </w:p>
    <w:p w14:paraId="69786DB7" w14:textId="77777777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4C16035C" w14:textId="5E5F8906" w:rsidR="001A3108" w:rsidRPr="00662C5B" w:rsidRDefault="001A3108" w:rsidP="001A3108">
      <w:pPr>
        <w:pStyle w:val="a6"/>
        <w:tabs>
          <w:tab w:val="left" w:pos="567"/>
          <w:tab w:val="left" w:pos="630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77.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Резолютивна частина</w:t>
      </w:r>
      <w:r w:rsidR="009D5445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38BC042" w14:textId="45AB34A1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 резолютивній частині повинно бути зазначено суть прийнятого за результатами розгляду справи рішення.</w:t>
      </w:r>
    </w:p>
    <w:p w14:paraId="235B63AB" w14:textId="77777777" w:rsidR="001A3108" w:rsidRPr="00662C5B" w:rsidRDefault="001A3108" w:rsidP="001A3108">
      <w:pPr>
        <w:pStyle w:val="a6"/>
        <w:tabs>
          <w:tab w:val="left" w:pos="567"/>
          <w:tab w:val="left" w:pos="7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Резолютивна частина адміністративного акта може містити додаткові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>положення. Зміст додаткового положення не може суперечити меті адміністративного акта. Такими додатковими положеннями можуть бути, зокрема:</w:t>
      </w:r>
    </w:p>
    <w:p w14:paraId="040B59BD" w14:textId="77777777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700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застереження про можливість відкликання адміністративного акта;</w:t>
      </w:r>
    </w:p>
    <w:p w14:paraId="427E4721" w14:textId="77777777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700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положення, що зобов’язує адресата виконати або припинити певну дію (зобов’язання);</w:t>
      </w:r>
    </w:p>
    <w:p w14:paraId="017BA1EC" w14:textId="3F8C2305" w:rsidR="001A3108" w:rsidRPr="00662C5B" w:rsidRDefault="001A3108" w:rsidP="004D2A95">
      <w:pPr>
        <w:pStyle w:val="a6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застереження про те, що в подальшому зобов’язання може бути запроваджено, змінено чи доповнено.</w:t>
      </w:r>
    </w:p>
    <w:p w14:paraId="7EFF818B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2B19B526" w14:textId="365BDF68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78.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Заключна частина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1447375E" w14:textId="7D96666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В адміністративному акті, який негативно впливає на право, свободу чи законний інтерес особи або покладає на неї певний обов’язок, у заключній частині зазначаються строки і порядок його оскарження (у тому числі найменування та місце знаходження адміністративного органу, який є суб’єктом розгляду скарги, та вид суду, до якого особа може подати позов). У разі якщо подання скарги чи пред’явлення позову не зупиняє дію адміністративного акта, у заключній частині повинна міститися вказівка на такий винятковий правовий наслідок з посиланням на правові підстави для такого винятку.</w:t>
      </w:r>
    </w:p>
    <w:p w14:paraId="0B23CC58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631279" w14:textId="7237BBE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79.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Набрання чинності адміністративним актом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EC8A93D" w14:textId="5F302E0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Адміністративний акт набирає чинності стосовно учасника адміністративного провадження з дня доведення його до відома відповідної особи. При цьому враховуються норми статті 59 Закону  України «Про місцеве самоврядування в Україні».  Адміністративний акт у сфері земельних відносин набирає чинності з моменту його прийняття, якщо інше не передбачено Земельним Кодексом України та іншими законодавчими актами у сфері земельних відносин, і має бути доведений до відома тих, кого він стосується. </w:t>
      </w:r>
    </w:p>
    <w:p w14:paraId="6311579C" w14:textId="2807976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 xml:space="preserve">У заключній частині адміністративного акта обов’язково враховуються особливості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умов набрання чинності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рішеннями,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що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адміністративними актами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 урахуванням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особливостей, визначених статтями 59 ЗУ «Про місцеве самоврядування в Україні,» та  ч. 5,8 ст. 46 ЗАП; а із земельних питань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–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також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статтею 17-2 Земельного кодексу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2B5ADC55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57C3687E" w14:textId="415BA02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Стаття 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80.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Виправлення описок та помилок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7E8C8BC7" w14:textId="45847491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рам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тилі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вваж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ється помилк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а</w:t>
      </w:r>
      <w:r w:rsidR="00187CE2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,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уш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 правила грам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тики, син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, пункт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ації, нумерації, яка є 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ною 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тю (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дійснена поспі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х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ом, через 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уважні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ть), але не впливає на змі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а.  </w:t>
      </w:r>
    </w:p>
    <w:p w14:paraId="70DB419C" w14:textId="153866C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Арифм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тичною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ушення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арифметичних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662C5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при розрахунках.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Помилка повинна бути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явною або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ути лег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187CE2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ия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лена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без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треби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ново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тивній</w:t>
      </w:r>
      <w:r w:rsidRPr="00662C5B">
        <w:rPr>
          <w:rFonts w:ascii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справі.  </w:t>
      </w:r>
    </w:p>
    <w:p w14:paraId="2670E24D" w14:textId="61FC26B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Ініці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ором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лення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явної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тивному</w:t>
      </w:r>
      <w:r w:rsidR="00187CE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акті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ути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як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(само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тійно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виявивши</w:t>
      </w:r>
      <w:r w:rsidRPr="00662C5B">
        <w:rPr>
          <w:rFonts w:ascii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помилку або на пі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аві інформації, яка йому надійшла),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 і 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дь-який учасник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сім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адрес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та).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анній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ану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відповідну зая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(клоп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ання) з вимо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ою 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унути 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ет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очні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A67BB6" w14:textId="266227A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sz w:val="28"/>
          <w:szCs w:val="28"/>
        </w:rPr>
        <w:t>Помилка виправляється шляхом закреслення помилкового тексту та написання коректного тексту та додаванням напису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леному вірити» з </w:t>
      </w:r>
      <w:r w:rsidR="000C64B6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датою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</w:t>
      </w:r>
      <w:r w:rsidRPr="004D2A9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>ення випра</w:t>
      </w:r>
      <w:r w:rsidRPr="004D2A95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4D2A95">
        <w:rPr>
          <w:rFonts w:ascii="Times New Roman" w:hAnsi="Times New Roman" w:cs="Times New Roman"/>
          <w:bCs/>
          <w:color w:val="000000"/>
          <w:sz w:val="28"/>
          <w:szCs w:val="28"/>
        </w:rPr>
        <w:t>лення,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засві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 підпи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уповнова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еної поса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ової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оби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відбит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печ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тки. Другий варіант-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новий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лений)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заміну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а,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описками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помилками.</w:t>
      </w:r>
      <w:r w:rsidRPr="00662C5B">
        <w:rPr>
          <w:rFonts w:ascii="Times New Roman" w:hAnsi="Times New Roman" w:cs="Times New Roman"/>
          <w:bCs/>
          <w:color w:val="000000"/>
          <w:spacing w:val="-24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Це робиться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письмо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вимогу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оби. </w:t>
      </w:r>
      <w:r w:rsidRPr="00662C5B">
        <w:rPr>
          <w:rFonts w:ascii="Times New Roman" w:hAnsi="Times New Roman" w:cs="Times New Roman"/>
          <w:bCs/>
          <w:color w:val="000000"/>
          <w:spacing w:val="-33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ака 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треба зал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ить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від кіль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ті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хара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сок,</w:t>
      </w:r>
      <w:r w:rsidRPr="00662C5B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 описка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опу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ена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прізвищі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адрес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1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а.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акт з випра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леннями повинен збері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тися у м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еріалах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тивної справи.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E4E9DB" w14:textId="5E955F79" w:rsidR="001A3108" w:rsidRPr="00662C5B" w:rsidRDefault="001A3108" w:rsidP="00187CE2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EC503F" w14:textId="29829999" w:rsidR="001A3108" w:rsidRPr="00662C5B" w:rsidRDefault="00187CE2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Стаття 81. </w:t>
      </w:r>
      <w:r w:rsidR="001A3108" w:rsidRPr="00662C5B">
        <w:rPr>
          <w:rFonts w:ascii="Times New Roman" w:hAnsi="Times New Roman" w:cs="Times New Roman"/>
          <w:bCs/>
          <w:sz w:val="28"/>
          <w:szCs w:val="28"/>
        </w:rPr>
        <w:t>Доведення до відома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0CF6AFD" w14:textId="0F941DEC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справі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заявою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диться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спосіб,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зазначений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нею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заяві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вказану</w:t>
      </w:r>
      <w:r w:rsidRPr="00662C5B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пош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адре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ре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омен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ованим ли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з пові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омленням про 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чення),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 адре</w:t>
      </w:r>
      <w:r w:rsidRPr="00662C5B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лектронної пошти чи 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з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ори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анням інших за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обів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ле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омунікаційно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з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’язк</w:t>
      </w:r>
      <w:r w:rsidRPr="00662C5B"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о). </w:t>
      </w:r>
      <w:r w:rsidR="00187CE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оба не зазначила спосіб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тративно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її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ома,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  адре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її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заре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тровано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місця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живання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(пере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ування),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сц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езна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хо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ення або в інший спосіб, пер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е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дбачений цим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оном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 іншими ак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ами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ав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тва.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10302"/>
          <w:sz w:val="28"/>
          <w:szCs w:val="28"/>
        </w:rPr>
        <w:t>Служба діловодства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дить його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ома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оби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невідкладно,  а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наявно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ті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обґ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р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ованих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причин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пізніше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трь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662C5B"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робочих днів з дня йо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прийняття.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разі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треби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акт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сила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визначеним</w:t>
      </w:r>
      <w:r w:rsidRPr="00662C5B">
        <w:rPr>
          <w:rFonts w:ascii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ому акті ви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онавцям, про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щ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 пові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омля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є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ться 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обі.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48272E" w14:textId="77777777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</w:p>
    <w:p w14:paraId="7B13DD2F" w14:textId="6D24B3B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Стаття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82.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Оскарження</w:t>
      </w:r>
      <w:r w:rsidR="00187CE2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44194D3C" w14:textId="1FCEE5B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Адміністративне провадження за скаргою починається з дня надходження скарги, оформленої відповідно до вимог статті 81 ЗАП</w:t>
      </w:r>
      <w:r w:rsidR="00507407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B4C5B3" w14:textId="52211FCF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Можливість адміністративного оскарження реалізується з урахуванням передбачених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законом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особливостей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адміністративного провадження для окремих категорій адміністративних справ та забезпечується через комісію, яка створюється міською радою. До складу комісії обов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’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язково входять по одному представнику від кожної пост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і</w:t>
      </w: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йної комісії ради та заступники міського голови</w:t>
      </w:r>
    </w:p>
    <w:p w14:paraId="471121C5" w14:textId="2ED6AF89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оба, на право, своб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у чи за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онний ін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ерес я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ої не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тивно впливає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</w:t>
      </w:r>
      <w:r w:rsidRPr="00662C5B">
        <w:rPr>
          <w:rFonts w:ascii="Times New Roman" w:hAnsi="Times New Roman" w:cs="Times New Roman"/>
          <w:bCs/>
          <w:color w:val="000000"/>
          <w:spacing w:val="-1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,</w:t>
      </w:r>
      <w:r w:rsidRPr="00662C5B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але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яка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б</w:t>
      </w:r>
      <w:r w:rsidRPr="00F450BF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у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ла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учасни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адміні</w:t>
      </w:r>
      <w:r w:rsidRPr="00F450BF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F450BF">
        <w:rPr>
          <w:rFonts w:ascii="Times New Roman" w:hAnsi="Times New Roman" w:cs="Times New Roman"/>
          <w:bCs/>
          <w:color w:val="000000"/>
          <w:spacing w:val="-23"/>
          <w:sz w:val="28"/>
          <w:szCs w:val="28"/>
        </w:rPr>
        <w:t>тр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F450BF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тивно</w:t>
      </w:r>
      <w:r w:rsidRPr="00F450BF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г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провад</w:t>
      </w:r>
      <w:r w:rsidRPr="00F450BF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ж</w:t>
      </w:r>
      <w:r w:rsidRPr="00F450BF">
        <w:rPr>
          <w:rFonts w:ascii="Times New Roman" w:hAnsi="Times New Roman" w:cs="Times New Roman"/>
          <w:bCs/>
          <w:color w:val="000000"/>
          <w:sz w:val="28"/>
          <w:szCs w:val="28"/>
        </w:rPr>
        <w:t>ення</w:t>
      </w:r>
      <w:r w:rsidRPr="00F450BF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,</w:t>
      </w:r>
      <w:r w:rsidRPr="00F450BF">
        <w:rPr>
          <w:rFonts w:ascii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має право п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 скаргу на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акий адміні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тивний акт пр</w:t>
      </w:r>
      <w:r w:rsidRPr="00662C5B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тя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г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ом тридцяти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кален</w:t>
      </w:r>
      <w:r w:rsidRPr="00662C5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арних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днів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дня,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ко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ли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вона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дізналася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або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мала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дізн</w:t>
      </w:r>
      <w:r w:rsidRPr="00662C5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тися</w:t>
      </w:r>
      <w:r w:rsidRPr="00662C5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 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акий впли</w:t>
      </w:r>
      <w:r w:rsidRPr="00662C5B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662C5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62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494FD0" w14:textId="7D18E5B2" w:rsidR="001A3108" w:rsidRPr="00662C5B" w:rsidRDefault="001A3108" w:rsidP="001A3108">
      <w:pPr>
        <w:pStyle w:val="a6"/>
        <w:tabs>
          <w:tab w:val="left" w:pos="567"/>
          <w:tab w:val="left" w:pos="79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lastRenderedPageBreak/>
        <w:t>Реєстрація скарги та повідомлення скаржнику про її надходження здійснюються в порядку, визначеному статтею 42 ЗАП.</w:t>
      </w:r>
    </w:p>
    <w:p w14:paraId="5287E92E" w14:textId="77777777" w:rsidR="001A3108" w:rsidRPr="00662C5B" w:rsidRDefault="001A3108" w:rsidP="001A3108">
      <w:pPr>
        <w:pStyle w:val="a6"/>
        <w:tabs>
          <w:tab w:val="left" w:pos="567"/>
          <w:tab w:val="left" w:pos="79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Подання скарги за клопотанням скаржника зупиняє дію адміністративного акта, що оскаржується, крім випадків, передбачених законом.</w:t>
      </w:r>
    </w:p>
    <w:p w14:paraId="4309650C" w14:textId="09AF396A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Висновок комісії повинен повністю відповідати вимогам норм ЗАП щодо  обгрунтованості, неупередженості та повноти змісту мотивувальної частини адміністративного акта і бути достатнім для ухвалення законного адміністративного акта. Оптимальним терміном є подання висновку на чергове пленарне засідання ради.</w:t>
      </w:r>
    </w:p>
    <w:p w14:paraId="5A76674F" w14:textId="14DDC585" w:rsidR="001A3108" w:rsidRPr="00662C5B" w:rsidRDefault="001A3108" w:rsidP="001A3108">
      <w:pPr>
        <w:pStyle w:val="a6"/>
        <w:tabs>
          <w:tab w:val="left" w:pos="567"/>
        </w:tabs>
        <w:ind w:firstLine="567"/>
        <w:jc w:val="both"/>
        <w:rPr>
          <w:rStyle w:val="a5"/>
          <w:rFonts w:ascii="Times New Roman" w:hAnsi="Times New Roman" w:cs="Times New Roman"/>
          <w:bCs/>
          <w:sz w:val="28"/>
          <w:szCs w:val="28"/>
        </w:rPr>
      </w:pPr>
      <w:r w:rsidRPr="00662C5B">
        <w:rPr>
          <w:rStyle w:val="a5"/>
          <w:rFonts w:ascii="Times New Roman" w:hAnsi="Times New Roman" w:cs="Times New Roman"/>
          <w:bCs/>
          <w:sz w:val="28"/>
          <w:szCs w:val="28"/>
        </w:rPr>
        <w:t>Висновок не враховується тільки у випадку повної обгрунтованості уже ухваленого адміністративного акта та неподанні учасником провадження додаткових доказів, або неналежного врахування  адміністративним органом уже поданих доказів, що було виявлено комісією при розгляді скарги</w:t>
      </w:r>
      <w:r w:rsidR="00F450BF">
        <w:rPr>
          <w:rStyle w:val="a5"/>
          <w:rFonts w:ascii="Times New Roman" w:hAnsi="Times New Roman" w:cs="Times New Roman"/>
          <w:bCs/>
          <w:sz w:val="28"/>
          <w:szCs w:val="28"/>
        </w:rPr>
        <w:t>.</w:t>
      </w:r>
    </w:p>
    <w:p w14:paraId="064411CC" w14:textId="223A58EC" w:rsidR="001A3108" w:rsidRDefault="001A3108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33721F2A" w14:textId="5E8C342B" w:rsidR="00F450BF" w:rsidRDefault="00F450BF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43BA4D35" w14:textId="77777777" w:rsidR="004D2A95" w:rsidRDefault="004D2A95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</w:p>
    <w:p w14:paraId="0F0BD83D" w14:textId="18516237" w:rsidR="00F450BF" w:rsidRPr="00662C5B" w:rsidRDefault="00F450BF" w:rsidP="00F450BF">
      <w:pPr>
        <w:shd w:val="clear" w:color="auto" w:fill="FFFFFF"/>
        <w:tabs>
          <w:tab w:val="left" w:pos="567"/>
        </w:tabs>
        <w:jc w:val="both"/>
        <w:rPr>
          <w:bCs/>
          <w:color w:val="111111"/>
          <w:sz w:val="28"/>
          <w:szCs w:val="28"/>
          <w:lang w:val="uk-UA" w:eastAsia="uk-UA"/>
        </w:rPr>
      </w:pPr>
      <w:r>
        <w:rPr>
          <w:bCs/>
          <w:color w:val="111111"/>
          <w:sz w:val="28"/>
          <w:szCs w:val="28"/>
          <w:lang w:val="uk-UA" w:eastAsia="uk-UA"/>
        </w:rPr>
        <w:t>Секретар міської ради</w:t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</w:r>
      <w:r>
        <w:rPr>
          <w:bCs/>
          <w:color w:val="111111"/>
          <w:sz w:val="28"/>
          <w:szCs w:val="28"/>
          <w:lang w:val="uk-UA" w:eastAsia="uk-UA"/>
        </w:rPr>
        <w:tab/>
        <w:t>Христина СОРОКА</w:t>
      </w:r>
    </w:p>
    <w:sectPr w:rsidR="00F450BF" w:rsidRPr="00662C5B" w:rsidSect="00F450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D39E" w14:textId="77777777" w:rsidR="00BD2068" w:rsidRDefault="00BD2068" w:rsidP="00F450BF">
      <w:r>
        <w:separator/>
      </w:r>
    </w:p>
  </w:endnote>
  <w:endnote w:type="continuationSeparator" w:id="0">
    <w:p w14:paraId="5C578A9C" w14:textId="77777777" w:rsidR="00BD2068" w:rsidRDefault="00BD2068" w:rsidP="00F4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669C" w14:textId="77777777" w:rsidR="00BD2068" w:rsidRDefault="00BD2068" w:rsidP="00F450BF">
      <w:r>
        <w:separator/>
      </w:r>
    </w:p>
  </w:footnote>
  <w:footnote w:type="continuationSeparator" w:id="0">
    <w:p w14:paraId="66BBBA78" w14:textId="77777777" w:rsidR="00BD2068" w:rsidRDefault="00BD2068" w:rsidP="00F4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941"/>
      <w:docPartObj>
        <w:docPartGallery w:val="Page Numbers (Top of Page)"/>
        <w:docPartUnique/>
      </w:docPartObj>
    </w:sdtPr>
    <w:sdtEndPr/>
    <w:sdtContent>
      <w:p w14:paraId="1ED6EC0E" w14:textId="184473CF" w:rsidR="00F450BF" w:rsidRDefault="00F450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FF30556" w14:textId="77777777" w:rsidR="00F450BF" w:rsidRDefault="00F450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653"/>
    <w:multiLevelType w:val="hybridMultilevel"/>
    <w:tmpl w:val="52DA0E3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F7CE3"/>
    <w:multiLevelType w:val="multilevel"/>
    <w:tmpl w:val="ADB0AA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719DC"/>
    <w:multiLevelType w:val="multilevel"/>
    <w:tmpl w:val="858CB2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A3343"/>
    <w:multiLevelType w:val="multilevel"/>
    <w:tmpl w:val="B72810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FC"/>
    <w:rsid w:val="000055B1"/>
    <w:rsid w:val="00090B69"/>
    <w:rsid w:val="000C64B6"/>
    <w:rsid w:val="00187CE2"/>
    <w:rsid w:val="001A3108"/>
    <w:rsid w:val="004D2A95"/>
    <w:rsid w:val="00507407"/>
    <w:rsid w:val="005D3A26"/>
    <w:rsid w:val="00662C5B"/>
    <w:rsid w:val="00666DFC"/>
    <w:rsid w:val="009818A6"/>
    <w:rsid w:val="009B2B9C"/>
    <w:rsid w:val="009D5445"/>
    <w:rsid w:val="00A6387D"/>
    <w:rsid w:val="00BA6D74"/>
    <w:rsid w:val="00BD2068"/>
    <w:rsid w:val="00CF14AC"/>
    <w:rsid w:val="00F450BF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E130"/>
  <w15:chartTrackingRefBased/>
  <w15:docId w15:val="{0FF60A2F-49F8-4537-94B3-9C4AF4F8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66DFC"/>
    <w:pPr>
      <w:ind w:left="720"/>
      <w:contextualSpacing/>
    </w:pPr>
  </w:style>
  <w:style w:type="character" w:customStyle="1" w:styleId="a5">
    <w:name w:val="Інше_"/>
    <w:basedOn w:val="a0"/>
    <w:link w:val="a6"/>
    <w:rsid w:val="001A3108"/>
    <w:rPr>
      <w:rFonts w:ascii="Arial" w:eastAsia="Arial" w:hAnsi="Arial" w:cs="Arial"/>
    </w:rPr>
  </w:style>
  <w:style w:type="paragraph" w:customStyle="1" w:styleId="a6">
    <w:name w:val="Інше"/>
    <w:basedOn w:val="a"/>
    <w:link w:val="a5"/>
    <w:rsid w:val="001A3108"/>
    <w:pPr>
      <w:widowControl w:val="0"/>
      <w:overflowPunct/>
      <w:autoSpaceDE/>
      <w:autoSpaceDN/>
      <w:adjustRightInd/>
      <w:spacing w:line="254" w:lineRule="auto"/>
      <w:ind w:firstLine="440"/>
    </w:pPr>
    <w:rPr>
      <w:rFonts w:ascii="Arial" w:eastAsia="Arial" w:hAnsi="Arial" w:cs="Arial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F450B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450B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450B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450B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11854</Words>
  <Characters>6757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2025-10-27T07:25:00Z</cp:lastPrinted>
  <dcterms:created xsi:type="dcterms:W3CDTF">2025-10-15T05:39:00Z</dcterms:created>
  <dcterms:modified xsi:type="dcterms:W3CDTF">2025-10-27T07:30:00Z</dcterms:modified>
</cp:coreProperties>
</file>