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C7" w:rsidRPr="00BD60C7" w:rsidRDefault="00BD60C7" w:rsidP="00BD60C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ПРОЄКТ</w:t>
      </w:r>
    </w:p>
    <w:p w:rsidR="00BD60C7" w:rsidRPr="00BD60C7" w:rsidRDefault="00E569AD" w:rsidP="00BD60C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BD60C7" w:rsidRPr="00BD60C7" w:rsidRDefault="00BD60C7" w:rsidP="00BD60C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D60C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D60C7" w:rsidRPr="00BD60C7" w:rsidRDefault="00BD60C7" w:rsidP="00BD60C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D60C7">
        <w:rPr>
          <w:rFonts w:eastAsia="Calibri"/>
          <w:b/>
          <w:color w:val="000000"/>
          <w:w w:val="120"/>
        </w:rPr>
        <w:t>ІВАНО-ФРАНКІВСЬКОЇ ОБЛАСТІ</w:t>
      </w:r>
    </w:p>
    <w:p w:rsidR="00BD60C7" w:rsidRPr="00BD60C7" w:rsidRDefault="00E569AD" w:rsidP="00BD60C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D60C7" w:rsidRPr="00BD60C7" w:rsidRDefault="00BD60C7" w:rsidP="00BD60C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РІШЕННЯ</w:t>
      </w:r>
    </w:p>
    <w:p w:rsidR="00BD60C7" w:rsidRPr="00BD60C7" w:rsidRDefault="00BD60C7" w:rsidP="00BD60C7">
      <w:pPr>
        <w:rPr>
          <w:rFonts w:eastAsia="Calibri"/>
          <w:color w:val="000000"/>
        </w:rPr>
      </w:pP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 xml:space="preserve">від 30 жовтня 2025 р. № </w:t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  <w:t xml:space="preserve">66 сесія </w:t>
      </w:r>
      <w:r w:rsidRPr="00BD60C7">
        <w:rPr>
          <w:rFonts w:eastAsia="Calibri"/>
          <w:color w:val="000000"/>
          <w:lang w:val="en-US"/>
        </w:rPr>
        <w:t>VIII</w:t>
      </w:r>
      <w:r w:rsidRPr="00BD60C7">
        <w:rPr>
          <w:rFonts w:eastAsia="Calibri"/>
          <w:color w:val="000000"/>
        </w:rPr>
        <w:t xml:space="preserve"> скликання</w:t>
      </w: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9D156C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Процаку</w:t>
      </w:r>
      <w:proofErr w:type="spellEnd"/>
      <w:r>
        <w:rPr>
          <w:rFonts w:eastAsia="Calibri"/>
        </w:rPr>
        <w:t xml:space="preserve"> С</w:t>
      </w:r>
      <w:r w:rsidR="00B44A67">
        <w:rPr>
          <w:rFonts w:eastAsia="Calibri"/>
        </w:rPr>
        <w:t>.Я</w:t>
      </w:r>
      <w:r w:rsidR="004120EC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proofErr w:type="spellStart"/>
      <w:r w:rsidR="00271729">
        <w:rPr>
          <w:rFonts w:eastAsia="Calibri"/>
        </w:rPr>
        <w:t>Процака</w:t>
      </w:r>
      <w:proofErr w:type="spellEnd"/>
      <w:r w:rsidR="00271729">
        <w:rPr>
          <w:rFonts w:eastAsia="Calibri"/>
        </w:rPr>
        <w:t xml:space="preserve"> Сергія Ярославовича </w:t>
      </w:r>
      <w:r w:rsidR="003714D6">
        <w:rPr>
          <w:rFonts w:eastAsia="Calibri"/>
        </w:rPr>
        <w:t>про затвердження проєкту землеустрою щодо відведення земельної ділянки та надання її у користування на умовах оренди</w:t>
      </w:r>
      <w:bookmarkStart w:id="0" w:name="_GoBack"/>
      <w:bookmarkEnd w:id="0"/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="009D156C">
        <w:rPr>
          <w:rFonts w:eastAsia="Calibri"/>
        </w:rPr>
        <w:t>Процаку</w:t>
      </w:r>
      <w:proofErr w:type="spellEnd"/>
      <w:r w:rsidR="009D156C">
        <w:rPr>
          <w:rFonts w:eastAsia="Calibri"/>
        </w:rPr>
        <w:t xml:space="preserve"> Сергію Ярославовичу</w:t>
      </w:r>
      <w:r w:rsidR="00B44A67">
        <w:rPr>
          <w:rFonts w:eastAsia="Calibri"/>
        </w:rPr>
        <w:t xml:space="preserve">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9D156C">
        <w:rPr>
          <w:rFonts w:eastAsia="Calibri"/>
          <w:shd w:val="clear" w:color="auto" w:fill="FFFFFF"/>
          <w:lang w:eastAsia="en-US"/>
        </w:rPr>
        <w:t xml:space="preserve">ведення фермерського господарства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9D156C">
        <w:rPr>
          <w:rFonts w:eastAsia="Calibri"/>
        </w:rPr>
        <w:t>01.02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9D156C">
        <w:t>66</w:t>
      </w:r>
      <w:r w:rsidR="00DA7BA4">
        <w:t>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47632E">
        <w:rPr>
          <w:rFonts w:eastAsia="Calibri"/>
          <w:lang w:eastAsia="en-US"/>
        </w:rPr>
        <w:t>1200</w:t>
      </w:r>
      <w:r w:rsidR="00124334">
        <w:rPr>
          <w:rFonts w:eastAsia="Calibri"/>
          <w:lang w:eastAsia="en-US"/>
        </w:rPr>
        <w:t>:0</w:t>
      </w:r>
      <w:r w:rsidR="0047632E">
        <w:rPr>
          <w:rFonts w:eastAsia="Calibri"/>
          <w:lang w:eastAsia="en-US"/>
        </w:rPr>
        <w:t>2</w:t>
      </w:r>
      <w:r w:rsidR="0027331E">
        <w:rPr>
          <w:rFonts w:eastAsia="Calibri"/>
          <w:lang w:eastAsia="en-US"/>
        </w:rPr>
        <w:t>:0</w:t>
      </w:r>
      <w:r w:rsidR="00DA7BA4">
        <w:rPr>
          <w:rFonts w:eastAsia="Calibri"/>
          <w:lang w:eastAsia="en-US"/>
        </w:rPr>
        <w:t>0</w:t>
      </w:r>
      <w:r w:rsidR="0047632E">
        <w:rPr>
          <w:rFonts w:eastAsia="Calibri"/>
          <w:lang w:eastAsia="en-US"/>
        </w:rPr>
        <w:t>2</w:t>
      </w:r>
      <w:r w:rsidR="00DA7BA4">
        <w:rPr>
          <w:rFonts w:eastAsia="Calibri"/>
          <w:lang w:eastAsia="en-US"/>
        </w:rPr>
        <w:t>:</w:t>
      </w:r>
      <w:r w:rsidR="0047632E">
        <w:rPr>
          <w:rFonts w:eastAsia="Calibri"/>
          <w:lang w:eastAsia="en-US"/>
        </w:rPr>
        <w:t xml:space="preserve">0283 </w:t>
      </w:r>
      <w:r w:rsidR="0047632E">
        <w:t xml:space="preserve">за межами с. </w:t>
      </w:r>
      <w:proofErr w:type="spellStart"/>
      <w:r w:rsidR="0047632E">
        <w:t>Виспа</w:t>
      </w:r>
      <w:proofErr w:type="spellEnd"/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</w:t>
      </w:r>
      <w:r w:rsidR="00DA7BA4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271729">
        <w:rPr>
          <w:rFonts w:eastAsia="Calibri"/>
        </w:rPr>
        <w:t>Процака</w:t>
      </w:r>
      <w:proofErr w:type="spellEnd"/>
      <w:r w:rsidR="00271729">
        <w:rPr>
          <w:rFonts w:eastAsia="Calibri"/>
        </w:rPr>
        <w:t xml:space="preserve"> Сергія Ярославовича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proofErr w:type="spellStart"/>
      <w:r w:rsidR="00271729">
        <w:rPr>
          <w:rFonts w:eastAsia="Calibri"/>
        </w:rPr>
        <w:t>Процака</w:t>
      </w:r>
      <w:proofErr w:type="spellEnd"/>
      <w:r w:rsidR="00271729">
        <w:rPr>
          <w:rFonts w:eastAsia="Calibri"/>
        </w:rPr>
        <w:t xml:space="preserve"> Сергія Ярославовича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AD" w:rsidRDefault="00E569AD" w:rsidP="008C6C6B">
      <w:r>
        <w:separator/>
      </w:r>
    </w:p>
  </w:endnote>
  <w:endnote w:type="continuationSeparator" w:id="0">
    <w:p w:rsidR="00E569AD" w:rsidRDefault="00E569A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AD" w:rsidRDefault="00E569AD" w:rsidP="008C6C6B">
      <w:r>
        <w:separator/>
      </w:r>
    </w:p>
  </w:footnote>
  <w:footnote w:type="continuationSeparator" w:id="0">
    <w:p w:rsidR="00E569AD" w:rsidRDefault="00E569A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42D5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1729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14D6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7632E"/>
    <w:rsid w:val="00482F51"/>
    <w:rsid w:val="00483EF3"/>
    <w:rsid w:val="00487550"/>
    <w:rsid w:val="004879C3"/>
    <w:rsid w:val="00490DA5"/>
    <w:rsid w:val="00491523"/>
    <w:rsid w:val="00492557"/>
    <w:rsid w:val="00494FDF"/>
    <w:rsid w:val="0049553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5EE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156C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A7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60C7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0B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A7BA4"/>
    <w:rsid w:val="00DB15A4"/>
    <w:rsid w:val="00DB2941"/>
    <w:rsid w:val="00DC01DF"/>
    <w:rsid w:val="00DC07D1"/>
    <w:rsid w:val="00DC1465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71C"/>
    <w:rsid w:val="00E45725"/>
    <w:rsid w:val="00E53305"/>
    <w:rsid w:val="00E543F6"/>
    <w:rsid w:val="00E552CB"/>
    <w:rsid w:val="00E553B5"/>
    <w:rsid w:val="00E55D0C"/>
    <w:rsid w:val="00E5614D"/>
    <w:rsid w:val="00E569A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7342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223</cp:revision>
  <cp:lastPrinted>2022-04-18T11:07:00Z</cp:lastPrinted>
  <dcterms:created xsi:type="dcterms:W3CDTF">2021-03-14T12:34:00Z</dcterms:created>
  <dcterms:modified xsi:type="dcterms:W3CDTF">2025-10-24T11:03:00Z</dcterms:modified>
</cp:coreProperties>
</file>