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A04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Чечіля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Ігоря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площею 0,1794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005E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0005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F0005E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>, вул. Торф'яна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005E">
        <w:rPr>
          <w:rFonts w:ascii="Times New Roman" w:hAnsi="Times New Roman"/>
          <w:sz w:val="28"/>
          <w:szCs w:val="28"/>
          <w:lang w:eastAsia="uk-UA"/>
        </w:rPr>
        <w:t>51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88" w:rsidRDefault="00644088">
      <w:r>
        <w:separator/>
      </w:r>
    </w:p>
  </w:endnote>
  <w:endnote w:type="continuationSeparator" w:id="0">
    <w:p w:rsidR="00644088" w:rsidRDefault="0064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88" w:rsidRDefault="00644088">
      <w:r>
        <w:separator/>
      </w:r>
    </w:p>
  </w:footnote>
  <w:footnote w:type="continuationSeparator" w:id="0">
    <w:p w:rsidR="00644088" w:rsidRDefault="0064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362E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25</cp:revision>
  <cp:lastPrinted>2015-03-22T10:05:00Z</cp:lastPrinted>
  <dcterms:created xsi:type="dcterms:W3CDTF">2024-02-01T07:20:00Z</dcterms:created>
  <dcterms:modified xsi:type="dcterms:W3CDTF">2024-09-05T08:11:00Z</dcterms:modified>
</cp:coreProperties>
</file>