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27285" w:rsidP="00480C3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 w:eastAsia="uk-UA"/>
        </w:rPr>
        <w:object w:dxaOrig="1440" w:dyaOrig="1440" w14:anchorId="2C5B9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5pt;margin-top:0;width:52.1pt;height:70.6pt;z-index:251661312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80897477" r:id="rId8"/>
        </w:object>
      </w:r>
    </w:p>
    <w:p w:rsidR="00480C31" w:rsidRDefault="00480C31" w:rsidP="00480C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480C31" w:rsidRDefault="00480C31" w:rsidP="00480C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480C31" w:rsidRDefault="00480C31" w:rsidP="00480C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480C31" w:rsidRDefault="00480C31" w:rsidP="00480C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4B1AFB" w:rsidRDefault="004B1AFB" w:rsidP="00480C3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480C3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480C3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80C31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80C3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77A3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2FB7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77A31">
        <w:rPr>
          <w:sz w:val="28"/>
          <w:szCs w:val="28"/>
          <w:lang w:val="uk-UA"/>
        </w:rPr>
        <w:t>ід    25</w:t>
      </w:r>
      <w:r w:rsidR="00181C2D">
        <w:rPr>
          <w:sz w:val="28"/>
          <w:szCs w:val="28"/>
          <w:lang w:val="uk-UA"/>
        </w:rPr>
        <w:t xml:space="preserve">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A77A31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5000C">
        <w:rPr>
          <w:sz w:val="28"/>
          <w:szCs w:val="28"/>
          <w:lang w:val="uk-UA"/>
        </w:rPr>
        <w:t>289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A77A31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A77A31" w:rsidRPr="00E37011" w:rsidTr="007163EF">
        <w:tc>
          <w:tcPr>
            <w:tcW w:w="4395" w:type="dxa"/>
            <w:hideMark/>
          </w:tcPr>
          <w:p w:rsidR="00A77A31" w:rsidRPr="00A77A31" w:rsidRDefault="00A77A31" w:rsidP="00A77A31">
            <w:pPr>
              <w:widowControl w:val="0"/>
              <w:suppressAutoHyphens/>
              <w:ind w:left="-105"/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</w:pPr>
            <w:r w:rsidRPr="00A77A31"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Про </w:t>
            </w:r>
            <w:proofErr w:type="spellStart"/>
            <w:r w:rsidRPr="00A77A31"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  <w:t>створення</w:t>
            </w:r>
            <w:proofErr w:type="spellEnd"/>
            <w:r w:rsidRPr="00A77A31"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A77A31"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  <w:t>комісії</w:t>
            </w:r>
            <w:proofErr w:type="spellEnd"/>
            <w:r w:rsidRPr="00A77A31">
              <w:rPr>
                <w:rFonts w:eastAsia="SimSun" w:cs="Mangal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із</w:t>
            </w:r>
            <w:proofErr w:type="spellEnd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</w:t>
            </w:r>
            <w:proofErr w:type="spellStart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встановлення</w:t>
            </w:r>
            <w:proofErr w:type="spellEnd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факту </w:t>
            </w:r>
            <w:proofErr w:type="spellStart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здійснення</w:t>
            </w:r>
            <w:proofErr w:type="spellEnd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особою догляду (</w:t>
            </w:r>
            <w:proofErr w:type="spellStart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постійного</w:t>
            </w:r>
            <w:proofErr w:type="spellEnd"/>
            <w:r w:rsidRPr="00A77A31">
              <w:rPr>
                <w:rFonts w:eastAsia="SimSun" w:cs="Mangal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 xml:space="preserve"> догляду)</w:t>
            </w:r>
          </w:p>
        </w:tc>
      </w:tr>
    </w:tbl>
    <w:p w:rsidR="00A77A31" w:rsidRPr="00A77A31" w:rsidRDefault="00A77A31" w:rsidP="00A77A31">
      <w:pPr>
        <w:widowControl w:val="0"/>
        <w:suppressAutoHyphens/>
        <w:rPr>
          <w:rFonts w:eastAsia="SimSun" w:cs="Mangal"/>
          <w:kern w:val="2"/>
          <w:sz w:val="28"/>
          <w:szCs w:val="28"/>
          <w:lang w:eastAsia="uk-UA" w:bidi="hi-IN"/>
        </w:rPr>
      </w:pPr>
    </w:p>
    <w:p w:rsidR="00A77A31" w:rsidRPr="00AC10A2" w:rsidRDefault="00A77A31" w:rsidP="00A77A31">
      <w:pPr>
        <w:widowControl w:val="0"/>
        <w:suppressAutoHyphens/>
        <w:ind w:firstLine="709"/>
        <w:jc w:val="both"/>
        <w:rPr>
          <w:rFonts w:eastAsia="SimSun" w:cs="Mangal"/>
          <w:kern w:val="2"/>
          <w:sz w:val="28"/>
          <w:szCs w:val="28"/>
          <w:lang w:eastAsia="hi-IN" w:bidi="hi-IN"/>
        </w:rPr>
      </w:pPr>
      <w:proofErr w:type="spellStart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>В</w:t>
      </w:r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ідповідно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до </w:t>
      </w:r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Закону </w:t>
      </w:r>
      <w:proofErr w:type="spellStart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>України</w:t>
      </w:r>
      <w:proofErr w:type="spellEnd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 «</w:t>
      </w:r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Про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мобілізаційну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підготовку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та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мобілізацію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» (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зі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змінами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), Постанови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Кабінету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Міністрів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України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від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16.05.2024 № 560 «Про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затвердження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Порядку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проведення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призову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громадян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на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військову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службу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під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час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мобілізації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, на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особливий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період</w:t>
      </w:r>
      <w:proofErr w:type="spellEnd"/>
      <w:proofErr w:type="gram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»,</w:t>
      </w:r>
      <w:r w:rsidRPr="00E37011">
        <w:rPr>
          <w:rFonts w:eastAsia="SimSun" w:cs="Mangal"/>
          <w:b/>
          <w:bCs/>
          <w:color w:val="333333"/>
          <w:kern w:val="2"/>
          <w:sz w:val="28"/>
          <w:szCs w:val="28"/>
          <w:shd w:val="clear" w:color="auto" w:fill="FFFFFF"/>
          <w:lang w:eastAsia="hi-IN" w:bidi="hi-IN"/>
        </w:rPr>
        <w:t xml:space="preserve">  </w:t>
      </w:r>
      <w:proofErr w:type="spellStart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>керуючись</w:t>
      </w:r>
      <w:proofErr w:type="spellEnd"/>
      <w:proofErr w:type="gramEnd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статтями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34, 36, </w:t>
      </w:r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пунктом 3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частини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четвертої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статті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42,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статтею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53,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частиною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шостою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>статті</w:t>
      </w:r>
      <w:proofErr w:type="spellEnd"/>
      <w:r w:rsidRPr="00E37011">
        <w:rPr>
          <w:rFonts w:eastAsia="SimSun" w:cs="Mangal"/>
          <w:kern w:val="2"/>
          <w:sz w:val="28"/>
          <w:szCs w:val="28"/>
          <w:bdr w:val="none" w:sz="0" w:space="0" w:color="auto" w:frame="1"/>
          <w:lang w:eastAsia="uk-UA" w:bidi="hi-IN"/>
        </w:rPr>
        <w:t xml:space="preserve"> 59</w:t>
      </w:r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Закону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України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“Про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місцеве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самоврядування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в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Україні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”</w:t>
      </w:r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>виконавчий</w:t>
      </w:r>
      <w:proofErr w:type="spellEnd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>комітет</w:t>
      </w:r>
      <w:proofErr w:type="spellEnd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Рогатинської</w:t>
      </w:r>
      <w:proofErr w:type="spell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sz w:val="28"/>
          <w:szCs w:val="28"/>
          <w:lang w:eastAsia="hi-IN" w:bidi="hi-IN"/>
        </w:rPr>
        <w:t>міської</w:t>
      </w:r>
      <w:proofErr w:type="spellEnd"/>
      <w:r w:rsidRPr="00E37011">
        <w:rPr>
          <w:rFonts w:eastAsia="SimSun" w:cs="Mangal"/>
          <w:kern w:val="2"/>
          <w:sz w:val="28"/>
          <w:szCs w:val="28"/>
          <w:lang w:eastAsia="hi-IN" w:bidi="hi-IN"/>
        </w:rPr>
        <w:t xml:space="preserve"> ради </w:t>
      </w:r>
      <w:r w:rsidRPr="00AC10A2">
        <w:rPr>
          <w:rFonts w:eastAsia="SimSun" w:cs="Mangal"/>
          <w:kern w:val="2"/>
          <w:sz w:val="28"/>
          <w:szCs w:val="28"/>
          <w:lang w:eastAsia="hi-IN" w:bidi="hi-IN"/>
        </w:rPr>
        <w:t>ВИРІШИВ</w:t>
      </w:r>
      <w:r w:rsidRPr="00AC10A2">
        <w:rPr>
          <w:kern w:val="2"/>
          <w:sz w:val="28"/>
          <w:szCs w:val="28"/>
          <w:lang w:eastAsia="uk-UA" w:bidi="hi-IN"/>
        </w:rPr>
        <w:t>:</w:t>
      </w:r>
    </w:p>
    <w:p w:rsidR="00A77A31" w:rsidRPr="00E37011" w:rsidRDefault="00A77A31" w:rsidP="00A77A31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kern w:val="2"/>
          <w:sz w:val="28"/>
          <w:szCs w:val="28"/>
          <w:lang w:eastAsia="uk-UA" w:bidi="hi-IN"/>
        </w:rPr>
      </w:pPr>
      <w:r>
        <w:rPr>
          <w:rFonts w:eastAsia="SimSun" w:cs="Mangal"/>
          <w:bCs/>
          <w:kern w:val="2"/>
          <w:sz w:val="28"/>
          <w:szCs w:val="28"/>
          <w:lang w:eastAsia="hi-IN" w:bidi="hi-IN"/>
        </w:rPr>
        <w:t>1.</w:t>
      </w:r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Створити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комісію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із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встановлення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факту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здійснення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особою догляду (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пост</w:t>
      </w:r>
      <w:r>
        <w:rPr>
          <w:rFonts w:eastAsia="SimSun" w:cs="Mangal"/>
          <w:bCs/>
          <w:kern w:val="2"/>
          <w:sz w:val="28"/>
          <w:szCs w:val="28"/>
          <w:lang w:eastAsia="hi-IN" w:bidi="hi-IN"/>
        </w:rPr>
        <w:t>ійного</w:t>
      </w:r>
      <w:proofErr w:type="spellEnd"/>
      <w:r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догляду) </w:t>
      </w:r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та</w:t>
      </w:r>
      <w:proofErr w:type="gram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затвердити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її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склад,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що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додається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lang w:eastAsia="hi-IN" w:bidi="hi-IN"/>
        </w:rPr>
        <w:t>.</w:t>
      </w:r>
    </w:p>
    <w:p w:rsidR="00A77A31" w:rsidRDefault="00A77A31" w:rsidP="00A77A31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rFonts w:eastAsia="SimSun" w:cs="Mangal"/>
          <w:bCs/>
          <w:kern w:val="2"/>
          <w:sz w:val="28"/>
          <w:szCs w:val="28"/>
          <w:shd w:val="clear" w:color="auto" w:fill="FFFFFF"/>
          <w:lang w:val="uk-UA" w:eastAsia="hi-IN" w:bidi="hi-IN"/>
        </w:rPr>
      </w:pPr>
      <w:r>
        <w:rPr>
          <w:kern w:val="2"/>
          <w:sz w:val="28"/>
          <w:szCs w:val="28"/>
          <w:lang w:eastAsia="uk-UA" w:bidi="hi-IN"/>
        </w:rPr>
        <w:t>2.Комісії</w:t>
      </w:r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забезпечити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розгляд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заяв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та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доданих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до них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документів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від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мешканців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громади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щодо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встановлення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факту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здійснення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заявниками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догляду (</w:t>
      </w:r>
      <w:proofErr w:type="spellStart"/>
      <w:r w:rsidRPr="00E37011">
        <w:rPr>
          <w:kern w:val="2"/>
          <w:sz w:val="28"/>
          <w:szCs w:val="28"/>
          <w:lang w:eastAsia="uk-UA" w:bidi="hi-IN"/>
        </w:rPr>
        <w:t>постійного</w:t>
      </w:r>
      <w:proofErr w:type="spellEnd"/>
      <w:r w:rsidRPr="00E37011">
        <w:rPr>
          <w:kern w:val="2"/>
          <w:sz w:val="28"/>
          <w:szCs w:val="28"/>
          <w:lang w:eastAsia="uk-UA" w:bidi="hi-IN"/>
        </w:rPr>
        <w:t xml:space="preserve"> догляду) </w:t>
      </w:r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за особами,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зазначеними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у </w:t>
      </w:r>
      <w:hyperlink r:id="rId9" w:anchor="n642" w:tgtFrame="_blank" w:history="1">
        <w:r w:rsidRPr="00A77A31">
          <w:rPr>
            <w:rFonts w:eastAsia="SimSun" w:cs="Mangal"/>
            <w:kern w:val="2"/>
            <w:sz w:val="28"/>
            <w:szCs w:val="28"/>
            <w:shd w:val="clear" w:color="auto" w:fill="FFFFFF"/>
            <w:lang w:eastAsia="hi-IN" w:bidi="hi-IN"/>
          </w:rPr>
          <w:t>пунктах 9</w:t>
        </w:r>
      </w:hyperlink>
      <w:r w:rsidRPr="00A77A3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, </w:t>
      </w:r>
      <w:hyperlink r:id="rId10" w:anchor="n646" w:tgtFrame="_blank" w:history="1">
        <w:r w:rsidRPr="00A77A31">
          <w:rPr>
            <w:rFonts w:eastAsia="SimSun" w:cs="Mangal"/>
            <w:kern w:val="2"/>
            <w:sz w:val="28"/>
            <w:szCs w:val="28"/>
            <w:shd w:val="clear" w:color="auto" w:fill="FFFFFF"/>
            <w:lang w:eastAsia="hi-IN" w:bidi="hi-IN"/>
          </w:rPr>
          <w:t>13</w:t>
        </w:r>
      </w:hyperlink>
      <w:r w:rsidRPr="00A77A3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, </w:t>
      </w:r>
      <w:hyperlink r:id="rId11" w:anchor="n647" w:tgtFrame="_blank" w:history="1">
        <w:r w:rsidRPr="00A77A31">
          <w:rPr>
            <w:rFonts w:eastAsia="SimSun" w:cs="Mangal"/>
            <w:kern w:val="2"/>
            <w:sz w:val="28"/>
            <w:szCs w:val="28"/>
            <w:shd w:val="clear" w:color="auto" w:fill="FFFFFF"/>
            <w:lang w:eastAsia="hi-IN" w:bidi="hi-IN"/>
          </w:rPr>
          <w:t>14</w:t>
        </w:r>
      </w:hyperlink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 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частини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першої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статті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23 Закону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України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“Про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мобілізац</w:t>
      </w:r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ійну</w:t>
      </w:r>
      <w:proofErr w:type="spellEnd"/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підготовку</w:t>
      </w:r>
      <w:proofErr w:type="spellEnd"/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та </w:t>
      </w:r>
      <w:proofErr w:type="spellStart"/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мобілізацію</w:t>
      </w:r>
      <w:proofErr w:type="spellEnd"/>
      <w:r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”</w:t>
      </w:r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та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які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не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мають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права на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призначення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компенсації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(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допомоги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, надбавки) на догляд за ними, шляхом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складання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відповідного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Акту за формою, </w:t>
      </w:r>
      <w:proofErr w:type="spellStart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>встановленою</w:t>
      </w:r>
      <w:proofErr w:type="spellEnd"/>
      <w:r w:rsidRPr="00E37011">
        <w:rPr>
          <w:rFonts w:eastAsia="SimSun" w:cs="Mangal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Постановою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Кабінету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Міністрів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України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від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16.05.2024 № 560 «Про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затвердження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Порядку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проведення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призову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громадян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на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військову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службу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під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час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мобілізації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, на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особливий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proofErr w:type="spellStart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період</w:t>
      </w:r>
      <w:proofErr w:type="spellEnd"/>
      <w:r w:rsidRPr="00E37011">
        <w:rPr>
          <w:rFonts w:eastAsia="SimSun" w:cs="Mangal"/>
          <w:bCs/>
          <w:kern w:val="2"/>
          <w:sz w:val="28"/>
          <w:szCs w:val="28"/>
          <w:shd w:val="clear" w:color="auto" w:fill="FFFFFF"/>
          <w:lang w:eastAsia="hi-IN" w:bidi="hi-IN"/>
        </w:rPr>
        <w:t>»</w:t>
      </w:r>
      <w:r>
        <w:rPr>
          <w:rFonts w:eastAsia="SimSun" w:cs="Mangal"/>
          <w:bCs/>
          <w:kern w:val="2"/>
          <w:sz w:val="28"/>
          <w:szCs w:val="28"/>
          <w:shd w:val="clear" w:color="auto" w:fill="FFFFFF"/>
          <w:lang w:val="uk-UA" w:eastAsia="hi-IN" w:bidi="hi-IN"/>
        </w:rPr>
        <w:t>.</w:t>
      </w:r>
    </w:p>
    <w:p w:rsidR="00A77A31" w:rsidRPr="00A77A31" w:rsidRDefault="00A77A31" w:rsidP="00A77A31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kern w:val="2"/>
          <w:sz w:val="28"/>
          <w:szCs w:val="28"/>
          <w:lang w:val="uk-UA" w:eastAsia="uk-UA" w:bidi="hi-IN"/>
        </w:rPr>
      </w:pPr>
    </w:p>
    <w:p w:rsidR="00A77A31" w:rsidRPr="00AC10A2" w:rsidRDefault="00A77A31" w:rsidP="00A77A31">
      <w:pPr>
        <w:widowControl w:val="0"/>
        <w:tabs>
          <w:tab w:val="left" w:pos="993"/>
        </w:tabs>
        <w:suppressAutoHyphens/>
        <w:ind w:firstLine="567"/>
        <w:contextualSpacing/>
        <w:jc w:val="both"/>
        <w:rPr>
          <w:kern w:val="2"/>
          <w:sz w:val="28"/>
          <w:szCs w:val="28"/>
          <w:lang w:eastAsia="uk-UA" w:bidi="hi-IN"/>
        </w:rPr>
      </w:pPr>
    </w:p>
    <w:p w:rsidR="006F4791" w:rsidRDefault="00A77A31" w:rsidP="00A77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Сергій  НАСАЛИК</w:t>
      </w:r>
    </w:p>
    <w:p w:rsidR="00A77A31" w:rsidRDefault="00A77A31" w:rsidP="00A77A31">
      <w:pPr>
        <w:jc w:val="both"/>
        <w:rPr>
          <w:sz w:val="28"/>
          <w:szCs w:val="28"/>
          <w:lang w:val="uk-UA"/>
        </w:rPr>
      </w:pPr>
    </w:p>
    <w:p w:rsidR="00A77A31" w:rsidRDefault="00A77A31" w:rsidP="00A77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77A31" w:rsidRDefault="00A77A31" w:rsidP="00A77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Олег ВОВКУН</w:t>
      </w:r>
    </w:p>
    <w:p w:rsidR="00A77A31" w:rsidRDefault="00A77A31" w:rsidP="00A77A31">
      <w:pPr>
        <w:jc w:val="both"/>
        <w:rPr>
          <w:sz w:val="28"/>
          <w:szCs w:val="28"/>
          <w:lang w:val="uk-UA"/>
        </w:rPr>
      </w:pPr>
    </w:p>
    <w:p w:rsidR="00A77A31" w:rsidRDefault="00A77A31" w:rsidP="00A77A31">
      <w:pPr>
        <w:jc w:val="both"/>
        <w:rPr>
          <w:sz w:val="28"/>
          <w:szCs w:val="28"/>
          <w:lang w:val="uk-UA"/>
        </w:rPr>
      </w:pPr>
    </w:p>
    <w:p w:rsidR="00A77A31" w:rsidRPr="00A77A31" w:rsidRDefault="0005000C" w:rsidP="0005000C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</w:t>
      </w:r>
      <w:r w:rsidR="00A77A31" w:rsidRPr="00A77A31">
        <w:rPr>
          <w:lang w:val="uk-UA"/>
        </w:rPr>
        <w:t>Додаток</w:t>
      </w:r>
    </w:p>
    <w:p w:rsidR="00A77A31" w:rsidRPr="00A77A31" w:rsidRDefault="00A77A31" w:rsidP="00A77A31">
      <w:pPr>
        <w:jc w:val="right"/>
        <w:rPr>
          <w:lang w:val="uk-UA"/>
        </w:rPr>
      </w:pPr>
      <w:r w:rsidRPr="00A77A31">
        <w:rPr>
          <w:lang w:val="uk-UA"/>
        </w:rPr>
        <w:t>до рішення виконавчого комітету</w:t>
      </w:r>
    </w:p>
    <w:p w:rsidR="00A77A31" w:rsidRPr="00A77A31" w:rsidRDefault="0005000C" w:rsidP="0005000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</w:t>
      </w:r>
      <w:proofErr w:type="spellStart"/>
      <w:r w:rsidR="00A77A31" w:rsidRPr="00A77A31">
        <w:rPr>
          <w:lang w:val="uk-UA"/>
        </w:rPr>
        <w:t>Рогатинської</w:t>
      </w:r>
      <w:proofErr w:type="spellEnd"/>
      <w:r w:rsidR="00A77A31" w:rsidRPr="00A77A31">
        <w:rPr>
          <w:lang w:val="uk-UA"/>
        </w:rPr>
        <w:t xml:space="preserve"> міської ради</w:t>
      </w:r>
    </w:p>
    <w:p w:rsidR="00A77A31" w:rsidRDefault="0005000C" w:rsidP="0005000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</w:t>
      </w:r>
      <w:r w:rsidR="00091D9E">
        <w:rPr>
          <w:lang w:val="uk-UA"/>
        </w:rPr>
        <w:t xml:space="preserve">                               </w:t>
      </w:r>
      <w:r w:rsidR="00A77A31" w:rsidRPr="00A77A31">
        <w:rPr>
          <w:lang w:val="uk-UA"/>
        </w:rPr>
        <w:t>№</w:t>
      </w:r>
      <w:r>
        <w:rPr>
          <w:lang w:val="uk-UA"/>
        </w:rPr>
        <w:t>289</w:t>
      </w:r>
      <w:r w:rsidR="00A77A31" w:rsidRPr="00A77A31">
        <w:rPr>
          <w:lang w:val="uk-UA"/>
        </w:rPr>
        <w:t xml:space="preserve"> від 25 червня 2024 року</w:t>
      </w:r>
    </w:p>
    <w:p w:rsidR="00A77A31" w:rsidRPr="00A77A31" w:rsidRDefault="00A77A31" w:rsidP="00A77A31">
      <w:pPr>
        <w:rPr>
          <w:lang w:val="uk-UA"/>
        </w:rPr>
      </w:pPr>
    </w:p>
    <w:p w:rsidR="00A77A31" w:rsidRDefault="00A77A31" w:rsidP="00A77A31">
      <w:pPr>
        <w:rPr>
          <w:lang w:val="uk-UA"/>
        </w:rPr>
      </w:pPr>
    </w:p>
    <w:p w:rsidR="00A77A31" w:rsidRPr="00A77A31" w:rsidRDefault="00A77A31" w:rsidP="00A77A31">
      <w:pPr>
        <w:tabs>
          <w:tab w:val="left" w:pos="3018"/>
        </w:tabs>
        <w:jc w:val="center"/>
        <w:rPr>
          <w:sz w:val="28"/>
          <w:szCs w:val="28"/>
          <w:lang w:val="uk-UA"/>
        </w:rPr>
      </w:pPr>
      <w:r w:rsidRPr="00A77A31">
        <w:rPr>
          <w:sz w:val="28"/>
          <w:szCs w:val="28"/>
          <w:lang w:val="uk-UA"/>
        </w:rPr>
        <w:t>Склад</w:t>
      </w:r>
    </w:p>
    <w:p w:rsidR="00A77A31" w:rsidRDefault="00091D9E" w:rsidP="00A77A31">
      <w:pPr>
        <w:tabs>
          <w:tab w:val="left" w:pos="3018"/>
        </w:tabs>
        <w:jc w:val="center"/>
        <w:rPr>
          <w:rFonts w:eastAsia="SimSun" w:cs="Mangal"/>
          <w:bCs/>
          <w:kern w:val="2"/>
          <w:sz w:val="28"/>
          <w:szCs w:val="28"/>
          <w:lang w:eastAsia="hi-IN" w:bidi="hi-IN"/>
        </w:rPr>
      </w:pPr>
      <w:proofErr w:type="spellStart"/>
      <w:r>
        <w:rPr>
          <w:rFonts w:eastAsia="SimSun" w:cs="Mangal"/>
          <w:bCs/>
          <w:kern w:val="2"/>
          <w:sz w:val="28"/>
          <w:szCs w:val="28"/>
          <w:lang w:eastAsia="hi-IN" w:bidi="hi-IN"/>
        </w:rPr>
        <w:t>комісі</w:t>
      </w:r>
      <w:proofErr w:type="spellEnd"/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ї</w:t>
      </w:r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>із</w:t>
      </w:r>
      <w:proofErr w:type="spellEnd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>встановлення</w:t>
      </w:r>
      <w:proofErr w:type="spellEnd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факту </w:t>
      </w:r>
      <w:proofErr w:type="spellStart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>здійснення</w:t>
      </w:r>
      <w:proofErr w:type="spellEnd"/>
      <w:r w:rsidR="00A77A31"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особою догляду </w:t>
      </w:r>
    </w:p>
    <w:p w:rsidR="00A77A31" w:rsidRDefault="00A77A31" w:rsidP="00A77A31">
      <w:pPr>
        <w:tabs>
          <w:tab w:val="left" w:pos="3018"/>
        </w:tabs>
        <w:jc w:val="center"/>
        <w:rPr>
          <w:rFonts w:eastAsia="SimSun" w:cs="Mangal"/>
          <w:bCs/>
          <w:kern w:val="2"/>
          <w:sz w:val="28"/>
          <w:szCs w:val="28"/>
          <w:lang w:eastAsia="hi-IN" w:bidi="hi-IN"/>
        </w:rPr>
      </w:pPr>
      <w:r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>(</w:t>
      </w:r>
      <w:proofErr w:type="spellStart"/>
      <w:r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>постійного</w:t>
      </w:r>
      <w:proofErr w:type="spellEnd"/>
      <w:r w:rsidRPr="00A77A31">
        <w:rPr>
          <w:rFonts w:eastAsia="SimSun" w:cs="Mangal"/>
          <w:bCs/>
          <w:kern w:val="2"/>
          <w:sz w:val="28"/>
          <w:szCs w:val="28"/>
          <w:lang w:eastAsia="hi-IN" w:bidi="hi-IN"/>
        </w:rPr>
        <w:t xml:space="preserve"> догляду)</w:t>
      </w:r>
    </w:p>
    <w:p w:rsidR="00A77A31" w:rsidRDefault="00A77A31" w:rsidP="00A77A31">
      <w:pPr>
        <w:tabs>
          <w:tab w:val="left" w:pos="3018"/>
        </w:tabs>
        <w:jc w:val="center"/>
        <w:rPr>
          <w:rFonts w:eastAsia="SimSun" w:cs="Mangal"/>
          <w:bCs/>
          <w:kern w:val="2"/>
          <w:sz w:val="28"/>
          <w:szCs w:val="28"/>
          <w:lang w:eastAsia="hi-IN" w:bidi="hi-IN"/>
        </w:rPr>
      </w:pP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Голова комісії – Іван КРАСІЙЧУК , заступник міського голови</w:t>
      </w:r>
    </w:p>
    <w:p w:rsidR="00113986" w:rsidRDefault="00113986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Заступник</w:t>
      </w:r>
    </w:p>
    <w:p w:rsidR="00A77A31" w:rsidRDefault="00113986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г</w:t>
      </w:r>
      <w:r w:rsidR="00A77A31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олови комісії – Роман ОШИТКО , начальник відділу соціальної роботи виконавчого комітету</w:t>
      </w:r>
    </w:p>
    <w:p w:rsidR="00113986" w:rsidRDefault="00113986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 xml:space="preserve">Секретар комісії -  Оксана СТАШКІВ – головний спеціаліст відділу правової </w:t>
      </w:r>
      <w:r w:rsidR="00091D9E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роботи виконавчого комітету .</w:t>
      </w:r>
      <w:bookmarkStart w:id="0" w:name="_GoBack"/>
      <w:bookmarkEnd w:id="0"/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Члени комісії :</w:t>
      </w: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Ірина БАЗИЛЕВИЧ – начальник Служби у справах  дітей ;</w:t>
      </w:r>
    </w:p>
    <w:p w:rsidR="00A77A31" w:rsidRDefault="0005000C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Людмила БИЛО</w:t>
      </w:r>
      <w:r w:rsidR="00A77A31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 xml:space="preserve"> – директор комунальної установи «Центр соціальних служб </w:t>
      </w:r>
      <w:proofErr w:type="spellStart"/>
      <w:r w:rsidR="00A77A31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Рогатинської</w:t>
      </w:r>
      <w:proofErr w:type="spellEnd"/>
      <w:r w:rsidR="00A77A31"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 xml:space="preserve"> міської ради»;</w:t>
      </w:r>
    </w:p>
    <w:p w:rsidR="00A77A31" w:rsidRDefault="00A77A31" w:rsidP="00A77A31">
      <w:pPr>
        <w:tabs>
          <w:tab w:val="left" w:pos="3018"/>
        </w:tabs>
        <w:rPr>
          <w:rFonts w:eastAsia="SimSun" w:cs="Mangal"/>
          <w:bCs/>
          <w:kern w:val="2"/>
          <w:sz w:val="28"/>
          <w:szCs w:val="28"/>
          <w:lang w:val="uk-UA" w:eastAsia="hi-IN" w:bidi="hi-IN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Іван СИДОРЕНКО – начальник відділу з питань надзвичайних ситуацій, цивільного захисту населення та оборонної роботи;</w:t>
      </w:r>
    </w:p>
    <w:p w:rsidR="00A77A31" w:rsidRDefault="00A77A31" w:rsidP="00A77A31">
      <w:pPr>
        <w:tabs>
          <w:tab w:val="left" w:pos="3018"/>
        </w:tabs>
        <w:rPr>
          <w:sz w:val="28"/>
          <w:szCs w:val="28"/>
          <w:lang w:val="uk-UA"/>
        </w:rPr>
      </w:pPr>
      <w:r>
        <w:rPr>
          <w:rFonts w:eastAsia="SimSun" w:cs="Mangal"/>
          <w:bCs/>
          <w:kern w:val="2"/>
          <w:sz w:val="28"/>
          <w:szCs w:val="28"/>
          <w:lang w:val="uk-UA" w:eastAsia="hi-IN" w:bidi="hi-IN"/>
        </w:rPr>
        <w:t>Андрій ГНИП - завідувач  сектору «Варта громади» відділу з питань надзвичайних ситуацій, цивільного захисту населення та оборонної роботи ;</w:t>
      </w:r>
    </w:p>
    <w:p w:rsidR="00A77A31" w:rsidRPr="00A77A31" w:rsidRDefault="00A77A31" w:rsidP="00A77A31">
      <w:pPr>
        <w:rPr>
          <w:sz w:val="28"/>
          <w:szCs w:val="28"/>
          <w:lang w:val="uk-UA"/>
        </w:rPr>
      </w:pPr>
    </w:p>
    <w:p w:rsidR="00A77A31" w:rsidRDefault="00A77A31" w:rsidP="00A77A31">
      <w:pPr>
        <w:rPr>
          <w:sz w:val="28"/>
          <w:szCs w:val="28"/>
          <w:lang w:val="uk-UA"/>
        </w:rPr>
      </w:pPr>
    </w:p>
    <w:p w:rsidR="00A77A31" w:rsidRDefault="00A77A31" w:rsidP="00A77A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77A31" w:rsidRPr="00A77A31" w:rsidRDefault="00A77A31" w:rsidP="00A77A31">
      <w:pPr>
        <w:tabs>
          <w:tab w:val="left" w:pos="641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 xml:space="preserve">            Олег ВОВКУН</w:t>
      </w:r>
    </w:p>
    <w:sectPr w:rsidR="00A77A31" w:rsidRPr="00A77A31" w:rsidSect="0002451E">
      <w:headerReference w:type="default" r:id="rId12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85" w:rsidRDefault="00427285" w:rsidP="00885297">
      <w:r>
        <w:separator/>
      </w:r>
    </w:p>
  </w:endnote>
  <w:endnote w:type="continuationSeparator" w:id="0">
    <w:p w:rsidR="00427285" w:rsidRDefault="0042728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85" w:rsidRDefault="00427285" w:rsidP="00885297">
      <w:r>
        <w:separator/>
      </w:r>
    </w:p>
  </w:footnote>
  <w:footnote w:type="continuationSeparator" w:id="0">
    <w:p w:rsidR="00427285" w:rsidRDefault="0042728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6B0D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0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1D9E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986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D4A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07ABA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27285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0C3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77A31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587A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A77A31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A7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43-1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3543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43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2024-06-21T08:03:00Z</cp:lastPrinted>
  <dcterms:created xsi:type="dcterms:W3CDTF">2024-06-21T08:03:00Z</dcterms:created>
  <dcterms:modified xsi:type="dcterms:W3CDTF">2024-06-26T05:58:00Z</dcterms:modified>
</cp:coreProperties>
</file>