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100515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100515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172DB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172DB3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172DB3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9838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72DB3">
        <w:rPr>
          <w:rFonts w:ascii="Times New Roman" w:hAnsi="Times New Roman" w:cs="Times New Roman"/>
          <w:sz w:val="28"/>
          <w:szCs w:val="28"/>
          <w:lang w:val="uk-UA"/>
        </w:rPr>
        <w:t>315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A13253">
        <w:rPr>
          <w:rFonts w:ascii="Times New Roman" w:hAnsi="Times New Roman" w:cs="Times New Roman"/>
          <w:sz w:val="28"/>
          <w:szCs w:val="28"/>
          <w:lang w:val="uk-UA"/>
        </w:rPr>
        <w:t>Гранківської Марії Василівни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5766C8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C6406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A13253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5766C8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D74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72DB3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766C8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1EB9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6406A"/>
    <w:rsid w:val="00C73BDB"/>
    <w:rsid w:val="00C9593C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0E498A"/>
  <w15:docId w15:val="{635C00E4-B2F9-492B-A456-DF66C0F3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FDEB3-E6A4-405B-80F0-4910BB48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2023-04-21T11:50:00Z</cp:lastPrinted>
  <dcterms:created xsi:type="dcterms:W3CDTF">2024-06-19T10:49:00Z</dcterms:created>
  <dcterms:modified xsi:type="dcterms:W3CDTF">2024-06-27T11:53:00Z</dcterms:modified>
</cp:coreProperties>
</file>