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72276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245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12455E" w:rsidRDefault="0012455E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2ABAD48" wp14:editId="0F14B919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799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567438" w:rsidRDefault="004F07D8" w:rsidP="0056743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12455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67438" w:rsidRPr="0012455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 w:rsidRPr="0012455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 w:rsidRPr="0012455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455E" w:rsidRPr="0012455E">
        <w:rPr>
          <w:rFonts w:ascii="Times New Roman" w:hAnsi="Times New Roman" w:cs="Times New Roman"/>
          <w:sz w:val="28"/>
          <w:szCs w:val="28"/>
          <w:lang w:val="uk-UA"/>
        </w:rPr>
        <w:t>246</w:t>
      </w:r>
    </w:p>
    <w:p w:rsidR="004F07D8" w:rsidRPr="0012455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12455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E3412B" w:rsidRPr="0012455E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12455E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Pr="0012455E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клопотання ТзОВ «</w:t>
      </w:r>
      <w:proofErr w:type="spellStart"/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Галтекс-Холдінг</w:t>
      </w:r>
      <w:proofErr w:type="spellEnd"/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єктам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майнового комплексу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можливим 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>поділом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часток нерухомого майна, </w:t>
      </w:r>
      <w:r w:rsidR="00F913A3" w:rsidRPr="0012455E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F913A3" w:rsidRPr="0012455E">
        <w:rPr>
          <w:sz w:val="28"/>
          <w:szCs w:val="28"/>
          <w:lang w:val="uk-UA"/>
        </w:rPr>
        <w:t xml:space="preserve"> </w:t>
      </w:r>
      <w:r w:rsidR="00F913A3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12455E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«Технічна інвентаризація та оцінка нерухомості</w:t>
      </w:r>
      <w:r w:rsidR="00870921" w:rsidRPr="001245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3F0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від 15.05.2024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733F0" w:rsidRPr="0012455E">
        <w:rPr>
          <w:rFonts w:ascii="Times New Roman" w:hAnsi="Times New Roman" w:cs="Times New Roman"/>
          <w:sz w:val="28"/>
          <w:szCs w:val="28"/>
          <w:lang w:val="uk-UA"/>
        </w:rPr>
        <w:t>2620</w:t>
      </w:r>
      <w:r w:rsidR="00AC2647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 w:rsidRPr="001245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12455E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567D52" w:rsidRPr="0012455E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адреси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частинам майнового</w:t>
      </w:r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ТзОВ «</w:t>
      </w:r>
      <w:proofErr w:type="spellStart"/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Галтекс-Холдінг</w:t>
      </w:r>
      <w:proofErr w:type="spellEnd"/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» на вулиці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Шевченка в селі </w:t>
      </w:r>
      <w:proofErr w:type="spellStart"/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A234BA" w:rsidRPr="001245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7D52" w:rsidRPr="0012455E" w:rsidRDefault="00A234BA" w:rsidP="00567D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нежитлова будівля (заправка) загальною площею 5,4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нежитлова будівля (вагова) загальною площею 27,3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 нежитлова будівля (склад) загальною площею 172,5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нежитлова будівля (склад) загальною площею 1214,3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нежитлова будівля (кузня) загальною площею 37,1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нежитлова будівля (насосна) загальною площею 13,3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438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№5-Б на вулиці Шевченка в селі </w:t>
      </w:r>
      <w:proofErr w:type="spellStart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області;</w:t>
      </w:r>
    </w:p>
    <w:p w:rsidR="006D368E" w:rsidRPr="0012455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нежитлова будівля (стайня)</w:t>
      </w:r>
      <w:r w:rsidR="00F620B4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загал</w:t>
      </w:r>
      <w:r w:rsidR="00566F8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ьною площею </w:t>
      </w:r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809,8</w:t>
      </w:r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66F8A" w:rsidRPr="0012455E">
        <w:rPr>
          <w:rFonts w:ascii="Times New Roman" w:hAnsi="Times New Roman" w:cs="Times New Roman"/>
          <w:sz w:val="28"/>
          <w:szCs w:val="28"/>
          <w:lang w:val="uk-UA"/>
        </w:rPr>
        <w:t>в.м</w:t>
      </w:r>
      <w:proofErr w:type="spellEnd"/>
      <w:r w:rsidR="00566F8A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нежитлова будівля (</w:t>
      </w:r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) загальною площею </w:t>
      </w:r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>616,1</w:t>
      </w:r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749D1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438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4263" w:rsidRPr="001245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>5-В</w:t>
      </w:r>
      <w:r w:rsidR="00944263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Шевченка в селі </w:t>
      </w:r>
      <w:proofErr w:type="spellStart"/>
      <w:r w:rsidR="00226C59" w:rsidRPr="0012455E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944263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області;</w:t>
      </w:r>
    </w:p>
    <w:p w:rsidR="00226C59" w:rsidRPr="0012455E" w:rsidRDefault="00226C59" w:rsidP="00226C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нежитлова будівля (стайня) загальною площею 459,1 </w:t>
      </w:r>
      <w:proofErr w:type="spellStart"/>
      <w:r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., нежитлова будівля (кормоцех) загальною площею 81,1 </w:t>
      </w:r>
      <w:proofErr w:type="spellStart"/>
      <w:r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 нежитлова будівля (насосна) загальною площею </w:t>
      </w:r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19,0</w:t>
      </w: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4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7438"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№5-Г на вулиці Шевченка в селі </w:t>
      </w:r>
      <w:proofErr w:type="spellStart"/>
      <w:r w:rsidRPr="0012455E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Pr="0012455E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</w:t>
      </w:r>
      <w:r w:rsidR="00567D52" w:rsidRPr="0012455E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F07D8" w:rsidRPr="0012455E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F07D8" w:rsidRPr="0012455E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455E">
        <w:rPr>
          <w:sz w:val="28"/>
          <w:szCs w:val="28"/>
          <w:lang w:val="uk-UA"/>
        </w:rPr>
        <w:t xml:space="preserve"> </w:t>
      </w:r>
      <w:r w:rsidR="004F07D8" w:rsidRPr="0012455E">
        <w:rPr>
          <w:sz w:val="28"/>
          <w:szCs w:val="28"/>
          <w:lang w:val="uk-UA"/>
        </w:rPr>
        <w:t xml:space="preserve">Міський голова                                          </w:t>
      </w:r>
      <w:r w:rsidRPr="0012455E">
        <w:rPr>
          <w:sz w:val="28"/>
          <w:szCs w:val="28"/>
          <w:lang w:val="uk-UA"/>
        </w:rPr>
        <w:t xml:space="preserve">   </w:t>
      </w:r>
      <w:r w:rsidR="004F07D8" w:rsidRPr="0012455E">
        <w:rPr>
          <w:sz w:val="28"/>
          <w:szCs w:val="28"/>
          <w:lang w:val="uk-UA"/>
        </w:rPr>
        <w:t xml:space="preserve">        </w:t>
      </w:r>
      <w:r w:rsidRPr="0012455E">
        <w:rPr>
          <w:sz w:val="28"/>
          <w:szCs w:val="28"/>
          <w:lang w:val="uk-UA"/>
        </w:rPr>
        <w:t xml:space="preserve">  </w:t>
      </w:r>
      <w:r w:rsidR="004A0324" w:rsidRPr="0012455E">
        <w:rPr>
          <w:sz w:val="28"/>
          <w:szCs w:val="28"/>
          <w:lang w:val="uk-UA"/>
        </w:rPr>
        <w:t xml:space="preserve">      </w:t>
      </w:r>
      <w:r w:rsidRPr="0012455E">
        <w:rPr>
          <w:sz w:val="28"/>
          <w:szCs w:val="28"/>
          <w:lang w:val="uk-UA"/>
        </w:rPr>
        <w:t xml:space="preserve">         </w:t>
      </w:r>
      <w:r w:rsidR="004F07D8" w:rsidRPr="0012455E">
        <w:rPr>
          <w:sz w:val="28"/>
          <w:szCs w:val="28"/>
          <w:lang w:val="uk-UA"/>
        </w:rPr>
        <w:t xml:space="preserve">      Сергій  Н</w:t>
      </w:r>
      <w:r w:rsidR="00A95FB9" w:rsidRPr="0012455E">
        <w:rPr>
          <w:sz w:val="28"/>
          <w:szCs w:val="28"/>
          <w:lang w:val="uk-UA"/>
        </w:rPr>
        <w:t>АСАЛИК</w:t>
      </w:r>
      <w:r w:rsidR="004F07D8" w:rsidRPr="0012455E">
        <w:rPr>
          <w:sz w:val="28"/>
          <w:szCs w:val="28"/>
          <w:lang w:val="uk-UA"/>
        </w:rPr>
        <w:t xml:space="preserve">  </w:t>
      </w:r>
    </w:p>
    <w:p w:rsidR="004F07D8" w:rsidRPr="0012455E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12455E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455E">
        <w:rPr>
          <w:sz w:val="28"/>
          <w:szCs w:val="28"/>
          <w:lang w:val="uk-UA"/>
        </w:rPr>
        <w:t xml:space="preserve"> </w:t>
      </w:r>
      <w:r w:rsidR="004F07D8" w:rsidRPr="0012455E">
        <w:rPr>
          <w:sz w:val="28"/>
          <w:szCs w:val="28"/>
          <w:lang w:val="uk-UA"/>
        </w:rPr>
        <w:t xml:space="preserve">Керуючий справами </w:t>
      </w:r>
    </w:p>
    <w:p w:rsidR="003976E2" w:rsidRPr="0012455E" w:rsidRDefault="00D6717C" w:rsidP="00F83B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455E">
        <w:rPr>
          <w:sz w:val="28"/>
          <w:szCs w:val="28"/>
          <w:lang w:val="uk-UA"/>
        </w:rPr>
        <w:t xml:space="preserve"> </w:t>
      </w:r>
      <w:r w:rsidR="004F07D8" w:rsidRPr="0012455E">
        <w:rPr>
          <w:sz w:val="28"/>
          <w:szCs w:val="28"/>
          <w:lang w:val="uk-UA"/>
        </w:rPr>
        <w:t xml:space="preserve">виконавчого комітету                                  </w:t>
      </w:r>
      <w:r w:rsidRPr="0012455E">
        <w:rPr>
          <w:sz w:val="28"/>
          <w:szCs w:val="28"/>
          <w:lang w:val="uk-UA"/>
        </w:rPr>
        <w:t xml:space="preserve">              </w:t>
      </w:r>
      <w:r w:rsidR="004F07D8" w:rsidRPr="0012455E">
        <w:rPr>
          <w:sz w:val="28"/>
          <w:szCs w:val="28"/>
          <w:lang w:val="uk-UA"/>
        </w:rPr>
        <w:t xml:space="preserve">  </w:t>
      </w:r>
      <w:r w:rsidR="004A0324" w:rsidRPr="0012455E">
        <w:rPr>
          <w:sz w:val="28"/>
          <w:szCs w:val="28"/>
          <w:lang w:val="uk-UA"/>
        </w:rPr>
        <w:t xml:space="preserve">     </w:t>
      </w:r>
      <w:r w:rsidR="004F07D8" w:rsidRPr="0012455E">
        <w:rPr>
          <w:sz w:val="28"/>
          <w:szCs w:val="28"/>
          <w:lang w:val="uk-UA"/>
        </w:rPr>
        <w:t xml:space="preserve">          Олег В</w:t>
      </w:r>
      <w:r w:rsidR="00A95FB9" w:rsidRPr="0012455E">
        <w:rPr>
          <w:sz w:val="28"/>
          <w:szCs w:val="28"/>
          <w:lang w:val="uk-UA"/>
        </w:rPr>
        <w:t>ОВКУН</w:t>
      </w:r>
    </w:p>
    <w:sectPr w:rsidR="003976E2" w:rsidRPr="0012455E" w:rsidSect="0012455E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2455E"/>
    <w:rsid w:val="00164AC5"/>
    <w:rsid w:val="00195C61"/>
    <w:rsid w:val="00195F8F"/>
    <w:rsid w:val="001E2EA1"/>
    <w:rsid w:val="00226C59"/>
    <w:rsid w:val="002C688B"/>
    <w:rsid w:val="002D3983"/>
    <w:rsid w:val="002D6BCE"/>
    <w:rsid w:val="002E09B0"/>
    <w:rsid w:val="003231AA"/>
    <w:rsid w:val="00350FA6"/>
    <w:rsid w:val="00363E22"/>
    <w:rsid w:val="003733F0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66F8A"/>
    <w:rsid w:val="00567438"/>
    <w:rsid w:val="00567D52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749D1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D3652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83BEE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8A51"/>
  <w15:docId w15:val="{46E44DE7-CE07-4F7E-B7FD-D7BEA1B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EB99-13CF-4E36-8467-0A9DE42B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2024-05-17T08:33:00Z</cp:lastPrinted>
  <dcterms:created xsi:type="dcterms:W3CDTF">2024-05-17T08:33:00Z</dcterms:created>
  <dcterms:modified xsi:type="dcterms:W3CDTF">2024-05-20T12:06:00Z</dcterms:modified>
</cp:coreProperties>
</file>