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ACEF" w14:textId="77777777" w:rsidR="00DB18EA" w:rsidRPr="00DB18EA" w:rsidRDefault="00DB18EA" w:rsidP="00DB18EA">
      <w:pPr>
        <w:tabs>
          <w:tab w:val="left" w:pos="8580"/>
          <w:tab w:val="right" w:pos="9525"/>
        </w:tabs>
        <w:overflowPunct w:val="0"/>
        <w:autoSpaceDE w:val="0"/>
        <w:autoSpaceDN w:val="0"/>
        <w:adjustRightInd w:val="0"/>
        <w:spacing w:before="120" w:after="0" w:line="240" w:lineRule="auto"/>
        <w:jc w:val="center"/>
        <w:rPr>
          <w:rFonts w:ascii="Times New Roman" w:eastAsia="SimSun" w:hAnsi="Times New Roman" w:cs="Times New Roman"/>
          <w:b/>
          <w:bCs/>
          <w:color w:val="000000"/>
          <w:sz w:val="28"/>
          <w:szCs w:val="28"/>
          <w:lang w:val="ru-RU" w:eastAsia="zh-CN"/>
        </w:rPr>
      </w:pPr>
      <w:r w:rsidRPr="00DB18EA">
        <w:rPr>
          <w:rFonts w:ascii="Times New Roman" w:eastAsia="SimSun" w:hAnsi="Times New Roman" w:cs="Times New Roman"/>
          <w:b/>
          <w:noProof/>
          <w:color w:val="000000"/>
          <w:sz w:val="28"/>
          <w:szCs w:val="28"/>
          <w:lang w:eastAsia="uk-UA"/>
        </w:rPr>
        <w:drawing>
          <wp:inline distT="0" distB="0" distL="0" distR="0" wp14:anchorId="526772B2" wp14:editId="65A7E7CF">
            <wp:extent cx="539750" cy="7239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43C947EE" w14:textId="77777777" w:rsidR="00DB18EA" w:rsidRPr="00DB18EA" w:rsidRDefault="00DB18EA" w:rsidP="00DB18EA">
      <w:pPr>
        <w:overflowPunct w:val="0"/>
        <w:autoSpaceDE w:val="0"/>
        <w:autoSpaceDN w:val="0"/>
        <w:adjustRightInd w:val="0"/>
        <w:spacing w:after="0" w:line="240" w:lineRule="auto"/>
        <w:jc w:val="center"/>
        <w:outlineLvl w:val="4"/>
        <w:rPr>
          <w:rFonts w:ascii="Times New Roman" w:eastAsia="SimSun" w:hAnsi="Times New Roman" w:cs="Times New Roman"/>
          <w:b/>
          <w:iCs/>
          <w:color w:val="000000"/>
          <w:w w:val="120"/>
          <w:sz w:val="28"/>
          <w:szCs w:val="28"/>
          <w:lang w:val="ru-RU" w:eastAsia="zh-CN"/>
        </w:rPr>
      </w:pPr>
      <w:r w:rsidRPr="00DB18EA">
        <w:rPr>
          <w:rFonts w:ascii="Times New Roman" w:eastAsia="SimSun" w:hAnsi="Times New Roman" w:cs="Times New Roman"/>
          <w:b/>
          <w:iCs/>
          <w:color w:val="000000"/>
          <w:w w:val="120"/>
          <w:sz w:val="28"/>
          <w:szCs w:val="28"/>
          <w:lang w:val="ru-RU" w:eastAsia="zh-CN"/>
        </w:rPr>
        <w:t>РОГАТИНСЬКА МІСЬКА РАДА</w:t>
      </w:r>
    </w:p>
    <w:p w14:paraId="1BD96016" w14:textId="77777777" w:rsidR="00DB18EA" w:rsidRPr="00DB18EA" w:rsidRDefault="00DB18EA" w:rsidP="00DB18EA">
      <w:pPr>
        <w:overflowPunct w:val="0"/>
        <w:autoSpaceDE w:val="0"/>
        <w:autoSpaceDN w:val="0"/>
        <w:adjustRightInd w:val="0"/>
        <w:spacing w:after="0" w:line="240" w:lineRule="auto"/>
        <w:jc w:val="center"/>
        <w:outlineLvl w:val="5"/>
        <w:rPr>
          <w:rFonts w:ascii="Times New Roman" w:eastAsia="SimSun" w:hAnsi="Times New Roman" w:cs="Times New Roman"/>
          <w:b/>
          <w:color w:val="000000"/>
          <w:w w:val="120"/>
          <w:sz w:val="28"/>
          <w:szCs w:val="28"/>
          <w:lang w:val="ru-RU" w:eastAsia="zh-CN"/>
        </w:rPr>
      </w:pPr>
      <w:r w:rsidRPr="00DB18EA">
        <w:rPr>
          <w:rFonts w:ascii="Times New Roman" w:eastAsia="SimSun" w:hAnsi="Times New Roman" w:cs="Times New Roman"/>
          <w:b/>
          <w:color w:val="000000"/>
          <w:w w:val="120"/>
          <w:sz w:val="28"/>
          <w:szCs w:val="28"/>
          <w:lang w:val="ru-RU" w:eastAsia="zh-CN"/>
        </w:rPr>
        <w:t>ІВАНО-ФРАНКІВСЬКОЇ ОБЛАСТІ</w:t>
      </w:r>
    </w:p>
    <w:p w14:paraId="7D47F1AC" w14:textId="09BCFFEA" w:rsidR="00DB18EA" w:rsidRPr="00DB18EA" w:rsidRDefault="00DB18EA" w:rsidP="00DB18EA">
      <w:pPr>
        <w:overflowPunct w:val="0"/>
        <w:autoSpaceDE w:val="0"/>
        <w:autoSpaceDN w:val="0"/>
        <w:adjustRightInd w:val="0"/>
        <w:spacing w:after="0" w:line="240" w:lineRule="auto"/>
        <w:rPr>
          <w:rFonts w:ascii="Times New Roman" w:eastAsia="SimSun" w:hAnsi="Times New Roman" w:cs="Times New Roman"/>
          <w:b/>
          <w:bCs/>
          <w:color w:val="000000"/>
          <w:w w:val="120"/>
          <w:sz w:val="28"/>
          <w:szCs w:val="28"/>
          <w:lang w:val="ru-RU" w:eastAsia="zh-CN"/>
        </w:rPr>
      </w:pPr>
      <w:r w:rsidRPr="00DB18EA">
        <w:rPr>
          <w:rFonts w:ascii="Times New Roman" w:eastAsia="Times New Roman" w:hAnsi="Times New Roman" w:cs="Times New Roman"/>
          <w:noProof/>
          <w:sz w:val="20"/>
          <w:szCs w:val="20"/>
          <w:lang w:eastAsia="uk-UA"/>
        </w:rPr>
        <mc:AlternateContent>
          <mc:Choice Requires="wps">
            <w:drawing>
              <wp:anchor distT="4294967288" distB="4294967288" distL="114300" distR="114300" simplePos="0" relativeHeight="251658240" behindDoc="0" locked="0" layoutInCell="1" allowOverlap="1" wp14:anchorId="3E08FABE" wp14:editId="70F53346">
                <wp:simplePos x="0" y="0"/>
                <wp:positionH relativeFrom="column">
                  <wp:posOffset>0</wp:posOffset>
                </wp:positionH>
                <wp:positionV relativeFrom="paragraph">
                  <wp:posOffset>83184</wp:posOffset>
                </wp:positionV>
                <wp:extent cx="6286500" cy="0"/>
                <wp:effectExtent l="0" t="19050" r="38100" b="3810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31B449" id="Пряма сполучна лінія 1" o:spid="_x0000_s1026" style="position:absolute;flip:y;z-index:25165824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KQ6oqECAgAApwMAAA4AAAAAAAAAAAAA&#10;AAAALgIAAGRycy9lMm9Eb2MueG1sUEsBAi0AFAAGAAgAAAAhACaRFhjZAAAABgEAAA8AAAAAAAAA&#10;AAAAAAAAXAQAAGRycy9kb3ducmV2LnhtbFBLBQYAAAAABAAEAPMAAABiBQAAAAA=&#10;" strokeweight="4.5pt">
                <v:stroke linestyle="thickThin"/>
              </v:line>
            </w:pict>
          </mc:Fallback>
        </mc:AlternateContent>
      </w:r>
    </w:p>
    <w:p w14:paraId="4C0F50D7" w14:textId="77777777" w:rsidR="00DB18EA" w:rsidRPr="00DB18EA" w:rsidRDefault="00DB18EA" w:rsidP="00DB18EA">
      <w:pPr>
        <w:overflowPunct w:val="0"/>
        <w:autoSpaceDE w:val="0"/>
        <w:autoSpaceDN w:val="0"/>
        <w:adjustRightInd w:val="0"/>
        <w:spacing w:before="240" w:after="60" w:line="240" w:lineRule="auto"/>
        <w:jc w:val="center"/>
        <w:outlineLvl w:val="6"/>
        <w:rPr>
          <w:rFonts w:ascii="Times New Roman" w:eastAsia="SimSun" w:hAnsi="Times New Roman" w:cs="Times New Roman"/>
          <w:b/>
          <w:bCs/>
          <w:color w:val="000000"/>
          <w:sz w:val="28"/>
          <w:szCs w:val="28"/>
          <w:lang w:val="ru-RU" w:eastAsia="zh-CN"/>
        </w:rPr>
      </w:pPr>
      <w:r w:rsidRPr="00DB18EA">
        <w:rPr>
          <w:rFonts w:ascii="Times New Roman" w:eastAsia="SimSun" w:hAnsi="Times New Roman" w:cs="Times New Roman"/>
          <w:b/>
          <w:bCs/>
          <w:color w:val="000000"/>
          <w:sz w:val="28"/>
          <w:szCs w:val="28"/>
          <w:lang w:val="ru-RU" w:eastAsia="zh-CN"/>
        </w:rPr>
        <w:t>РІШЕННЯ</w:t>
      </w:r>
    </w:p>
    <w:p w14:paraId="029D1D9A" w14:textId="77777777" w:rsidR="00DB18EA" w:rsidRPr="00DB18EA" w:rsidRDefault="00DB18EA" w:rsidP="00DB18EA">
      <w:pPr>
        <w:overflowPunct w:val="0"/>
        <w:autoSpaceDE w:val="0"/>
        <w:autoSpaceDN w:val="0"/>
        <w:adjustRightInd w:val="0"/>
        <w:spacing w:after="0" w:line="240" w:lineRule="auto"/>
        <w:rPr>
          <w:rFonts w:ascii="Times New Roman" w:eastAsia="SimSun" w:hAnsi="Times New Roman" w:cs="Times New Roman"/>
          <w:color w:val="000000"/>
          <w:sz w:val="28"/>
          <w:szCs w:val="28"/>
          <w:lang w:val="ru-RU" w:eastAsia="zh-CN"/>
        </w:rPr>
      </w:pPr>
    </w:p>
    <w:p w14:paraId="60855A16" w14:textId="4CF09743" w:rsidR="00DB18EA" w:rsidRPr="00DB18EA" w:rsidRDefault="00DB18EA" w:rsidP="00DB18EA">
      <w:pPr>
        <w:overflowPunct w:val="0"/>
        <w:autoSpaceDE w:val="0"/>
        <w:autoSpaceDN w:val="0"/>
        <w:adjustRightInd w:val="0"/>
        <w:spacing w:after="0" w:line="240" w:lineRule="auto"/>
        <w:ind w:left="180" w:right="-540"/>
        <w:rPr>
          <w:rFonts w:ascii="Times New Roman" w:eastAsia="SimSun" w:hAnsi="Times New Roman" w:cs="Times New Roman"/>
          <w:color w:val="000000"/>
          <w:sz w:val="28"/>
          <w:szCs w:val="28"/>
          <w:lang w:val="ru-RU" w:eastAsia="zh-CN"/>
        </w:rPr>
      </w:pPr>
      <w:r w:rsidRPr="00DB18EA">
        <w:rPr>
          <w:rFonts w:ascii="Times New Roman" w:eastAsia="SimSun" w:hAnsi="Times New Roman" w:cs="Times New Roman"/>
          <w:color w:val="000000"/>
          <w:sz w:val="28"/>
          <w:szCs w:val="28"/>
          <w:lang w:val="ru-RU" w:eastAsia="zh-CN"/>
        </w:rPr>
        <w:t>від 2</w:t>
      </w:r>
      <w:r>
        <w:rPr>
          <w:rFonts w:ascii="Times New Roman" w:eastAsia="SimSun" w:hAnsi="Times New Roman" w:cs="Times New Roman"/>
          <w:color w:val="000000"/>
          <w:sz w:val="28"/>
          <w:szCs w:val="28"/>
          <w:lang w:val="ru-RU" w:eastAsia="zh-CN"/>
        </w:rPr>
        <w:t>3</w:t>
      </w:r>
      <w:r w:rsidRPr="00DB18EA">
        <w:rPr>
          <w:rFonts w:ascii="Times New Roman" w:eastAsia="SimSun" w:hAnsi="Times New Roman" w:cs="Times New Roman"/>
          <w:color w:val="000000"/>
          <w:sz w:val="28"/>
          <w:szCs w:val="28"/>
          <w:lang w:val="ru-RU" w:eastAsia="zh-CN"/>
        </w:rPr>
        <w:t xml:space="preserve"> </w:t>
      </w:r>
      <w:proofErr w:type="spellStart"/>
      <w:r>
        <w:rPr>
          <w:rFonts w:ascii="Times New Roman" w:eastAsia="SimSun" w:hAnsi="Times New Roman" w:cs="Times New Roman"/>
          <w:color w:val="000000"/>
          <w:sz w:val="28"/>
          <w:szCs w:val="28"/>
          <w:lang w:val="ru-RU" w:eastAsia="zh-CN"/>
        </w:rPr>
        <w:t>травня</w:t>
      </w:r>
      <w:proofErr w:type="spellEnd"/>
      <w:r w:rsidRPr="00DB18EA">
        <w:rPr>
          <w:rFonts w:ascii="Times New Roman" w:eastAsia="SimSun" w:hAnsi="Times New Roman" w:cs="Times New Roman"/>
          <w:color w:val="000000"/>
          <w:sz w:val="28"/>
          <w:szCs w:val="28"/>
          <w:lang w:val="ru-RU" w:eastAsia="zh-CN"/>
        </w:rPr>
        <w:t xml:space="preserve"> 2024 р.</w:t>
      </w:r>
      <w:r w:rsidR="00546547">
        <w:rPr>
          <w:rFonts w:ascii="Times New Roman" w:eastAsia="SimSun" w:hAnsi="Times New Roman" w:cs="Times New Roman"/>
          <w:color w:val="000000"/>
          <w:sz w:val="28"/>
          <w:szCs w:val="28"/>
          <w:lang w:val="ru-RU" w:eastAsia="zh-CN"/>
        </w:rPr>
        <w:t xml:space="preserve"> № </w:t>
      </w:r>
      <w:r w:rsidR="0071085D">
        <w:rPr>
          <w:rFonts w:ascii="Times New Roman" w:eastAsia="SimSun" w:hAnsi="Times New Roman" w:cs="Times New Roman"/>
          <w:color w:val="000000"/>
          <w:sz w:val="28"/>
          <w:szCs w:val="28"/>
          <w:lang w:val="ru-RU" w:eastAsia="zh-CN"/>
        </w:rPr>
        <w:t>8878</w:t>
      </w:r>
      <w:r w:rsidRPr="00DB18EA">
        <w:rPr>
          <w:rFonts w:ascii="Times New Roman" w:eastAsia="SimSun" w:hAnsi="Times New Roman" w:cs="Times New Roman"/>
          <w:color w:val="000000"/>
          <w:sz w:val="28"/>
          <w:szCs w:val="28"/>
          <w:lang w:val="ru-RU" w:eastAsia="zh-CN"/>
        </w:rPr>
        <w:tab/>
      </w:r>
      <w:r w:rsidRPr="00DB18EA">
        <w:rPr>
          <w:rFonts w:ascii="Times New Roman" w:eastAsia="SimSun" w:hAnsi="Times New Roman" w:cs="Times New Roman"/>
          <w:color w:val="000000"/>
          <w:sz w:val="28"/>
          <w:szCs w:val="28"/>
          <w:lang w:val="ru-RU" w:eastAsia="zh-CN"/>
        </w:rPr>
        <w:tab/>
      </w:r>
      <w:r w:rsidRPr="00DB18EA">
        <w:rPr>
          <w:rFonts w:ascii="Times New Roman" w:eastAsia="SimSun" w:hAnsi="Times New Roman" w:cs="Times New Roman"/>
          <w:color w:val="000000"/>
          <w:sz w:val="28"/>
          <w:szCs w:val="28"/>
          <w:lang w:val="ru-RU" w:eastAsia="zh-CN"/>
        </w:rPr>
        <w:tab/>
      </w:r>
      <w:r w:rsidR="00546547">
        <w:rPr>
          <w:rFonts w:ascii="Times New Roman" w:eastAsia="SimSun" w:hAnsi="Times New Roman" w:cs="Times New Roman"/>
          <w:color w:val="000000"/>
          <w:sz w:val="28"/>
          <w:szCs w:val="28"/>
          <w:lang w:val="ru-RU" w:eastAsia="zh-CN"/>
        </w:rPr>
        <w:tab/>
      </w:r>
      <w:r w:rsidRPr="00DB18EA">
        <w:rPr>
          <w:rFonts w:ascii="Times New Roman" w:eastAsia="SimSun" w:hAnsi="Times New Roman" w:cs="Times New Roman"/>
          <w:color w:val="000000"/>
          <w:sz w:val="28"/>
          <w:szCs w:val="28"/>
          <w:lang w:val="ru-RU" w:eastAsia="zh-CN"/>
        </w:rPr>
        <w:t>4</w:t>
      </w:r>
      <w:r>
        <w:rPr>
          <w:rFonts w:ascii="Times New Roman" w:eastAsia="SimSun" w:hAnsi="Times New Roman" w:cs="Times New Roman"/>
          <w:color w:val="000000"/>
          <w:sz w:val="28"/>
          <w:szCs w:val="28"/>
          <w:lang w:val="ru-RU" w:eastAsia="zh-CN"/>
        </w:rPr>
        <w:t>9</w:t>
      </w:r>
      <w:r w:rsidRPr="00DB18EA">
        <w:rPr>
          <w:rFonts w:ascii="Times New Roman" w:eastAsia="SimSun" w:hAnsi="Times New Roman" w:cs="Times New Roman"/>
          <w:color w:val="000000"/>
          <w:sz w:val="28"/>
          <w:szCs w:val="28"/>
          <w:lang w:val="ru-RU" w:eastAsia="zh-CN"/>
        </w:rPr>
        <w:t xml:space="preserve"> сесія </w:t>
      </w:r>
      <w:r w:rsidRPr="00DB18EA">
        <w:rPr>
          <w:rFonts w:ascii="Times New Roman" w:eastAsia="SimSun" w:hAnsi="Times New Roman" w:cs="Times New Roman"/>
          <w:color w:val="000000"/>
          <w:sz w:val="28"/>
          <w:szCs w:val="28"/>
          <w:lang w:val="en-US" w:eastAsia="zh-CN"/>
        </w:rPr>
        <w:t>VIII</w:t>
      </w:r>
      <w:r w:rsidRPr="00DB18EA">
        <w:rPr>
          <w:rFonts w:ascii="Times New Roman" w:eastAsia="SimSun" w:hAnsi="Times New Roman" w:cs="Times New Roman"/>
          <w:color w:val="000000"/>
          <w:sz w:val="28"/>
          <w:szCs w:val="28"/>
          <w:lang w:val="ru-RU" w:eastAsia="zh-CN"/>
        </w:rPr>
        <w:t xml:space="preserve"> скликання</w:t>
      </w:r>
    </w:p>
    <w:p w14:paraId="76DDE039" w14:textId="77777777" w:rsidR="00DB18EA" w:rsidRPr="00DB18EA" w:rsidRDefault="00DB18EA" w:rsidP="00DB18EA">
      <w:pPr>
        <w:overflowPunct w:val="0"/>
        <w:autoSpaceDE w:val="0"/>
        <w:autoSpaceDN w:val="0"/>
        <w:adjustRightInd w:val="0"/>
        <w:spacing w:after="0" w:line="240" w:lineRule="auto"/>
        <w:ind w:left="180" w:right="-540"/>
        <w:rPr>
          <w:rFonts w:ascii="Times New Roman" w:eastAsia="SimSun" w:hAnsi="Times New Roman" w:cs="Times New Roman"/>
          <w:sz w:val="24"/>
          <w:szCs w:val="24"/>
          <w:lang w:val="ru-RU" w:eastAsia="zh-CN"/>
        </w:rPr>
      </w:pPr>
      <w:r w:rsidRPr="00DB18EA">
        <w:rPr>
          <w:rFonts w:ascii="Times New Roman" w:eastAsia="SimSun" w:hAnsi="Times New Roman" w:cs="Times New Roman"/>
          <w:color w:val="000000"/>
          <w:sz w:val="28"/>
          <w:szCs w:val="28"/>
          <w:lang w:val="ru-RU" w:eastAsia="zh-CN"/>
        </w:rPr>
        <w:t>м. Рогатин</w:t>
      </w:r>
    </w:p>
    <w:p w14:paraId="38EFE092" w14:textId="77777777" w:rsidR="00DB18EA" w:rsidRPr="00DB18EA" w:rsidRDefault="00DB18EA" w:rsidP="00DB18EA">
      <w:pPr>
        <w:overflowPunct w:val="0"/>
        <w:autoSpaceDE w:val="0"/>
        <w:autoSpaceDN w:val="0"/>
        <w:adjustRightInd w:val="0"/>
        <w:spacing w:after="0" w:line="240" w:lineRule="auto"/>
        <w:ind w:left="180" w:right="278"/>
        <w:rPr>
          <w:rFonts w:ascii="Times New Roman" w:eastAsia="SimSun" w:hAnsi="Times New Roman" w:cs="Times New Roman"/>
          <w:b/>
          <w:vanish/>
          <w:color w:val="FF0000"/>
          <w:sz w:val="28"/>
          <w:szCs w:val="28"/>
          <w:lang w:val="ru-RU" w:eastAsia="zh-CN"/>
        </w:rPr>
      </w:pPr>
      <w:r w:rsidRPr="00DB18EA">
        <w:rPr>
          <w:rFonts w:ascii="Times New Roman" w:eastAsia="SimSun" w:hAnsi="Times New Roman" w:cs="Times New Roman"/>
          <w:b/>
          <w:vanish/>
          <w:color w:val="FF0000"/>
          <w:sz w:val="28"/>
          <w:szCs w:val="28"/>
          <w:lang w:val="ru-RU" w:eastAsia="zh-CN"/>
        </w:rPr>
        <w:t>{name}</w:t>
      </w:r>
    </w:p>
    <w:p w14:paraId="6587103C" w14:textId="77777777" w:rsidR="00DB18EA" w:rsidRPr="00DB18EA" w:rsidRDefault="00DB18EA" w:rsidP="00DB18EA">
      <w:pPr>
        <w:tabs>
          <w:tab w:val="left" w:pos="8580"/>
          <w:tab w:val="right" w:pos="9525"/>
        </w:tabs>
        <w:overflowPunct w:val="0"/>
        <w:autoSpaceDE w:val="0"/>
        <w:autoSpaceDN w:val="0"/>
        <w:adjustRightInd w:val="0"/>
        <w:spacing w:before="120" w:after="0" w:line="240" w:lineRule="auto"/>
        <w:rPr>
          <w:rFonts w:ascii="Times New Roman" w:eastAsia="SimSun" w:hAnsi="Times New Roman" w:cs="Times New Roman"/>
          <w:sz w:val="28"/>
          <w:szCs w:val="24"/>
          <w:lang w:val="ru-RU" w:eastAsia="zh-CN"/>
        </w:rPr>
      </w:pPr>
    </w:p>
    <w:p w14:paraId="0986CDC7" w14:textId="77777777" w:rsidR="00DB18EA" w:rsidRPr="00DB18EA" w:rsidRDefault="00DB18EA" w:rsidP="00DB18EA">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DB18EA">
        <w:rPr>
          <w:rFonts w:ascii="Times New Roman" w:eastAsia="Times New Roman" w:hAnsi="Times New Roman" w:cs="Times New Roman"/>
          <w:sz w:val="28"/>
          <w:szCs w:val="20"/>
          <w:lang w:val="ru-RU" w:eastAsia="ru-RU"/>
        </w:rPr>
        <w:t xml:space="preserve">Про </w:t>
      </w:r>
      <w:r w:rsidRPr="00DB18EA">
        <w:rPr>
          <w:rFonts w:ascii="Times New Roman" w:eastAsia="Times New Roman" w:hAnsi="Times New Roman" w:cs="Times New Roman"/>
          <w:sz w:val="28"/>
          <w:szCs w:val="20"/>
          <w:lang w:eastAsia="ru-RU"/>
        </w:rPr>
        <w:t>внесення змін до</w:t>
      </w:r>
    </w:p>
    <w:p w14:paraId="13910810" w14:textId="77777777" w:rsidR="00DB18EA" w:rsidRPr="00DB18EA" w:rsidRDefault="00DB18EA" w:rsidP="00DB18EA">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DB18EA">
        <w:rPr>
          <w:rFonts w:ascii="Times New Roman" w:eastAsia="Times New Roman" w:hAnsi="Times New Roman" w:cs="Times New Roman"/>
          <w:sz w:val="28"/>
          <w:szCs w:val="20"/>
          <w:lang w:val="ru-RU" w:eastAsia="ru-RU"/>
        </w:rPr>
        <w:t>Комплексної</w:t>
      </w:r>
      <w:proofErr w:type="spellEnd"/>
      <w:r w:rsidRPr="00DB18EA">
        <w:rPr>
          <w:rFonts w:ascii="Times New Roman" w:eastAsia="Times New Roman" w:hAnsi="Times New Roman" w:cs="Times New Roman"/>
          <w:sz w:val="28"/>
          <w:szCs w:val="20"/>
          <w:lang w:val="ru-RU" w:eastAsia="ru-RU"/>
        </w:rPr>
        <w:t xml:space="preserve"> </w:t>
      </w:r>
      <w:r w:rsidRPr="00DB18EA">
        <w:rPr>
          <w:rFonts w:ascii="Times New Roman" w:eastAsia="Times New Roman" w:hAnsi="Times New Roman" w:cs="Times New Roman"/>
          <w:color w:val="000000"/>
          <w:sz w:val="28"/>
          <w:szCs w:val="28"/>
          <w:lang w:eastAsia="ru-RU"/>
        </w:rPr>
        <w:t>ц</w:t>
      </w:r>
      <w:proofErr w:type="spellStart"/>
      <w:r w:rsidRPr="00DB18EA">
        <w:rPr>
          <w:rFonts w:ascii="Times New Roman" w:eastAsia="Times New Roman" w:hAnsi="Times New Roman" w:cs="Times New Roman"/>
          <w:color w:val="000000"/>
          <w:sz w:val="28"/>
          <w:szCs w:val="28"/>
          <w:lang w:val="ru-RU" w:eastAsia="ru-RU"/>
        </w:rPr>
        <w:t>ільової</w:t>
      </w:r>
      <w:proofErr w:type="spellEnd"/>
      <w:r w:rsidRPr="00DB18EA">
        <w:rPr>
          <w:rFonts w:ascii="Times New Roman" w:eastAsia="Times New Roman" w:hAnsi="Times New Roman" w:cs="Times New Roman"/>
          <w:color w:val="000000"/>
          <w:sz w:val="28"/>
          <w:szCs w:val="28"/>
          <w:lang w:val="ru-RU" w:eastAsia="ru-RU"/>
        </w:rPr>
        <w:t xml:space="preserve"> </w:t>
      </w:r>
      <w:r w:rsidRPr="00DB18EA">
        <w:rPr>
          <w:rFonts w:ascii="Times New Roman" w:eastAsia="Times New Roman" w:hAnsi="Times New Roman" w:cs="Times New Roman"/>
          <w:color w:val="000000"/>
          <w:sz w:val="28"/>
          <w:szCs w:val="28"/>
          <w:lang w:eastAsia="ru-RU"/>
        </w:rPr>
        <w:t>п</w:t>
      </w:r>
      <w:proofErr w:type="spellStart"/>
      <w:r w:rsidRPr="00DB18EA">
        <w:rPr>
          <w:rFonts w:ascii="Times New Roman" w:eastAsia="Times New Roman" w:hAnsi="Times New Roman" w:cs="Times New Roman"/>
          <w:color w:val="000000"/>
          <w:sz w:val="28"/>
          <w:szCs w:val="28"/>
          <w:lang w:val="ru-RU" w:eastAsia="ru-RU"/>
        </w:rPr>
        <w:t>рограми</w:t>
      </w:r>
      <w:proofErr w:type="spellEnd"/>
    </w:p>
    <w:p w14:paraId="3DEF0D34" w14:textId="77777777" w:rsidR="00DB18EA" w:rsidRPr="00DB18EA" w:rsidRDefault="00DB18EA" w:rsidP="00DB18EA">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ru-RU"/>
        </w:rPr>
      </w:pPr>
      <w:r w:rsidRPr="00DB18EA">
        <w:rPr>
          <w:rFonts w:ascii="Times New Roman" w:eastAsia="Times New Roman" w:hAnsi="Times New Roman" w:cs="Times New Roman"/>
          <w:color w:val="000000"/>
          <w:sz w:val="28"/>
          <w:szCs w:val="28"/>
          <w:lang w:val="ru-RU" w:eastAsia="ru-RU"/>
        </w:rPr>
        <w:t>«</w:t>
      </w:r>
      <w:r w:rsidRPr="00DB18EA">
        <w:rPr>
          <w:rFonts w:ascii="Times New Roman" w:eastAsia="Times New Roman" w:hAnsi="Times New Roman" w:cs="Times New Roman"/>
          <w:color w:val="000000"/>
          <w:sz w:val="28"/>
          <w:szCs w:val="28"/>
          <w:lang w:eastAsia="ru-RU"/>
        </w:rPr>
        <w:t>Безпечна громада» на 2024-2027 роки</w:t>
      </w:r>
    </w:p>
    <w:p w14:paraId="16DA50FF" w14:textId="77777777" w:rsidR="00DB18EA" w:rsidRPr="00DB18EA" w:rsidRDefault="00DB18EA" w:rsidP="00DB18EA">
      <w:pPr>
        <w:overflowPunct w:val="0"/>
        <w:autoSpaceDE w:val="0"/>
        <w:autoSpaceDN w:val="0"/>
        <w:adjustRightInd w:val="0"/>
        <w:spacing w:after="0" w:line="240" w:lineRule="auto"/>
        <w:ind w:right="278"/>
        <w:rPr>
          <w:rFonts w:ascii="Times New Roman" w:eastAsia="SimSun" w:hAnsi="Times New Roman" w:cs="Times New Roman"/>
          <w:b/>
          <w:vanish/>
          <w:color w:val="FF0000"/>
          <w:sz w:val="28"/>
          <w:szCs w:val="28"/>
          <w:lang w:val="ru-RU" w:eastAsia="zh-CN"/>
        </w:rPr>
      </w:pPr>
      <w:r w:rsidRPr="00DB18EA">
        <w:rPr>
          <w:rFonts w:ascii="Times New Roman" w:eastAsia="SimSun" w:hAnsi="Times New Roman" w:cs="Times New Roman"/>
          <w:b/>
          <w:vanish/>
          <w:color w:val="FF0000"/>
          <w:sz w:val="28"/>
          <w:szCs w:val="28"/>
          <w:lang w:val="ru-RU" w:eastAsia="zh-CN"/>
        </w:rPr>
        <w:t xml:space="preserve"> {</w:t>
      </w:r>
      <w:r w:rsidRPr="00DB18EA">
        <w:rPr>
          <w:rFonts w:ascii="Times New Roman" w:eastAsia="SimSun" w:hAnsi="Times New Roman" w:cs="Times New Roman"/>
          <w:b/>
          <w:vanish/>
          <w:color w:val="FF0000"/>
          <w:sz w:val="28"/>
          <w:szCs w:val="28"/>
          <w:lang w:val="en-US" w:eastAsia="zh-CN"/>
        </w:rPr>
        <w:t>name</w:t>
      </w:r>
      <w:r w:rsidRPr="00DB18EA">
        <w:rPr>
          <w:rFonts w:ascii="Times New Roman" w:eastAsia="SimSun" w:hAnsi="Times New Roman" w:cs="Times New Roman"/>
          <w:b/>
          <w:vanish/>
          <w:color w:val="FF0000"/>
          <w:sz w:val="28"/>
          <w:szCs w:val="28"/>
          <w:lang w:val="ru-RU" w:eastAsia="zh-CN"/>
        </w:rPr>
        <w:t>}</w:t>
      </w:r>
    </w:p>
    <w:p w14:paraId="5061F697" w14:textId="77777777" w:rsidR="00DB18EA" w:rsidRPr="00DB18EA" w:rsidRDefault="00DB18EA" w:rsidP="00DB18EA">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p>
    <w:p w14:paraId="593DE249" w14:textId="7F57B63F" w:rsidR="00DB18EA" w:rsidRPr="00DB18EA" w:rsidRDefault="00DB18EA" w:rsidP="00DB18EA">
      <w:pPr>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B18EA">
        <w:rPr>
          <w:rFonts w:ascii="Times New Roman" w:eastAsia="Times New Roman" w:hAnsi="Times New Roman" w:cs="Times New Roman"/>
          <w:sz w:val="28"/>
          <w:szCs w:val="28"/>
          <w:lang w:eastAsia="ru-RU"/>
        </w:rPr>
        <w:t>З метою запобігання виникненню умов, що сприяють вчиненню правопорушень та їх профілактики, забезпечення захисту конституційних прав та свобод людини, керуючись статтями 19, 144 Конституції України, вимогами п.27 статті 26 Закону України «Про місцеве самоврядування в Україні»,                  Закону України «Про основи національного спротиву»</w:t>
      </w:r>
      <w:r w:rsidRPr="00DB18EA">
        <w:rPr>
          <w:rFonts w:ascii="Times New Roman" w:eastAsia="Times New Roman" w:hAnsi="Times New Roman" w:cs="Times New Roman"/>
          <w:color w:val="000000"/>
          <w:sz w:val="28"/>
          <w:szCs w:val="28"/>
          <w:lang w:eastAsia="ru-RU"/>
        </w:rPr>
        <w:t>, міська рада ВИР</w:t>
      </w:r>
      <w:r w:rsidR="007C404D">
        <w:rPr>
          <w:rFonts w:ascii="Times New Roman" w:eastAsia="Times New Roman" w:hAnsi="Times New Roman" w:cs="Times New Roman"/>
          <w:color w:val="000000"/>
          <w:sz w:val="28"/>
          <w:szCs w:val="28"/>
          <w:lang w:eastAsia="ru-RU"/>
        </w:rPr>
        <w:t>І</w:t>
      </w:r>
      <w:r w:rsidRPr="00DB18EA">
        <w:rPr>
          <w:rFonts w:ascii="Times New Roman" w:eastAsia="Times New Roman" w:hAnsi="Times New Roman" w:cs="Times New Roman"/>
          <w:color w:val="000000"/>
          <w:sz w:val="28"/>
          <w:szCs w:val="28"/>
          <w:lang w:eastAsia="ru-RU"/>
        </w:rPr>
        <w:t>ШИЛА:</w:t>
      </w:r>
    </w:p>
    <w:p w14:paraId="361EE5C8" w14:textId="33D89D03" w:rsidR="00DB18EA" w:rsidRPr="00DB18EA" w:rsidRDefault="00DB18EA" w:rsidP="0071085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color w:val="000000"/>
          <w:sz w:val="28"/>
          <w:szCs w:val="20"/>
          <w:lang w:eastAsia="ru-RU"/>
        </w:rPr>
        <w:t xml:space="preserve">1. </w:t>
      </w:r>
      <w:r w:rsidRPr="00DB18EA">
        <w:rPr>
          <w:rFonts w:ascii="Times New Roman" w:eastAsia="Times New Roman" w:hAnsi="Times New Roman" w:cs="Times New Roman"/>
          <w:sz w:val="28"/>
          <w:szCs w:val="28"/>
          <w:lang w:eastAsia="ru-RU"/>
        </w:rPr>
        <w:t>Внести зміни  до</w:t>
      </w:r>
      <w:r w:rsidRPr="00DB18EA">
        <w:rPr>
          <w:rFonts w:ascii="Times New Roman" w:eastAsia="Times New Roman" w:hAnsi="Times New Roman" w:cs="Times New Roman"/>
          <w:sz w:val="20"/>
          <w:szCs w:val="20"/>
          <w:lang w:eastAsia="ru-RU"/>
        </w:rPr>
        <w:t xml:space="preserve">  </w:t>
      </w:r>
      <w:r w:rsidRPr="00DB18EA">
        <w:rPr>
          <w:rFonts w:ascii="Times New Roman" w:eastAsia="Times New Roman" w:hAnsi="Times New Roman" w:cs="Times New Roman"/>
          <w:bCs/>
          <w:color w:val="000000"/>
          <w:sz w:val="28"/>
          <w:szCs w:val="28"/>
          <w:lang w:eastAsia="ru-RU"/>
        </w:rPr>
        <w:t>таблиці розділу 9 «Орієнтовний перелік заходів, обсяги та джерела фінансування Комплексної цільової програми «Безпечна громада» на 2024-2027 роки» Комплексної цільової програми «Безпечна громада» на 2024-2027 роки, затвердженої рішенням 44 сесії Рогатинської міської ради № 7920 від 19.12.2023 року, а саме:</w:t>
      </w:r>
    </w:p>
    <w:p w14:paraId="7E8BA107" w14:textId="7CD79B36" w:rsidR="00DB18EA" w:rsidRPr="00DB18EA" w:rsidRDefault="00DB18EA" w:rsidP="0071085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bCs/>
          <w:color w:val="000000"/>
          <w:sz w:val="28"/>
          <w:szCs w:val="28"/>
          <w:lang w:eastAsia="ru-RU"/>
        </w:rPr>
        <w:t xml:space="preserve">1.1. </w:t>
      </w:r>
      <w:r>
        <w:rPr>
          <w:rFonts w:ascii="Times New Roman" w:eastAsia="Times New Roman" w:hAnsi="Times New Roman" w:cs="Times New Roman"/>
          <w:bCs/>
          <w:color w:val="000000"/>
          <w:sz w:val="28"/>
          <w:szCs w:val="28"/>
          <w:lang w:eastAsia="ru-RU"/>
        </w:rPr>
        <w:t>П</w:t>
      </w:r>
      <w:r w:rsidRPr="00DB18EA">
        <w:rPr>
          <w:rFonts w:ascii="Times New Roman" w:eastAsia="Times New Roman" w:hAnsi="Times New Roman" w:cs="Times New Roman"/>
          <w:bCs/>
          <w:color w:val="000000"/>
          <w:sz w:val="28"/>
          <w:szCs w:val="28"/>
          <w:lang w:eastAsia="ru-RU"/>
        </w:rPr>
        <w:t xml:space="preserve">ункт </w:t>
      </w:r>
      <w:r>
        <w:rPr>
          <w:rFonts w:ascii="Times New Roman" w:eastAsia="Times New Roman" w:hAnsi="Times New Roman" w:cs="Times New Roman"/>
          <w:bCs/>
          <w:color w:val="000000"/>
          <w:sz w:val="28"/>
          <w:szCs w:val="28"/>
          <w:lang w:eastAsia="ru-RU"/>
        </w:rPr>
        <w:t>1.1</w:t>
      </w:r>
      <w:r w:rsidRPr="00DB18EA">
        <w:rPr>
          <w:rFonts w:ascii="Times New Roman" w:eastAsia="Times New Roman" w:hAnsi="Times New Roman" w:cs="Times New Roman"/>
          <w:bCs/>
          <w:color w:val="000000"/>
          <w:sz w:val="28"/>
          <w:szCs w:val="28"/>
          <w:lang w:eastAsia="ru-RU"/>
        </w:rPr>
        <w:t>.  «</w:t>
      </w:r>
      <w:r w:rsidRPr="00DB18EA">
        <w:rPr>
          <w:rFonts w:ascii="Times New Roman" w:hAnsi="Times New Roman" w:cs="Times New Roman"/>
          <w:color w:val="000000" w:themeColor="text1"/>
          <w:sz w:val="28"/>
          <w:szCs w:val="28"/>
        </w:rPr>
        <w:t>Розвиток мережі офісів Поліцейських офіцерів громади (ПОГ)»</w:t>
      </w:r>
      <w:r w:rsidR="003C4EDE">
        <w:rPr>
          <w:rFonts w:ascii="Times New Roman" w:hAnsi="Times New Roman" w:cs="Times New Roman"/>
          <w:color w:val="000000" w:themeColor="text1"/>
          <w:sz w:val="28"/>
          <w:szCs w:val="28"/>
        </w:rPr>
        <w:t xml:space="preserve"> та </w:t>
      </w:r>
      <w:r w:rsidR="003C4EDE">
        <w:rPr>
          <w:rFonts w:ascii="Times New Roman" w:eastAsia="Times New Roman" w:hAnsi="Times New Roman" w:cs="Times New Roman"/>
          <w:bCs/>
          <w:color w:val="000000"/>
          <w:sz w:val="28"/>
          <w:szCs w:val="28"/>
          <w:lang w:eastAsia="ru-RU"/>
        </w:rPr>
        <w:t>пункт 1.2. «</w:t>
      </w:r>
      <w:r w:rsidR="003C4EDE" w:rsidRPr="00DB18EA">
        <w:rPr>
          <w:rFonts w:ascii="Times New Roman" w:eastAsia="Times New Roman" w:hAnsi="Times New Roman" w:cs="Times New Roman"/>
          <w:bCs/>
          <w:color w:val="000000"/>
          <w:sz w:val="28"/>
          <w:szCs w:val="28"/>
          <w:lang w:eastAsia="ru-RU"/>
        </w:rPr>
        <w:t>Розширення мережі зовнішнього відеоспостереження</w:t>
      </w:r>
      <w:r w:rsidR="003C4EDE">
        <w:rPr>
          <w:rFonts w:ascii="Times New Roman" w:eastAsia="Times New Roman" w:hAnsi="Times New Roman" w:cs="Times New Roman"/>
          <w:bCs/>
          <w:color w:val="000000"/>
          <w:sz w:val="28"/>
          <w:szCs w:val="28"/>
          <w:lang w:eastAsia="ru-RU"/>
        </w:rPr>
        <w:t>»</w:t>
      </w:r>
      <w:r w:rsidR="003C4EDE" w:rsidRPr="00DB18EA">
        <w:rPr>
          <w:rFonts w:ascii="Times New Roman" w:eastAsia="Times New Roman" w:hAnsi="Times New Roman" w:cs="Times New Roman"/>
          <w:bCs/>
          <w:color w:val="000000"/>
          <w:sz w:val="28"/>
          <w:szCs w:val="28"/>
          <w:lang w:eastAsia="ru-RU"/>
        </w:rPr>
        <w:t xml:space="preserve"> </w:t>
      </w:r>
      <w:r w:rsidRPr="00DB18EA">
        <w:rPr>
          <w:rFonts w:ascii="Times New Roman" w:hAnsi="Times New Roman" w:cs="Times New Roman"/>
          <w:color w:val="000000" w:themeColor="text1"/>
          <w:sz w:val="28"/>
          <w:szCs w:val="28"/>
        </w:rPr>
        <w:t xml:space="preserve"> викласти в новій редакції (додаток 1).</w:t>
      </w:r>
    </w:p>
    <w:p w14:paraId="1D8EBDAF" w14:textId="37EEA765" w:rsidR="00FC3AB9" w:rsidRDefault="00DB18EA" w:rsidP="0071085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bCs/>
          <w:color w:val="000000"/>
          <w:sz w:val="28"/>
          <w:szCs w:val="28"/>
          <w:lang w:eastAsia="ru-RU"/>
        </w:rPr>
        <w:t>1.</w:t>
      </w:r>
      <w:r w:rsidR="003C4EDE">
        <w:rPr>
          <w:rFonts w:ascii="Times New Roman" w:eastAsia="Times New Roman" w:hAnsi="Times New Roman" w:cs="Times New Roman"/>
          <w:bCs/>
          <w:color w:val="000000"/>
          <w:sz w:val="28"/>
          <w:szCs w:val="28"/>
          <w:lang w:eastAsia="ru-RU"/>
        </w:rPr>
        <w:t>2</w:t>
      </w:r>
      <w:r w:rsidRPr="00DB18EA">
        <w:rPr>
          <w:rFonts w:ascii="Times New Roman" w:eastAsia="Times New Roman" w:hAnsi="Times New Roman" w:cs="Times New Roman"/>
          <w:bCs/>
          <w:color w:val="000000"/>
          <w:sz w:val="28"/>
          <w:szCs w:val="28"/>
          <w:lang w:eastAsia="ru-RU"/>
        </w:rPr>
        <w:t xml:space="preserve">. </w:t>
      </w:r>
      <w:r w:rsidR="005D2EFC">
        <w:rPr>
          <w:rFonts w:ascii="Times New Roman" w:eastAsia="Times New Roman" w:hAnsi="Times New Roman" w:cs="Times New Roman"/>
          <w:bCs/>
          <w:color w:val="000000"/>
          <w:sz w:val="28"/>
          <w:szCs w:val="28"/>
          <w:lang w:eastAsia="ru-RU"/>
        </w:rPr>
        <w:t>П</w:t>
      </w:r>
      <w:r w:rsidR="007759D4">
        <w:rPr>
          <w:rFonts w:ascii="Times New Roman" w:eastAsia="Times New Roman" w:hAnsi="Times New Roman" w:cs="Times New Roman"/>
          <w:bCs/>
          <w:color w:val="000000"/>
          <w:sz w:val="28"/>
          <w:szCs w:val="28"/>
          <w:lang w:eastAsia="ru-RU"/>
        </w:rPr>
        <w:t xml:space="preserve">ункт 5.1. </w:t>
      </w:r>
      <w:r w:rsidR="00FC3AB9">
        <w:rPr>
          <w:rFonts w:ascii="Times New Roman" w:eastAsia="Times New Roman" w:hAnsi="Times New Roman" w:cs="Times New Roman"/>
          <w:bCs/>
          <w:color w:val="000000"/>
          <w:sz w:val="28"/>
          <w:szCs w:val="28"/>
          <w:lang w:eastAsia="ru-RU"/>
        </w:rPr>
        <w:t>«</w:t>
      </w:r>
      <w:r w:rsidR="00FC3AB9" w:rsidRPr="00FC3AB9">
        <w:rPr>
          <w:rFonts w:ascii="Times New Roman" w:eastAsia="Times New Roman" w:hAnsi="Times New Roman" w:cs="Times New Roman"/>
          <w:bCs/>
          <w:color w:val="000000"/>
          <w:sz w:val="28"/>
          <w:szCs w:val="28"/>
          <w:lang w:eastAsia="ru-RU"/>
        </w:rPr>
        <w:t>Матеріально-технічне забезпечення:</w:t>
      </w:r>
      <w:r w:rsidR="00FC3AB9">
        <w:rPr>
          <w:rFonts w:ascii="Times New Roman" w:eastAsia="Times New Roman" w:hAnsi="Times New Roman" w:cs="Times New Roman"/>
          <w:bCs/>
          <w:color w:val="000000"/>
          <w:sz w:val="28"/>
          <w:szCs w:val="28"/>
          <w:lang w:eastAsia="ru-RU"/>
        </w:rPr>
        <w:t xml:space="preserve"> </w:t>
      </w:r>
      <w:r w:rsidR="00FC3AB9" w:rsidRPr="00FC3AB9">
        <w:rPr>
          <w:rFonts w:ascii="Times New Roman" w:eastAsia="Times New Roman" w:hAnsi="Times New Roman" w:cs="Times New Roman"/>
          <w:bCs/>
          <w:color w:val="000000"/>
          <w:sz w:val="28"/>
          <w:szCs w:val="28"/>
          <w:lang w:eastAsia="ru-RU"/>
        </w:rPr>
        <w:t>придбання канцелярських товарів, заправка картриджів;</w:t>
      </w:r>
      <w:r w:rsidR="00FC3AB9">
        <w:rPr>
          <w:rFonts w:ascii="Times New Roman" w:eastAsia="Times New Roman" w:hAnsi="Times New Roman" w:cs="Times New Roman"/>
          <w:bCs/>
          <w:color w:val="000000"/>
          <w:sz w:val="28"/>
          <w:szCs w:val="28"/>
          <w:lang w:eastAsia="ru-RU"/>
        </w:rPr>
        <w:t xml:space="preserve"> </w:t>
      </w:r>
      <w:r w:rsidR="00FC3AB9" w:rsidRPr="00FC3AB9">
        <w:rPr>
          <w:rFonts w:ascii="Times New Roman" w:eastAsia="Times New Roman" w:hAnsi="Times New Roman" w:cs="Times New Roman"/>
          <w:bCs/>
          <w:color w:val="000000"/>
          <w:sz w:val="28"/>
          <w:szCs w:val="28"/>
          <w:lang w:eastAsia="ru-RU"/>
        </w:rPr>
        <w:t>придбання матеріалів, будівельних матеріалів, інвентарю та інструментів для проведення ремонтних робіт господарським способом</w:t>
      </w:r>
      <w:r w:rsidR="00FC3AB9">
        <w:rPr>
          <w:rFonts w:ascii="Times New Roman" w:eastAsia="Times New Roman" w:hAnsi="Times New Roman" w:cs="Times New Roman"/>
          <w:bCs/>
          <w:color w:val="000000"/>
          <w:sz w:val="28"/>
          <w:szCs w:val="28"/>
          <w:lang w:eastAsia="ru-RU"/>
        </w:rPr>
        <w:t xml:space="preserve">» </w:t>
      </w:r>
      <w:r w:rsidR="005D2EFC">
        <w:rPr>
          <w:rFonts w:ascii="Times New Roman" w:eastAsia="Times New Roman" w:hAnsi="Times New Roman" w:cs="Times New Roman"/>
          <w:bCs/>
          <w:color w:val="000000"/>
          <w:sz w:val="28"/>
          <w:szCs w:val="28"/>
          <w:lang w:eastAsia="ru-RU"/>
        </w:rPr>
        <w:t xml:space="preserve">доповнити словом «генератора» та </w:t>
      </w:r>
      <w:r w:rsidR="00FC3AB9">
        <w:rPr>
          <w:rFonts w:ascii="Times New Roman" w:eastAsia="Times New Roman" w:hAnsi="Times New Roman" w:cs="Times New Roman"/>
          <w:bCs/>
          <w:color w:val="000000"/>
          <w:sz w:val="28"/>
          <w:szCs w:val="28"/>
          <w:lang w:eastAsia="ru-RU"/>
        </w:rPr>
        <w:t>с</w:t>
      </w:r>
      <w:r w:rsidR="00FC3AB9" w:rsidRPr="00DB18EA">
        <w:rPr>
          <w:rFonts w:ascii="Times New Roman" w:eastAsia="Times New Roman" w:hAnsi="Times New Roman" w:cs="Times New Roman"/>
          <w:bCs/>
          <w:color w:val="000000"/>
          <w:sz w:val="28"/>
          <w:szCs w:val="28"/>
          <w:lang w:eastAsia="ru-RU"/>
        </w:rPr>
        <w:t xml:space="preserve">уму фінансування на 2024 рік </w:t>
      </w:r>
      <w:r w:rsidR="00FC3AB9">
        <w:rPr>
          <w:rFonts w:ascii="Times New Roman" w:eastAsia="Times New Roman" w:hAnsi="Times New Roman" w:cs="Times New Roman"/>
          <w:bCs/>
          <w:color w:val="000000"/>
          <w:sz w:val="28"/>
          <w:szCs w:val="28"/>
          <w:lang w:eastAsia="ru-RU"/>
        </w:rPr>
        <w:t xml:space="preserve">50,00 </w:t>
      </w:r>
      <w:proofErr w:type="spellStart"/>
      <w:r w:rsidR="00FC3AB9">
        <w:rPr>
          <w:rFonts w:ascii="Times New Roman" w:eastAsia="Times New Roman" w:hAnsi="Times New Roman" w:cs="Times New Roman"/>
          <w:bCs/>
          <w:color w:val="000000"/>
          <w:sz w:val="28"/>
          <w:szCs w:val="28"/>
          <w:lang w:eastAsia="ru-RU"/>
        </w:rPr>
        <w:t>тис.</w:t>
      </w:r>
      <w:r w:rsidR="00FC3AB9" w:rsidRPr="00DB18EA">
        <w:rPr>
          <w:rFonts w:ascii="Times New Roman" w:eastAsia="Times New Roman" w:hAnsi="Times New Roman" w:cs="Times New Roman"/>
          <w:bCs/>
          <w:color w:val="000000"/>
          <w:sz w:val="28"/>
          <w:szCs w:val="28"/>
          <w:lang w:eastAsia="ru-RU"/>
        </w:rPr>
        <w:t>грн</w:t>
      </w:r>
      <w:proofErr w:type="spellEnd"/>
      <w:r w:rsidR="00FC3AB9" w:rsidRPr="00DB18EA">
        <w:rPr>
          <w:rFonts w:ascii="Times New Roman" w:eastAsia="Times New Roman" w:hAnsi="Times New Roman" w:cs="Times New Roman"/>
          <w:bCs/>
          <w:color w:val="000000"/>
          <w:sz w:val="28"/>
          <w:szCs w:val="28"/>
          <w:lang w:eastAsia="ru-RU"/>
        </w:rPr>
        <w:t>. змінити на</w:t>
      </w:r>
      <w:r w:rsidR="00FC3AB9">
        <w:rPr>
          <w:rFonts w:ascii="Times New Roman" w:eastAsia="Times New Roman" w:hAnsi="Times New Roman" w:cs="Times New Roman"/>
          <w:bCs/>
          <w:color w:val="000000"/>
          <w:sz w:val="28"/>
          <w:szCs w:val="28"/>
          <w:lang w:eastAsia="ru-RU"/>
        </w:rPr>
        <w:t xml:space="preserve"> </w:t>
      </w:r>
      <w:r w:rsidR="005D2EFC">
        <w:rPr>
          <w:rFonts w:ascii="Times New Roman" w:eastAsia="Times New Roman" w:hAnsi="Times New Roman" w:cs="Times New Roman"/>
          <w:bCs/>
          <w:color w:val="000000"/>
          <w:sz w:val="28"/>
          <w:szCs w:val="28"/>
          <w:lang w:eastAsia="ru-RU"/>
        </w:rPr>
        <w:t>240</w:t>
      </w:r>
      <w:r w:rsidR="00FC3AB9">
        <w:rPr>
          <w:rFonts w:ascii="Times New Roman" w:eastAsia="Times New Roman" w:hAnsi="Times New Roman" w:cs="Times New Roman"/>
          <w:bCs/>
          <w:color w:val="000000"/>
          <w:sz w:val="28"/>
          <w:szCs w:val="28"/>
          <w:lang w:eastAsia="ru-RU"/>
        </w:rPr>
        <w:t>,00</w:t>
      </w:r>
      <w:r w:rsidR="00FC3AB9" w:rsidRPr="00DB18EA">
        <w:rPr>
          <w:rFonts w:ascii="Times New Roman" w:eastAsia="Times New Roman" w:hAnsi="Times New Roman" w:cs="Times New Roman"/>
          <w:bCs/>
          <w:color w:val="000000"/>
          <w:sz w:val="28"/>
          <w:szCs w:val="28"/>
          <w:lang w:eastAsia="ru-RU"/>
        </w:rPr>
        <w:t xml:space="preserve"> </w:t>
      </w:r>
      <w:proofErr w:type="spellStart"/>
      <w:r w:rsidR="00FC3AB9">
        <w:rPr>
          <w:rFonts w:ascii="Times New Roman" w:eastAsia="Times New Roman" w:hAnsi="Times New Roman" w:cs="Times New Roman"/>
          <w:bCs/>
          <w:color w:val="000000"/>
          <w:sz w:val="28"/>
          <w:szCs w:val="28"/>
          <w:lang w:eastAsia="ru-RU"/>
        </w:rPr>
        <w:t>тис.</w:t>
      </w:r>
      <w:r w:rsidR="00FC3AB9" w:rsidRPr="00DB18EA">
        <w:rPr>
          <w:rFonts w:ascii="Times New Roman" w:eastAsia="Times New Roman" w:hAnsi="Times New Roman" w:cs="Times New Roman"/>
          <w:bCs/>
          <w:color w:val="000000"/>
          <w:sz w:val="28"/>
          <w:szCs w:val="28"/>
          <w:lang w:eastAsia="ru-RU"/>
        </w:rPr>
        <w:t>грн</w:t>
      </w:r>
      <w:proofErr w:type="spellEnd"/>
      <w:r w:rsidR="00FC3AB9" w:rsidRPr="00DB18EA">
        <w:rPr>
          <w:rFonts w:ascii="Times New Roman" w:eastAsia="Times New Roman" w:hAnsi="Times New Roman" w:cs="Times New Roman"/>
          <w:bCs/>
          <w:color w:val="000000"/>
          <w:sz w:val="28"/>
          <w:szCs w:val="28"/>
          <w:lang w:eastAsia="ru-RU"/>
        </w:rPr>
        <w:t>.</w:t>
      </w:r>
      <w:r w:rsidR="00546547">
        <w:rPr>
          <w:rFonts w:ascii="Times New Roman" w:eastAsia="Times New Roman" w:hAnsi="Times New Roman" w:cs="Times New Roman"/>
          <w:bCs/>
          <w:color w:val="000000"/>
          <w:sz w:val="28"/>
          <w:szCs w:val="28"/>
          <w:lang w:eastAsia="ru-RU"/>
        </w:rPr>
        <w:t>,</w:t>
      </w:r>
      <w:r w:rsidR="00FC3AB9" w:rsidRPr="00DB18EA">
        <w:rPr>
          <w:rFonts w:ascii="Times New Roman" w:eastAsia="Times New Roman" w:hAnsi="Times New Roman" w:cs="Times New Roman"/>
          <w:bCs/>
          <w:color w:val="000000"/>
          <w:sz w:val="28"/>
          <w:szCs w:val="28"/>
          <w:lang w:eastAsia="ru-RU"/>
        </w:rPr>
        <w:t xml:space="preserve"> з них за рахунок коштів бюджету громади</w:t>
      </w:r>
      <w:r w:rsidR="00FC3AB9">
        <w:rPr>
          <w:rFonts w:ascii="Times New Roman" w:eastAsia="Times New Roman" w:hAnsi="Times New Roman" w:cs="Times New Roman"/>
          <w:bCs/>
          <w:color w:val="000000"/>
          <w:sz w:val="28"/>
          <w:szCs w:val="28"/>
          <w:lang w:eastAsia="ru-RU"/>
        </w:rPr>
        <w:t xml:space="preserve"> </w:t>
      </w:r>
      <w:r w:rsidR="005D2EFC">
        <w:rPr>
          <w:rFonts w:ascii="Times New Roman" w:eastAsia="Times New Roman" w:hAnsi="Times New Roman" w:cs="Times New Roman"/>
          <w:bCs/>
          <w:color w:val="000000"/>
          <w:sz w:val="28"/>
          <w:szCs w:val="28"/>
          <w:lang w:eastAsia="ru-RU"/>
        </w:rPr>
        <w:t>240</w:t>
      </w:r>
      <w:r w:rsidR="00FC3AB9" w:rsidRPr="00DB18EA">
        <w:rPr>
          <w:rFonts w:ascii="Times New Roman" w:eastAsia="Times New Roman" w:hAnsi="Times New Roman" w:cs="Times New Roman"/>
          <w:bCs/>
          <w:color w:val="000000"/>
          <w:sz w:val="28"/>
          <w:szCs w:val="28"/>
          <w:lang w:eastAsia="ru-RU"/>
        </w:rPr>
        <w:t xml:space="preserve">,00 </w:t>
      </w:r>
      <w:proofErr w:type="spellStart"/>
      <w:r w:rsidR="00FC3AB9">
        <w:rPr>
          <w:rFonts w:ascii="Times New Roman" w:eastAsia="Times New Roman" w:hAnsi="Times New Roman" w:cs="Times New Roman"/>
          <w:bCs/>
          <w:color w:val="000000"/>
          <w:sz w:val="28"/>
          <w:szCs w:val="28"/>
          <w:lang w:eastAsia="ru-RU"/>
        </w:rPr>
        <w:t>ти.</w:t>
      </w:r>
      <w:r w:rsidR="00FC3AB9" w:rsidRPr="00DB18EA">
        <w:rPr>
          <w:rFonts w:ascii="Times New Roman" w:eastAsia="Times New Roman" w:hAnsi="Times New Roman" w:cs="Times New Roman"/>
          <w:bCs/>
          <w:color w:val="000000"/>
          <w:sz w:val="28"/>
          <w:szCs w:val="28"/>
          <w:lang w:eastAsia="ru-RU"/>
        </w:rPr>
        <w:t>грн</w:t>
      </w:r>
      <w:proofErr w:type="spellEnd"/>
      <w:r w:rsidR="00FC3AB9" w:rsidRPr="00DB18EA">
        <w:rPr>
          <w:rFonts w:ascii="Times New Roman" w:eastAsia="Times New Roman" w:hAnsi="Times New Roman" w:cs="Times New Roman"/>
          <w:bCs/>
          <w:color w:val="000000"/>
          <w:sz w:val="28"/>
          <w:szCs w:val="28"/>
          <w:lang w:eastAsia="ru-RU"/>
        </w:rPr>
        <w:t>.</w:t>
      </w:r>
    </w:p>
    <w:p w14:paraId="4DAD8540" w14:textId="5D16CB2E" w:rsidR="00DB18EA" w:rsidRPr="00DB18EA" w:rsidRDefault="00FC3AB9" w:rsidP="0071085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3C4EDE">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 В пункті 5.2. «</w:t>
      </w:r>
      <w:r w:rsidRPr="00FC3AB9">
        <w:rPr>
          <w:rFonts w:ascii="Times New Roman" w:eastAsia="Times New Roman" w:hAnsi="Times New Roman" w:cs="Times New Roman"/>
          <w:bCs/>
          <w:color w:val="000000"/>
          <w:sz w:val="28"/>
          <w:szCs w:val="28"/>
          <w:lang w:eastAsia="ru-RU"/>
        </w:rPr>
        <w:t>Забезпечення функціонування системи оповіщення, пунктів збору та відправки мобілізаційних ресурсів під час мобілізації (придбання матеріалів для укомплектування бази пунктів збору, харчування військовослужбовців, друк документів, виготовлення обладнання елементів системи оповіщення, придбання витратних матеріалів та канцтоварів для забезпечення роботи бази мобілізаційного розгортання</w:t>
      </w:r>
      <w:r>
        <w:rPr>
          <w:rFonts w:ascii="Times New Roman" w:eastAsia="Times New Roman" w:hAnsi="Times New Roman" w:cs="Times New Roman"/>
          <w:bCs/>
          <w:color w:val="000000"/>
          <w:sz w:val="28"/>
          <w:szCs w:val="28"/>
          <w:lang w:eastAsia="ru-RU"/>
        </w:rPr>
        <w:t>» с</w:t>
      </w:r>
      <w:r w:rsidRPr="00DB18EA">
        <w:rPr>
          <w:rFonts w:ascii="Times New Roman" w:eastAsia="Times New Roman" w:hAnsi="Times New Roman" w:cs="Times New Roman"/>
          <w:bCs/>
          <w:color w:val="000000"/>
          <w:sz w:val="28"/>
          <w:szCs w:val="28"/>
          <w:lang w:eastAsia="ru-RU"/>
        </w:rPr>
        <w:t xml:space="preserve">уму фінансування на 2024 рік </w:t>
      </w:r>
      <w:r>
        <w:rPr>
          <w:rFonts w:ascii="Times New Roman" w:eastAsia="Times New Roman" w:hAnsi="Times New Roman" w:cs="Times New Roman"/>
          <w:bCs/>
          <w:color w:val="000000"/>
          <w:sz w:val="28"/>
          <w:szCs w:val="28"/>
          <w:lang w:eastAsia="ru-RU"/>
        </w:rPr>
        <w:t xml:space="preserve">50,00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DB18EA">
        <w:rPr>
          <w:rFonts w:ascii="Times New Roman" w:eastAsia="Times New Roman" w:hAnsi="Times New Roman" w:cs="Times New Roman"/>
          <w:bCs/>
          <w:color w:val="000000"/>
          <w:sz w:val="28"/>
          <w:szCs w:val="28"/>
          <w:lang w:eastAsia="ru-RU"/>
        </w:rPr>
        <w:t>. змінити на</w:t>
      </w:r>
      <w:r>
        <w:rPr>
          <w:rFonts w:ascii="Times New Roman" w:eastAsia="Times New Roman" w:hAnsi="Times New Roman" w:cs="Times New Roman"/>
          <w:bCs/>
          <w:color w:val="000000"/>
          <w:sz w:val="28"/>
          <w:szCs w:val="28"/>
          <w:lang w:eastAsia="ru-RU"/>
        </w:rPr>
        <w:t xml:space="preserve"> 10,00</w:t>
      </w:r>
      <w:r w:rsidRPr="00DB18EA">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DB18EA">
        <w:rPr>
          <w:rFonts w:ascii="Times New Roman" w:eastAsia="Times New Roman" w:hAnsi="Times New Roman" w:cs="Times New Roman"/>
          <w:bCs/>
          <w:color w:val="000000"/>
          <w:sz w:val="28"/>
          <w:szCs w:val="28"/>
          <w:lang w:eastAsia="ru-RU"/>
        </w:rPr>
        <w:t>.</w:t>
      </w:r>
      <w:r w:rsidR="00546547">
        <w:rPr>
          <w:rFonts w:ascii="Times New Roman" w:eastAsia="Times New Roman" w:hAnsi="Times New Roman" w:cs="Times New Roman"/>
          <w:bCs/>
          <w:color w:val="000000"/>
          <w:sz w:val="28"/>
          <w:szCs w:val="28"/>
          <w:lang w:eastAsia="ru-RU"/>
        </w:rPr>
        <w:t>,</w:t>
      </w:r>
      <w:r w:rsidRPr="00DB18EA">
        <w:rPr>
          <w:rFonts w:ascii="Times New Roman" w:eastAsia="Times New Roman" w:hAnsi="Times New Roman" w:cs="Times New Roman"/>
          <w:bCs/>
          <w:color w:val="000000"/>
          <w:sz w:val="28"/>
          <w:szCs w:val="28"/>
          <w:lang w:eastAsia="ru-RU"/>
        </w:rPr>
        <w:t xml:space="preserve"> з них за рахунок коштів бюджету громади</w:t>
      </w:r>
      <w:r>
        <w:rPr>
          <w:rFonts w:ascii="Times New Roman" w:eastAsia="Times New Roman" w:hAnsi="Times New Roman" w:cs="Times New Roman"/>
          <w:bCs/>
          <w:color w:val="000000"/>
          <w:sz w:val="28"/>
          <w:szCs w:val="28"/>
          <w:lang w:eastAsia="ru-RU"/>
        </w:rPr>
        <w:t xml:space="preserve"> 10</w:t>
      </w:r>
      <w:r w:rsidRPr="00DB18EA">
        <w:rPr>
          <w:rFonts w:ascii="Times New Roman" w:eastAsia="Times New Roman" w:hAnsi="Times New Roman" w:cs="Times New Roman"/>
          <w:bCs/>
          <w:color w:val="000000"/>
          <w:sz w:val="28"/>
          <w:szCs w:val="28"/>
          <w:lang w:eastAsia="ru-RU"/>
        </w:rPr>
        <w:t xml:space="preserve">,00 </w:t>
      </w:r>
      <w:proofErr w:type="spellStart"/>
      <w:r>
        <w:rPr>
          <w:rFonts w:ascii="Times New Roman" w:eastAsia="Times New Roman" w:hAnsi="Times New Roman" w:cs="Times New Roman"/>
          <w:bCs/>
          <w:color w:val="000000"/>
          <w:sz w:val="28"/>
          <w:szCs w:val="28"/>
          <w:lang w:eastAsia="ru-RU"/>
        </w:rPr>
        <w:t>ти.</w:t>
      </w:r>
      <w:r w:rsidRPr="00DB18EA">
        <w:rPr>
          <w:rFonts w:ascii="Times New Roman" w:eastAsia="Times New Roman" w:hAnsi="Times New Roman" w:cs="Times New Roman"/>
          <w:bCs/>
          <w:color w:val="000000"/>
          <w:sz w:val="28"/>
          <w:szCs w:val="28"/>
          <w:lang w:eastAsia="ru-RU"/>
        </w:rPr>
        <w:t>грн</w:t>
      </w:r>
      <w:proofErr w:type="spellEnd"/>
      <w:r w:rsidRPr="00DB18EA">
        <w:rPr>
          <w:rFonts w:ascii="Times New Roman" w:eastAsia="Times New Roman" w:hAnsi="Times New Roman" w:cs="Times New Roman"/>
          <w:bCs/>
          <w:color w:val="000000"/>
          <w:sz w:val="28"/>
          <w:szCs w:val="28"/>
          <w:lang w:eastAsia="ru-RU"/>
        </w:rPr>
        <w:t>.</w:t>
      </w:r>
    </w:p>
    <w:p w14:paraId="68624A04" w14:textId="25DB5B37" w:rsidR="00DC04BA" w:rsidRPr="00DB18EA" w:rsidRDefault="00DC04BA" w:rsidP="0071085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color w:val="000000"/>
          <w:sz w:val="28"/>
          <w:szCs w:val="28"/>
          <w:lang w:eastAsia="ru-RU"/>
        </w:rPr>
      </w:pPr>
      <w:r w:rsidRPr="00DB18EA">
        <w:rPr>
          <w:rFonts w:ascii="Times New Roman" w:eastAsia="Times New Roman" w:hAnsi="Times New Roman" w:cs="Times New Roman"/>
          <w:bCs/>
          <w:color w:val="000000"/>
          <w:sz w:val="28"/>
          <w:szCs w:val="28"/>
          <w:lang w:eastAsia="ru-RU"/>
        </w:rPr>
        <w:lastRenderedPageBreak/>
        <w:t>1.</w:t>
      </w:r>
      <w:r>
        <w:rPr>
          <w:rFonts w:ascii="Times New Roman" w:eastAsia="Times New Roman" w:hAnsi="Times New Roman" w:cs="Times New Roman"/>
          <w:bCs/>
          <w:color w:val="000000"/>
          <w:sz w:val="28"/>
          <w:szCs w:val="28"/>
          <w:lang w:eastAsia="ru-RU"/>
        </w:rPr>
        <w:t>4</w:t>
      </w:r>
      <w:r w:rsidRPr="00DB18EA">
        <w:rPr>
          <w:rFonts w:ascii="Times New Roman" w:eastAsia="Times New Roman" w:hAnsi="Times New Roman" w:cs="Times New Roman"/>
          <w:bCs/>
          <w:color w:val="000000"/>
          <w:sz w:val="28"/>
          <w:szCs w:val="28"/>
          <w:lang w:eastAsia="ru-RU"/>
        </w:rPr>
        <w:t>. Загальну суму фінансування Програми 8</w:t>
      </w:r>
      <w:r>
        <w:rPr>
          <w:rFonts w:ascii="Times New Roman" w:eastAsia="Times New Roman" w:hAnsi="Times New Roman" w:cs="Times New Roman"/>
          <w:bCs/>
          <w:color w:val="000000"/>
          <w:sz w:val="28"/>
          <w:szCs w:val="28"/>
          <w:lang w:eastAsia="ru-RU"/>
        </w:rPr>
        <w:t> </w:t>
      </w:r>
      <w:r w:rsidRPr="00DB18EA">
        <w:rPr>
          <w:rFonts w:ascii="Times New Roman" w:eastAsia="Times New Roman" w:hAnsi="Times New Roman" w:cs="Times New Roman"/>
          <w:bCs/>
          <w:color w:val="000000"/>
          <w:sz w:val="28"/>
          <w:szCs w:val="28"/>
          <w:lang w:eastAsia="ru-RU"/>
        </w:rPr>
        <w:t xml:space="preserve">712,00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DB18EA">
        <w:rPr>
          <w:rFonts w:ascii="Times New Roman" w:eastAsia="Times New Roman" w:hAnsi="Times New Roman" w:cs="Times New Roman"/>
          <w:bCs/>
          <w:color w:val="000000"/>
          <w:sz w:val="28"/>
          <w:szCs w:val="28"/>
          <w:lang w:eastAsia="ru-RU"/>
        </w:rPr>
        <w:t xml:space="preserve">. змінити сумою </w:t>
      </w:r>
      <w:r w:rsidR="005D2EFC">
        <w:rPr>
          <w:rFonts w:ascii="Times New Roman" w:eastAsia="Times New Roman" w:hAnsi="Times New Roman" w:cs="Times New Roman"/>
          <w:bCs/>
          <w:color w:val="000000"/>
          <w:sz w:val="28"/>
          <w:szCs w:val="28"/>
          <w:lang w:eastAsia="ru-RU"/>
        </w:rPr>
        <w:t>9122</w:t>
      </w:r>
      <w:r>
        <w:rPr>
          <w:rFonts w:ascii="Times New Roman" w:eastAsia="Times New Roman" w:hAnsi="Times New Roman" w:cs="Times New Roman"/>
          <w:bCs/>
          <w:color w:val="000000"/>
          <w:sz w:val="28"/>
          <w:szCs w:val="28"/>
          <w:lang w:eastAsia="ru-RU"/>
        </w:rPr>
        <w:t xml:space="preserve">,907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546547">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в тому числі з</w:t>
      </w:r>
      <w:r w:rsidRPr="00DB18EA">
        <w:rPr>
          <w:rFonts w:ascii="Times New Roman" w:eastAsia="Times New Roman" w:hAnsi="Times New Roman" w:cs="Times New Roman"/>
          <w:bCs/>
          <w:color w:val="000000"/>
          <w:sz w:val="28"/>
          <w:szCs w:val="28"/>
          <w:lang w:eastAsia="ru-RU"/>
        </w:rPr>
        <w:t>агальну суму фінансування Програми на 2024 рік 2</w:t>
      </w:r>
      <w:r>
        <w:rPr>
          <w:rFonts w:ascii="Times New Roman" w:eastAsia="Times New Roman" w:hAnsi="Times New Roman" w:cs="Times New Roman"/>
          <w:bCs/>
          <w:color w:val="000000"/>
          <w:sz w:val="28"/>
          <w:szCs w:val="28"/>
          <w:lang w:eastAsia="ru-RU"/>
        </w:rPr>
        <w:t> </w:t>
      </w:r>
      <w:r w:rsidRPr="00DB18EA">
        <w:rPr>
          <w:rFonts w:ascii="Times New Roman" w:eastAsia="Times New Roman" w:hAnsi="Times New Roman" w:cs="Times New Roman"/>
          <w:bCs/>
          <w:color w:val="000000"/>
          <w:sz w:val="28"/>
          <w:szCs w:val="28"/>
          <w:lang w:eastAsia="ru-RU"/>
        </w:rPr>
        <w:t>242</w:t>
      </w:r>
      <w:r>
        <w:rPr>
          <w:rFonts w:ascii="Times New Roman" w:eastAsia="Times New Roman" w:hAnsi="Times New Roman" w:cs="Times New Roman"/>
          <w:bCs/>
          <w:color w:val="000000"/>
          <w:sz w:val="28"/>
          <w:szCs w:val="28"/>
          <w:lang w:eastAsia="ru-RU"/>
        </w:rPr>
        <w:t>,</w:t>
      </w:r>
      <w:r w:rsidRPr="00DB18EA">
        <w:rPr>
          <w:rFonts w:ascii="Times New Roman" w:eastAsia="Times New Roman" w:hAnsi="Times New Roman" w:cs="Times New Roman"/>
          <w:bCs/>
          <w:color w:val="000000"/>
          <w:sz w:val="28"/>
          <w:szCs w:val="28"/>
          <w:lang w:eastAsia="ru-RU"/>
        </w:rPr>
        <w:t xml:space="preserve">00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DB18EA">
        <w:rPr>
          <w:rFonts w:ascii="Times New Roman" w:eastAsia="Times New Roman" w:hAnsi="Times New Roman" w:cs="Times New Roman"/>
          <w:bCs/>
          <w:color w:val="000000"/>
          <w:sz w:val="28"/>
          <w:szCs w:val="28"/>
          <w:lang w:eastAsia="ru-RU"/>
        </w:rPr>
        <w:t xml:space="preserve">. змінити сумою </w:t>
      </w:r>
      <w:r>
        <w:rPr>
          <w:rFonts w:ascii="Times New Roman" w:eastAsia="Times New Roman" w:hAnsi="Times New Roman" w:cs="Times New Roman"/>
          <w:bCs/>
          <w:color w:val="000000"/>
          <w:sz w:val="28"/>
          <w:szCs w:val="28"/>
          <w:lang w:eastAsia="ru-RU"/>
        </w:rPr>
        <w:t>2</w:t>
      </w:r>
      <w:r w:rsidR="005D2EFC">
        <w:rPr>
          <w:rFonts w:ascii="Times New Roman" w:eastAsia="Times New Roman" w:hAnsi="Times New Roman" w:cs="Times New Roman"/>
          <w:bCs/>
          <w:color w:val="000000"/>
          <w:sz w:val="28"/>
          <w:szCs w:val="28"/>
          <w:lang w:eastAsia="ru-RU"/>
        </w:rPr>
        <w:t>652</w:t>
      </w:r>
      <w:r>
        <w:rPr>
          <w:rFonts w:ascii="Times New Roman" w:eastAsia="Times New Roman" w:hAnsi="Times New Roman" w:cs="Times New Roman"/>
          <w:bCs/>
          <w:color w:val="000000"/>
          <w:sz w:val="28"/>
          <w:szCs w:val="28"/>
          <w:lang w:eastAsia="ru-RU"/>
        </w:rPr>
        <w:t xml:space="preserve">,907 </w:t>
      </w:r>
      <w:proofErr w:type="spellStart"/>
      <w:r>
        <w:rPr>
          <w:rFonts w:ascii="Times New Roman" w:eastAsia="Times New Roman" w:hAnsi="Times New Roman" w:cs="Times New Roman"/>
          <w:bCs/>
          <w:color w:val="000000"/>
          <w:sz w:val="28"/>
          <w:szCs w:val="28"/>
          <w:lang w:eastAsia="ru-RU"/>
        </w:rPr>
        <w:t>тис.</w:t>
      </w:r>
      <w:r w:rsidRPr="00DB18EA">
        <w:rPr>
          <w:rFonts w:ascii="Times New Roman" w:eastAsia="Times New Roman" w:hAnsi="Times New Roman" w:cs="Times New Roman"/>
          <w:bCs/>
          <w:color w:val="000000"/>
          <w:sz w:val="28"/>
          <w:szCs w:val="28"/>
          <w:lang w:eastAsia="ru-RU"/>
        </w:rPr>
        <w:t>грн</w:t>
      </w:r>
      <w:proofErr w:type="spellEnd"/>
      <w:r w:rsidRPr="00DB18EA">
        <w:rPr>
          <w:rFonts w:ascii="Times New Roman" w:eastAsia="Times New Roman" w:hAnsi="Times New Roman" w:cs="Times New Roman"/>
          <w:bCs/>
          <w:color w:val="000000"/>
          <w:sz w:val="28"/>
          <w:szCs w:val="28"/>
          <w:lang w:eastAsia="ru-RU"/>
        </w:rPr>
        <w:t>.</w:t>
      </w:r>
    </w:p>
    <w:p w14:paraId="19CAC546" w14:textId="77777777" w:rsidR="00DB18EA" w:rsidRPr="00DB18EA" w:rsidRDefault="00DB18EA" w:rsidP="00DB18EA">
      <w:pPr>
        <w:overflowPunct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A55B8B1" w14:textId="77777777" w:rsidR="00FC3AB9" w:rsidRDefault="00FC3AB9" w:rsidP="00DB18EA">
      <w:pPr>
        <w:overflowPunct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8DE860D" w14:textId="75D88805" w:rsidR="00D01D4B" w:rsidRPr="00AE4175" w:rsidRDefault="00DB18EA" w:rsidP="00DB18EA">
      <w:pPr>
        <w:overflowPunct w:val="0"/>
        <w:autoSpaceDE w:val="0"/>
        <w:autoSpaceDN w:val="0"/>
        <w:adjustRightInd w:val="0"/>
        <w:spacing w:after="0" w:line="240" w:lineRule="auto"/>
        <w:rPr>
          <w:rFonts w:ascii="Times New Roman" w:eastAsia="Times New Roman" w:hAnsi="Times New Roman" w:cs="Times New Roman"/>
          <w:sz w:val="28"/>
          <w:szCs w:val="28"/>
          <w:lang w:val="ru-RU" w:eastAsia="ru-RU"/>
        </w:rPr>
        <w:sectPr w:rsidR="00D01D4B" w:rsidRPr="00AE4175" w:rsidSect="0071085D">
          <w:headerReference w:type="default" r:id="rId7"/>
          <w:pgSz w:w="11906" w:h="16838"/>
          <w:pgMar w:top="1134" w:right="567" w:bottom="709" w:left="1701" w:header="709" w:footer="709" w:gutter="0"/>
          <w:cols w:space="708"/>
          <w:titlePg/>
          <w:docGrid w:linePitch="360"/>
        </w:sectPr>
      </w:pPr>
      <w:r w:rsidRPr="00DB18EA">
        <w:rPr>
          <w:rFonts w:ascii="Times New Roman" w:eastAsia="Times New Roman" w:hAnsi="Times New Roman" w:cs="Times New Roman"/>
          <w:sz w:val="28"/>
          <w:szCs w:val="28"/>
          <w:lang w:val="ru-RU" w:eastAsia="ru-RU"/>
        </w:rPr>
        <w:t xml:space="preserve">Міський голова </w:t>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r>
      <w:r w:rsidRPr="00DB18EA">
        <w:rPr>
          <w:rFonts w:ascii="Times New Roman" w:eastAsia="Times New Roman" w:hAnsi="Times New Roman" w:cs="Times New Roman"/>
          <w:sz w:val="28"/>
          <w:szCs w:val="28"/>
          <w:lang w:val="ru-RU" w:eastAsia="ru-RU"/>
        </w:rPr>
        <w:tab/>
        <w:t>Сергій НАСАЛИК</w:t>
      </w:r>
    </w:p>
    <w:p w14:paraId="390A6950" w14:textId="77777777" w:rsidR="00D01D4B" w:rsidRPr="00D01D4B" w:rsidRDefault="00D01D4B" w:rsidP="00D01D4B">
      <w:pPr>
        <w:overflowPunct w:val="0"/>
        <w:autoSpaceDE w:val="0"/>
        <w:autoSpaceDN w:val="0"/>
        <w:adjustRightInd w:val="0"/>
        <w:spacing w:after="0" w:line="240" w:lineRule="auto"/>
        <w:textAlignment w:val="baseline"/>
        <w:rPr>
          <w:rFonts w:ascii="Times New Roman" w:eastAsia="Times New Roman" w:hAnsi="Times New Roman" w:cs="Times New Roman"/>
          <w:lang w:val="ru-RU" w:eastAsia="ru-RU"/>
        </w:rPr>
      </w:pPr>
    </w:p>
    <w:p w14:paraId="557A57F5" w14:textId="77777777" w:rsidR="00AE4175" w:rsidRDefault="00AE4175" w:rsidP="000855DD">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p>
    <w:p w14:paraId="59E64377" w14:textId="77777777" w:rsidR="00AE4175" w:rsidRDefault="00AE4175" w:rsidP="000855DD">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p>
    <w:p w14:paraId="150EF69C" w14:textId="77777777" w:rsidR="00AE4175" w:rsidRDefault="00AE4175" w:rsidP="000855DD">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bookmarkStart w:id="0" w:name="_GoBack"/>
      <w:bookmarkEnd w:id="0"/>
    </w:p>
    <w:p w14:paraId="1EDB8388" w14:textId="71B70385" w:rsidR="00AE4175" w:rsidRPr="00D01D4B" w:rsidRDefault="00AE4175" w:rsidP="000855DD">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r w:rsidRPr="00D01D4B">
        <w:rPr>
          <w:rFonts w:ascii="Times New Roman" w:eastAsia="Times New Roman" w:hAnsi="Times New Roman" w:cs="Times New Roman"/>
          <w:bCs/>
          <w:color w:val="000000" w:themeColor="text1"/>
          <w:sz w:val="24"/>
          <w:szCs w:val="24"/>
          <w:lang w:eastAsia="ru-RU"/>
        </w:rPr>
        <w:t>Додаток 1</w:t>
      </w:r>
    </w:p>
    <w:p w14:paraId="6651AC1B" w14:textId="77777777" w:rsidR="00AE4175" w:rsidRPr="00D01D4B" w:rsidRDefault="00AE4175" w:rsidP="000855DD">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r w:rsidRPr="00D01D4B">
        <w:rPr>
          <w:rFonts w:ascii="Times New Roman" w:eastAsia="Times New Roman" w:hAnsi="Times New Roman" w:cs="Times New Roman"/>
          <w:bCs/>
          <w:color w:val="000000" w:themeColor="text1"/>
          <w:sz w:val="24"/>
          <w:szCs w:val="24"/>
          <w:lang w:eastAsia="ru-RU"/>
        </w:rPr>
        <w:t xml:space="preserve">до рішення 49 сесії </w:t>
      </w:r>
    </w:p>
    <w:p w14:paraId="66446E62" w14:textId="77777777" w:rsidR="00AE4175" w:rsidRPr="00D01D4B" w:rsidRDefault="00AE4175" w:rsidP="000855DD">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r w:rsidRPr="00D01D4B">
        <w:rPr>
          <w:rFonts w:ascii="Times New Roman" w:eastAsia="Times New Roman" w:hAnsi="Times New Roman" w:cs="Times New Roman"/>
          <w:bCs/>
          <w:color w:val="000000" w:themeColor="text1"/>
          <w:sz w:val="24"/>
          <w:szCs w:val="24"/>
          <w:lang w:eastAsia="ru-RU"/>
        </w:rPr>
        <w:t xml:space="preserve">Рогатинської міської ради </w:t>
      </w:r>
    </w:p>
    <w:p w14:paraId="6A4B98FD" w14:textId="1E618626" w:rsidR="00AE4175" w:rsidRPr="00D01D4B" w:rsidRDefault="00AE4175" w:rsidP="000855DD">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4"/>
          <w:szCs w:val="24"/>
          <w:lang w:eastAsia="ru-RU"/>
        </w:rPr>
      </w:pPr>
      <w:r w:rsidRPr="00D01D4B">
        <w:rPr>
          <w:rFonts w:ascii="Times New Roman" w:eastAsia="Times New Roman" w:hAnsi="Times New Roman" w:cs="Times New Roman"/>
          <w:bCs/>
          <w:color w:val="000000" w:themeColor="text1"/>
          <w:sz w:val="24"/>
          <w:szCs w:val="24"/>
          <w:lang w:eastAsia="ru-RU"/>
        </w:rPr>
        <w:t>від 23 травня 2024 року №</w:t>
      </w:r>
      <w:r w:rsidR="0071085D">
        <w:rPr>
          <w:rFonts w:ascii="Times New Roman" w:eastAsia="Times New Roman" w:hAnsi="Times New Roman" w:cs="Times New Roman"/>
          <w:bCs/>
          <w:color w:val="000000" w:themeColor="text1"/>
          <w:sz w:val="24"/>
          <w:szCs w:val="24"/>
          <w:lang w:eastAsia="ru-RU"/>
        </w:rPr>
        <w:t xml:space="preserve"> 8878</w:t>
      </w:r>
    </w:p>
    <w:p w14:paraId="7139179F" w14:textId="77777777" w:rsidR="00AE4175" w:rsidRPr="00D01D4B" w:rsidRDefault="00AE4175" w:rsidP="000855DD">
      <w:pPr>
        <w:overflowPunct w:val="0"/>
        <w:autoSpaceDE w:val="0"/>
        <w:autoSpaceDN w:val="0"/>
        <w:adjustRightInd w:val="0"/>
        <w:spacing w:after="0" w:line="240" w:lineRule="auto"/>
        <w:ind w:left="11328" w:firstLine="438"/>
        <w:textAlignment w:val="baseline"/>
        <w:rPr>
          <w:rFonts w:ascii="Times New Roman" w:eastAsia="Times New Roman" w:hAnsi="Times New Roman" w:cs="Times New Roman"/>
          <w:bCs/>
          <w:color w:val="000000" w:themeColor="text1"/>
          <w:sz w:val="28"/>
          <w:szCs w:val="28"/>
          <w:lang w:eastAsia="ru-RU"/>
        </w:rPr>
      </w:pPr>
    </w:p>
    <w:p w14:paraId="364C1650" w14:textId="77777777" w:rsidR="00AE4175" w:rsidRPr="00D01D4B" w:rsidRDefault="00AE4175" w:rsidP="000855DD">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color w:val="000000" w:themeColor="text1"/>
          <w:sz w:val="24"/>
          <w:szCs w:val="24"/>
          <w:lang w:eastAsia="ru-RU"/>
        </w:rPr>
      </w:pPr>
      <w:r w:rsidRPr="00D01D4B">
        <w:rPr>
          <w:rFonts w:ascii="Times New Roman" w:eastAsia="Times New Roman" w:hAnsi="Times New Roman" w:cs="Times New Roman"/>
          <w:b/>
          <w:color w:val="000000" w:themeColor="text1"/>
          <w:sz w:val="24"/>
          <w:szCs w:val="24"/>
          <w:lang w:eastAsia="ru-RU"/>
        </w:rPr>
        <w:t>ІХ. Орієнтовний перелік заходів, обсяги та джерела фінансування</w:t>
      </w:r>
    </w:p>
    <w:p w14:paraId="2000D61A" w14:textId="77777777" w:rsidR="00AE4175" w:rsidRPr="00D01D4B" w:rsidRDefault="00AE4175" w:rsidP="00AE4175">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color w:val="000000" w:themeColor="text1"/>
          <w:sz w:val="24"/>
          <w:szCs w:val="24"/>
          <w:lang w:eastAsia="ru-RU"/>
        </w:rPr>
      </w:pPr>
      <w:r w:rsidRPr="00D01D4B">
        <w:rPr>
          <w:rFonts w:ascii="Times New Roman" w:eastAsia="Times New Roman" w:hAnsi="Times New Roman" w:cs="Times New Roman"/>
          <w:color w:val="000000" w:themeColor="text1"/>
          <w:sz w:val="24"/>
          <w:szCs w:val="24"/>
          <w:lang w:eastAsia="ru-RU"/>
        </w:rPr>
        <w:t>Комплексної цільової програми «Безпечна громада» на 2024-2027 роки</w:t>
      </w:r>
    </w:p>
    <w:tbl>
      <w:tblPr>
        <w:tblStyle w:val="12"/>
        <w:tblpPr w:leftFromText="180" w:rightFromText="180" w:vertAnchor="text" w:horzAnchor="margin" w:tblpXSpec="center" w:tblpY="80"/>
        <w:tblW w:w="5000" w:type="pct"/>
        <w:tblLayout w:type="fixed"/>
        <w:tblLook w:val="04A0" w:firstRow="1" w:lastRow="0" w:firstColumn="1" w:lastColumn="0" w:noHBand="0" w:noVBand="1"/>
      </w:tblPr>
      <w:tblGrid>
        <w:gridCol w:w="509"/>
        <w:gridCol w:w="3504"/>
        <w:gridCol w:w="1924"/>
        <w:gridCol w:w="986"/>
        <w:gridCol w:w="696"/>
        <w:gridCol w:w="941"/>
        <w:gridCol w:w="1007"/>
        <w:gridCol w:w="1059"/>
        <w:gridCol w:w="1367"/>
        <w:gridCol w:w="1004"/>
        <w:gridCol w:w="9"/>
        <w:gridCol w:w="2121"/>
      </w:tblGrid>
      <w:tr w:rsidR="00AE4175" w:rsidRPr="00585B27" w14:paraId="1F0595DD" w14:textId="77777777" w:rsidTr="00AE4175">
        <w:trPr>
          <w:trHeight w:val="554"/>
        </w:trPr>
        <w:tc>
          <w:tcPr>
            <w:tcW w:w="168" w:type="pct"/>
            <w:vMerge w:val="restart"/>
            <w:hideMark/>
          </w:tcPr>
          <w:p w14:paraId="1EF6E294"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p>
        </w:tc>
        <w:tc>
          <w:tcPr>
            <w:tcW w:w="1158" w:type="pct"/>
            <w:vMerge w:val="restart"/>
            <w:hideMark/>
          </w:tcPr>
          <w:p w14:paraId="005F1924"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Найменування заходу</w:t>
            </w:r>
          </w:p>
        </w:tc>
        <w:tc>
          <w:tcPr>
            <w:tcW w:w="636" w:type="pct"/>
            <w:vMerge w:val="restart"/>
            <w:hideMark/>
          </w:tcPr>
          <w:p w14:paraId="5B543798"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Виконавець</w:t>
            </w:r>
          </w:p>
        </w:tc>
        <w:tc>
          <w:tcPr>
            <w:tcW w:w="326" w:type="pct"/>
            <w:vMerge w:val="restart"/>
            <w:hideMark/>
          </w:tcPr>
          <w:p w14:paraId="48E5A0EE" w14:textId="3B81CB44"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Термін </w:t>
            </w:r>
            <w:proofErr w:type="spellStart"/>
            <w:r w:rsidRPr="00585B27">
              <w:rPr>
                <w:rFonts w:ascii="Times New Roman" w:hAnsi="Times New Roman" w:cs="Times New Roman"/>
                <w:b/>
                <w:bCs/>
                <w:color w:val="000000" w:themeColor="text1"/>
                <w:sz w:val="20"/>
                <w:szCs w:val="20"/>
                <w:lang w:val="uk-UA"/>
              </w:rPr>
              <w:t>викона</w:t>
            </w:r>
            <w:r w:rsidR="00AE4175">
              <w:rPr>
                <w:rFonts w:ascii="Times New Roman" w:hAnsi="Times New Roman" w:cs="Times New Roman"/>
                <w:b/>
                <w:bCs/>
                <w:color w:val="000000" w:themeColor="text1"/>
                <w:sz w:val="20"/>
                <w:szCs w:val="20"/>
                <w:lang w:val="uk-UA"/>
              </w:rPr>
              <w:t>-</w:t>
            </w:r>
            <w:r w:rsidRPr="00585B27">
              <w:rPr>
                <w:rFonts w:ascii="Times New Roman" w:hAnsi="Times New Roman" w:cs="Times New Roman"/>
                <w:b/>
                <w:bCs/>
                <w:color w:val="000000" w:themeColor="text1"/>
                <w:sz w:val="20"/>
                <w:szCs w:val="20"/>
                <w:lang w:val="uk-UA"/>
              </w:rPr>
              <w:t>ння</w:t>
            </w:r>
            <w:proofErr w:type="spellEnd"/>
          </w:p>
        </w:tc>
        <w:tc>
          <w:tcPr>
            <w:tcW w:w="2011" w:type="pct"/>
            <w:gridSpan w:val="7"/>
            <w:hideMark/>
          </w:tcPr>
          <w:p w14:paraId="2C5BA31A"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Орієнтовні обсяги фінансування</w:t>
            </w:r>
            <w:r w:rsidRPr="00585B27">
              <w:rPr>
                <w:rFonts w:ascii="Times New Roman" w:hAnsi="Times New Roman" w:cs="Times New Roman"/>
                <w:b/>
                <w:color w:val="000000" w:themeColor="text1"/>
                <w:sz w:val="20"/>
                <w:szCs w:val="20"/>
                <w:lang w:val="uk-UA"/>
              </w:rPr>
              <w:t xml:space="preserve"> </w:t>
            </w:r>
            <w:r w:rsidRPr="00585B27">
              <w:rPr>
                <w:rFonts w:ascii="Times New Roman" w:hAnsi="Times New Roman" w:cs="Times New Roman"/>
                <w:b/>
                <w:bCs/>
                <w:color w:val="000000" w:themeColor="text1"/>
                <w:sz w:val="20"/>
                <w:szCs w:val="20"/>
                <w:lang w:val="uk-UA"/>
              </w:rPr>
              <w:t>(тис. грн.)</w:t>
            </w:r>
          </w:p>
        </w:tc>
        <w:tc>
          <w:tcPr>
            <w:tcW w:w="700" w:type="pct"/>
          </w:tcPr>
          <w:p w14:paraId="528CF1B7" w14:textId="77777777" w:rsidR="003C4EDE" w:rsidRPr="00585B27" w:rsidRDefault="003C4EDE" w:rsidP="000855DD">
            <w:pPr>
              <w:pStyle w:val="a6"/>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Показник реалізації</w:t>
            </w:r>
          </w:p>
          <w:p w14:paraId="0421C816" w14:textId="5EF1A919" w:rsidR="003C4EDE" w:rsidRPr="00585B27" w:rsidRDefault="00AE4175" w:rsidP="000855DD">
            <w:pPr>
              <w:pStyle w:val="a6"/>
              <w:jc w:val="center"/>
              <w:rPr>
                <w:rFonts w:ascii="Times New Roman" w:hAnsi="Times New Roman" w:cs="Times New Roman"/>
                <w:b/>
                <w:bCs/>
                <w:color w:val="000000" w:themeColor="text1"/>
                <w:sz w:val="20"/>
                <w:szCs w:val="20"/>
                <w:lang w:val="uk-UA"/>
              </w:rPr>
            </w:pPr>
            <w:r>
              <w:rPr>
                <w:rFonts w:ascii="Times New Roman" w:hAnsi="Times New Roman" w:cs="Times New Roman"/>
                <w:b/>
                <w:bCs/>
                <w:color w:val="000000" w:themeColor="text1"/>
                <w:sz w:val="20"/>
                <w:szCs w:val="20"/>
                <w:lang w:val="uk-UA"/>
              </w:rPr>
              <w:t>д</w:t>
            </w:r>
            <w:r w:rsidR="003C4EDE" w:rsidRPr="00585B27">
              <w:rPr>
                <w:rFonts w:ascii="Times New Roman" w:hAnsi="Times New Roman" w:cs="Times New Roman"/>
                <w:b/>
                <w:bCs/>
                <w:color w:val="000000" w:themeColor="text1"/>
                <w:sz w:val="20"/>
                <w:szCs w:val="20"/>
                <w:lang w:val="uk-UA"/>
              </w:rPr>
              <w:t>іяльності (продукт)</w:t>
            </w:r>
          </w:p>
        </w:tc>
      </w:tr>
      <w:tr w:rsidR="00AE4175" w:rsidRPr="00585B27" w14:paraId="54727737" w14:textId="77777777" w:rsidTr="00AE4175">
        <w:trPr>
          <w:trHeight w:val="20"/>
        </w:trPr>
        <w:tc>
          <w:tcPr>
            <w:tcW w:w="168" w:type="pct"/>
            <w:vMerge/>
            <w:hideMark/>
          </w:tcPr>
          <w:p w14:paraId="3452F6A9"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p>
        </w:tc>
        <w:tc>
          <w:tcPr>
            <w:tcW w:w="1158" w:type="pct"/>
            <w:vMerge/>
            <w:hideMark/>
          </w:tcPr>
          <w:p w14:paraId="6DCD6DC9"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p>
        </w:tc>
        <w:tc>
          <w:tcPr>
            <w:tcW w:w="636" w:type="pct"/>
            <w:vMerge/>
            <w:hideMark/>
          </w:tcPr>
          <w:p w14:paraId="7CF9A14A"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p>
        </w:tc>
        <w:tc>
          <w:tcPr>
            <w:tcW w:w="326" w:type="pct"/>
            <w:vMerge/>
            <w:hideMark/>
          </w:tcPr>
          <w:p w14:paraId="0FAD9C08"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p>
        </w:tc>
        <w:tc>
          <w:tcPr>
            <w:tcW w:w="230" w:type="pct"/>
            <w:vMerge w:val="restart"/>
            <w:hideMark/>
          </w:tcPr>
          <w:p w14:paraId="12479409" w14:textId="77777777" w:rsidR="003C4EDE" w:rsidRPr="00585B27" w:rsidRDefault="003C4EDE" w:rsidP="000855DD">
            <w:pPr>
              <w:pStyle w:val="a6"/>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Роки</w:t>
            </w:r>
          </w:p>
          <w:p w14:paraId="5F06C86D" w14:textId="77777777" w:rsidR="003C4EDE" w:rsidRPr="00585B27" w:rsidRDefault="003C4EDE" w:rsidP="000855DD">
            <w:pPr>
              <w:pStyle w:val="a6"/>
              <w:jc w:val="center"/>
              <w:rPr>
                <w:rFonts w:ascii="Times New Roman" w:hAnsi="Times New Roman" w:cs="Times New Roman"/>
                <w:b/>
                <w:bCs/>
                <w:color w:val="000000" w:themeColor="text1"/>
                <w:sz w:val="20"/>
                <w:szCs w:val="20"/>
                <w:lang w:val="uk-UA"/>
              </w:rPr>
            </w:pPr>
          </w:p>
          <w:p w14:paraId="2243EF6A"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              </w:t>
            </w:r>
          </w:p>
        </w:tc>
        <w:tc>
          <w:tcPr>
            <w:tcW w:w="311" w:type="pct"/>
            <w:vMerge w:val="restart"/>
            <w:hideMark/>
          </w:tcPr>
          <w:p w14:paraId="23448BFA"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Всього</w:t>
            </w:r>
          </w:p>
        </w:tc>
        <w:tc>
          <w:tcPr>
            <w:tcW w:w="1467" w:type="pct"/>
            <w:gridSpan w:val="4"/>
            <w:hideMark/>
          </w:tcPr>
          <w:p w14:paraId="17BAC0D4"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джерела фінансування</w:t>
            </w:r>
          </w:p>
        </w:tc>
        <w:tc>
          <w:tcPr>
            <w:tcW w:w="703" w:type="pct"/>
            <w:gridSpan w:val="2"/>
          </w:tcPr>
          <w:p w14:paraId="728431AC" w14:textId="77777777" w:rsidR="003C4EDE" w:rsidRPr="00585B27" w:rsidRDefault="003C4EDE" w:rsidP="000855DD">
            <w:pPr>
              <w:pStyle w:val="a6"/>
              <w:jc w:val="center"/>
              <w:rPr>
                <w:rFonts w:ascii="Times New Roman" w:hAnsi="Times New Roman" w:cs="Times New Roman"/>
                <w:b/>
                <w:bCs/>
                <w:color w:val="000000" w:themeColor="text1"/>
                <w:sz w:val="20"/>
                <w:szCs w:val="20"/>
                <w:lang w:val="uk-UA"/>
              </w:rPr>
            </w:pPr>
          </w:p>
        </w:tc>
      </w:tr>
      <w:tr w:rsidR="00AE4175" w:rsidRPr="00585B27" w14:paraId="7AAD930C" w14:textId="77777777" w:rsidTr="00AE4175">
        <w:trPr>
          <w:trHeight w:val="20"/>
        </w:trPr>
        <w:tc>
          <w:tcPr>
            <w:tcW w:w="168" w:type="pct"/>
            <w:vMerge/>
            <w:hideMark/>
          </w:tcPr>
          <w:p w14:paraId="465449D4"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p>
        </w:tc>
        <w:tc>
          <w:tcPr>
            <w:tcW w:w="1158" w:type="pct"/>
            <w:vMerge/>
            <w:hideMark/>
          </w:tcPr>
          <w:p w14:paraId="2AA1237B"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p>
        </w:tc>
        <w:tc>
          <w:tcPr>
            <w:tcW w:w="636" w:type="pct"/>
            <w:vMerge/>
            <w:hideMark/>
          </w:tcPr>
          <w:p w14:paraId="02DAFAE2"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p>
        </w:tc>
        <w:tc>
          <w:tcPr>
            <w:tcW w:w="326" w:type="pct"/>
            <w:vMerge/>
            <w:hideMark/>
          </w:tcPr>
          <w:p w14:paraId="25D7515F"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p>
        </w:tc>
        <w:tc>
          <w:tcPr>
            <w:tcW w:w="230" w:type="pct"/>
            <w:vMerge/>
            <w:hideMark/>
          </w:tcPr>
          <w:p w14:paraId="505975DE"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p>
        </w:tc>
        <w:tc>
          <w:tcPr>
            <w:tcW w:w="311" w:type="pct"/>
            <w:vMerge/>
            <w:hideMark/>
          </w:tcPr>
          <w:p w14:paraId="130B93A7"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p>
        </w:tc>
        <w:tc>
          <w:tcPr>
            <w:tcW w:w="333" w:type="pct"/>
            <w:hideMark/>
          </w:tcPr>
          <w:p w14:paraId="3E2C2484" w14:textId="0CF23673" w:rsidR="003C4EDE" w:rsidRPr="00585B27" w:rsidRDefault="00AE4175"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Д</w:t>
            </w:r>
            <w:r w:rsidR="003C4EDE" w:rsidRPr="00585B27">
              <w:rPr>
                <w:rFonts w:ascii="Times New Roman" w:hAnsi="Times New Roman" w:cs="Times New Roman"/>
                <w:b/>
                <w:bCs/>
                <w:color w:val="000000" w:themeColor="text1"/>
                <w:sz w:val="20"/>
                <w:szCs w:val="20"/>
                <w:lang w:val="uk-UA"/>
              </w:rPr>
              <w:t>ержав</w:t>
            </w:r>
            <w:r>
              <w:rPr>
                <w:rFonts w:ascii="Times New Roman" w:hAnsi="Times New Roman" w:cs="Times New Roman"/>
                <w:b/>
                <w:bCs/>
                <w:color w:val="000000" w:themeColor="text1"/>
                <w:sz w:val="20"/>
                <w:szCs w:val="20"/>
                <w:lang w:val="uk-UA"/>
              </w:rPr>
              <w:t>-</w:t>
            </w:r>
            <w:r w:rsidR="003C4EDE" w:rsidRPr="00585B27">
              <w:rPr>
                <w:rFonts w:ascii="Times New Roman" w:hAnsi="Times New Roman" w:cs="Times New Roman"/>
                <w:b/>
                <w:bCs/>
                <w:color w:val="000000" w:themeColor="text1"/>
                <w:sz w:val="20"/>
                <w:szCs w:val="20"/>
                <w:lang w:val="uk-UA"/>
              </w:rPr>
              <w:t>ний бюджет</w:t>
            </w:r>
          </w:p>
        </w:tc>
        <w:tc>
          <w:tcPr>
            <w:tcW w:w="350" w:type="pct"/>
            <w:hideMark/>
          </w:tcPr>
          <w:p w14:paraId="3E81B44B" w14:textId="3E36C6D6" w:rsidR="003C4EDE" w:rsidRPr="00585B27" w:rsidRDefault="00AE4175" w:rsidP="000855DD">
            <w:pPr>
              <w:pStyle w:val="a6"/>
              <w:jc w:val="center"/>
              <w:rPr>
                <w:rFonts w:ascii="Times New Roman" w:hAnsi="Times New Roman" w:cs="Times New Roman"/>
                <w:b/>
                <w:color w:val="000000" w:themeColor="text1"/>
                <w:sz w:val="20"/>
                <w:szCs w:val="20"/>
                <w:lang w:val="uk-UA"/>
              </w:rPr>
            </w:pPr>
            <w:proofErr w:type="spellStart"/>
            <w:r w:rsidRPr="00585B27">
              <w:rPr>
                <w:rFonts w:ascii="Times New Roman" w:hAnsi="Times New Roman" w:cs="Times New Roman"/>
                <w:b/>
                <w:bCs/>
                <w:color w:val="000000" w:themeColor="text1"/>
                <w:sz w:val="20"/>
                <w:szCs w:val="20"/>
                <w:lang w:val="uk-UA"/>
              </w:rPr>
              <w:t>О</w:t>
            </w:r>
            <w:r w:rsidR="003C4EDE" w:rsidRPr="00585B27">
              <w:rPr>
                <w:rFonts w:ascii="Times New Roman" w:hAnsi="Times New Roman" w:cs="Times New Roman"/>
                <w:b/>
                <w:bCs/>
                <w:color w:val="000000" w:themeColor="text1"/>
                <w:sz w:val="20"/>
                <w:szCs w:val="20"/>
                <w:lang w:val="uk-UA"/>
              </w:rPr>
              <w:t>блас</w:t>
            </w:r>
            <w:proofErr w:type="spellEnd"/>
            <w:r>
              <w:rPr>
                <w:rFonts w:ascii="Times New Roman" w:hAnsi="Times New Roman" w:cs="Times New Roman"/>
                <w:b/>
                <w:bCs/>
                <w:color w:val="000000" w:themeColor="text1"/>
                <w:sz w:val="20"/>
                <w:szCs w:val="20"/>
                <w:lang w:val="uk-UA"/>
              </w:rPr>
              <w:t>-</w:t>
            </w:r>
            <w:r w:rsidR="003C4EDE" w:rsidRPr="00585B27">
              <w:rPr>
                <w:rFonts w:ascii="Times New Roman" w:hAnsi="Times New Roman" w:cs="Times New Roman"/>
                <w:b/>
                <w:bCs/>
                <w:color w:val="000000" w:themeColor="text1"/>
                <w:sz w:val="20"/>
                <w:szCs w:val="20"/>
                <w:lang w:val="uk-UA"/>
              </w:rPr>
              <w:t>ний бюджет</w:t>
            </w:r>
          </w:p>
        </w:tc>
        <w:tc>
          <w:tcPr>
            <w:tcW w:w="452" w:type="pct"/>
            <w:hideMark/>
          </w:tcPr>
          <w:p w14:paraId="10EE8102"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 бюджет громади</w:t>
            </w:r>
          </w:p>
        </w:tc>
        <w:tc>
          <w:tcPr>
            <w:tcW w:w="332" w:type="pct"/>
            <w:hideMark/>
          </w:tcPr>
          <w:p w14:paraId="28D7E273"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інші джерела</w:t>
            </w:r>
          </w:p>
        </w:tc>
        <w:tc>
          <w:tcPr>
            <w:tcW w:w="703" w:type="pct"/>
            <w:gridSpan w:val="2"/>
          </w:tcPr>
          <w:p w14:paraId="7D171C82" w14:textId="77777777" w:rsidR="003C4EDE" w:rsidRPr="00585B27" w:rsidRDefault="003C4EDE" w:rsidP="000855DD">
            <w:pPr>
              <w:pStyle w:val="a6"/>
              <w:jc w:val="center"/>
              <w:rPr>
                <w:rFonts w:ascii="Times New Roman" w:hAnsi="Times New Roman" w:cs="Times New Roman"/>
                <w:b/>
                <w:bCs/>
                <w:color w:val="000000" w:themeColor="text1"/>
                <w:sz w:val="20"/>
                <w:szCs w:val="20"/>
                <w:lang w:val="uk-UA"/>
              </w:rPr>
            </w:pPr>
          </w:p>
        </w:tc>
      </w:tr>
      <w:tr w:rsidR="00AE4175" w:rsidRPr="00585B27" w14:paraId="47196997" w14:textId="77777777" w:rsidTr="00AE4175">
        <w:trPr>
          <w:trHeight w:val="70"/>
        </w:trPr>
        <w:tc>
          <w:tcPr>
            <w:tcW w:w="168" w:type="pct"/>
            <w:hideMark/>
          </w:tcPr>
          <w:p w14:paraId="6FEF1BE2"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1</w:t>
            </w:r>
          </w:p>
        </w:tc>
        <w:tc>
          <w:tcPr>
            <w:tcW w:w="1158" w:type="pct"/>
            <w:hideMark/>
          </w:tcPr>
          <w:p w14:paraId="430D95ED"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2</w:t>
            </w:r>
          </w:p>
        </w:tc>
        <w:tc>
          <w:tcPr>
            <w:tcW w:w="636" w:type="pct"/>
            <w:hideMark/>
          </w:tcPr>
          <w:p w14:paraId="7B3D836E"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3</w:t>
            </w:r>
          </w:p>
        </w:tc>
        <w:tc>
          <w:tcPr>
            <w:tcW w:w="326" w:type="pct"/>
            <w:hideMark/>
          </w:tcPr>
          <w:p w14:paraId="01E8071B"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4</w:t>
            </w:r>
          </w:p>
        </w:tc>
        <w:tc>
          <w:tcPr>
            <w:tcW w:w="230" w:type="pct"/>
            <w:hideMark/>
          </w:tcPr>
          <w:p w14:paraId="3D6538E7"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5</w:t>
            </w:r>
          </w:p>
        </w:tc>
        <w:tc>
          <w:tcPr>
            <w:tcW w:w="311" w:type="pct"/>
            <w:hideMark/>
          </w:tcPr>
          <w:p w14:paraId="6F44C232"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6</w:t>
            </w:r>
          </w:p>
        </w:tc>
        <w:tc>
          <w:tcPr>
            <w:tcW w:w="333" w:type="pct"/>
            <w:hideMark/>
          </w:tcPr>
          <w:p w14:paraId="3BDAE58F"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7</w:t>
            </w:r>
          </w:p>
        </w:tc>
        <w:tc>
          <w:tcPr>
            <w:tcW w:w="350" w:type="pct"/>
            <w:hideMark/>
          </w:tcPr>
          <w:p w14:paraId="57A58048"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8</w:t>
            </w:r>
          </w:p>
        </w:tc>
        <w:tc>
          <w:tcPr>
            <w:tcW w:w="452" w:type="pct"/>
            <w:hideMark/>
          </w:tcPr>
          <w:p w14:paraId="03372220"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9</w:t>
            </w:r>
          </w:p>
        </w:tc>
        <w:tc>
          <w:tcPr>
            <w:tcW w:w="332" w:type="pct"/>
            <w:hideMark/>
          </w:tcPr>
          <w:p w14:paraId="7524E28A"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10</w:t>
            </w:r>
          </w:p>
        </w:tc>
        <w:tc>
          <w:tcPr>
            <w:tcW w:w="703" w:type="pct"/>
            <w:gridSpan w:val="2"/>
          </w:tcPr>
          <w:p w14:paraId="2313BBD4" w14:textId="77777777" w:rsidR="003C4EDE" w:rsidRPr="00585B27" w:rsidRDefault="003C4EDE" w:rsidP="000855DD">
            <w:pPr>
              <w:pStyle w:val="a6"/>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11</w:t>
            </w:r>
          </w:p>
        </w:tc>
      </w:tr>
      <w:tr w:rsidR="00AE4175" w:rsidRPr="00585B27" w14:paraId="26E469BE" w14:textId="77777777" w:rsidTr="00AE4175">
        <w:trPr>
          <w:trHeight w:val="210"/>
        </w:trPr>
        <w:tc>
          <w:tcPr>
            <w:tcW w:w="5000" w:type="pct"/>
            <w:gridSpan w:val="12"/>
          </w:tcPr>
          <w:p w14:paraId="34F49AD3"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color w:val="000000" w:themeColor="text1"/>
                <w:sz w:val="20"/>
                <w:szCs w:val="20"/>
                <w:lang w:val="uk-UA"/>
              </w:rPr>
              <w:t>І. Фізична безпека</w:t>
            </w:r>
          </w:p>
        </w:tc>
      </w:tr>
      <w:tr w:rsidR="00AE4175" w:rsidRPr="00585B27" w14:paraId="1D0D0CE6" w14:textId="77777777" w:rsidTr="00AE4175">
        <w:trPr>
          <w:trHeight w:val="285"/>
        </w:trPr>
        <w:tc>
          <w:tcPr>
            <w:tcW w:w="5000" w:type="pct"/>
            <w:gridSpan w:val="12"/>
          </w:tcPr>
          <w:p w14:paraId="23B976BE" w14:textId="77777777" w:rsidR="003C4EDE" w:rsidRPr="00585B27" w:rsidRDefault="003C4EDE" w:rsidP="000855DD">
            <w:pPr>
              <w:pStyle w:val="a6"/>
              <w:jc w:val="center"/>
              <w:rPr>
                <w:rFonts w:ascii="Times New Roman" w:hAnsi="Times New Roman" w:cs="Times New Roman"/>
                <w:b/>
                <w:color w:val="000000" w:themeColor="text1"/>
                <w:sz w:val="20"/>
                <w:szCs w:val="20"/>
                <w:lang w:val="uk-UA"/>
              </w:rPr>
            </w:pPr>
            <w:r w:rsidRPr="00585B27">
              <w:rPr>
                <w:rFonts w:ascii="Times New Roman" w:hAnsi="Times New Roman" w:cs="Times New Roman"/>
                <w:b/>
                <w:color w:val="000000" w:themeColor="text1"/>
                <w:sz w:val="20"/>
                <w:szCs w:val="20"/>
                <w:lang w:val="uk-UA"/>
              </w:rPr>
              <w:t>Завдання 1. Підтримка правопорядку та запобігання правопорушенням</w:t>
            </w:r>
          </w:p>
        </w:tc>
      </w:tr>
      <w:tr w:rsidR="00AE4175" w:rsidRPr="00585B27" w14:paraId="23DAC2D4" w14:textId="77777777" w:rsidTr="00AE4175">
        <w:trPr>
          <w:trHeight w:val="70"/>
        </w:trPr>
        <w:tc>
          <w:tcPr>
            <w:tcW w:w="168" w:type="pct"/>
            <w:vMerge w:val="restart"/>
          </w:tcPr>
          <w:p w14:paraId="18B49E09"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w:t>
            </w:r>
          </w:p>
        </w:tc>
        <w:tc>
          <w:tcPr>
            <w:tcW w:w="1158" w:type="pct"/>
            <w:vMerge w:val="restart"/>
          </w:tcPr>
          <w:p w14:paraId="1113B07B" w14:textId="77777777" w:rsidR="003C4EDE" w:rsidRPr="00D01D4B" w:rsidRDefault="003C4EDE" w:rsidP="003C4EDE">
            <w:pPr>
              <w:jc w:val="center"/>
              <w:textAlignment w:val="baseline"/>
              <w:rPr>
                <w:rFonts w:ascii="Times New Roman" w:hAnsi="Times New Roman" w:cs="Times New Roman"/>
                <w:color w:val="000000" w:themeColor="text1"/>
                <w:sz w:val="22"/>
                <w:szCs w:val="22"/>
                <w:lang w:val="uk-UA"/>
              </w:rPr>
            </w:pPr>
            <w:r w:rsidRPr="00D01D4B">
              <w:rPr>
                <w:rFonts w:ascii="Times New Roman" w:hAnsi="Times New Roman" w:cs="Times New Roman"/>
                <w:color w:val="000000" w:themeColor="text1"/>
                <w:sz w:val="22"/>
                <w:szCs w:val="22"/>
                <w:lang w:val="uk-UA"/>
              </w:rPr>
              <w:t>Розвиток мережі офісів Поліцейських офіцерів громади (ПОГ):</w:t>
            </w:r>
          </w:p>
          <w:p w14:paraId="3B660E0A" w14:textId="77777777" w:rsidR="003C4EDE" w:rsidRPr="00D01D4B" w:rsidRDefault="003C4EDE" w:rsidP="003C4EDE">
            <w:pPr>
              <w:ind w:left="218" w:hanging="142"/>
              <w:textAlignment w:val="baseline"/>
              <w:rPr>
                <w:rFonts w:ascii="Times New Roman" w:hAnsi="Times New Roman" w:cs="Times New Roman"/>
                <w:bCs/>
                <w:color w:val="000000" w:themeColor="text1"/>
                <w:sz w:val="22"/>
                <w:szCs w:val="22"/>
                <w:lang w:val="uk-UA"/>
              </w:rPr>
            </w:pPr>
            <w:r w:rsidRPr="00D01D4B">
              <w:rPr>
                <w:rFonts w:ascii="Times New Roman" w:hAnsi="Times New Roman" w:cs="Times New Roman"/>
                <w:color w:val="000000" w:themeColor="text1"/>
                <w:sz w:val="22"/>
                <w:szCs w:val="22"/>
                <w:lang w:val="uk-UA"/>
              </w:rPr>
              <w:t xml:space="preserve">- створення </w:t>
            </w:r>
            <w:r w:rsidRPr="00D01D4B">
              <w:rPr>
                <w:rFonts w:ascii="Times New Roman" w:hAnsi="Times New Roman" w:cs="Times New Roman"/>
                <w:bCs/>
                <w:color w:val="000000" w:themeColor="text1"/>
                <w:sz w:val="22"/>
                <w:szCs w:val="22"/>
                <w:lang w:val="uk-UA"/>
              </w:rPr>
              <w:t xml:space="preserve">поліцейської станції у селі </w:t>
            </w:r>
            <w:proofErr w:type="spellStart"/>
            <w:r w:rsidRPr="00D01D4B">
              <w:rPr>
                <w:rFonts w:ascii="Times New Roman" w:hAnsi="Times New Roman" w:cs="Times New Roman"/>
                <w:bCs/>
                <w:color w:val="000000" w:themeColor="text1"/>
                <w:sz w:val="22"/>
                <w:szCs w:val="22"/>
                <w:lang w:val="uk-UA"/>
              </w:rPr>
              <w:t>Фрага</w:t>
            </w:r>
            <w:proofErr w:type="spellEnd"/>
            <w:r w:rsidRPr="00D01D4B">
              <w:rPr>
                <w:rFonts w:ascii="Times New Roman" w:hAnsi="Times New Roman" w:cs="Times New Roman"/>
                <w:bCs/>
                <w:color w:val="000000" w:themeColor="text1"/>
                <w:sz w:val="22"/>
                <w:szCs w:val="22"/>
                <w:lang w:val="uk-UA"/>
              </w:rPr>
              <w:t>;</w:t>
            </w:r>
          </w:p>
          <w:p w14:paraId="10022557" w14:textId="77777777" w:rsidR="006969CD" w:rsidRDefault="003C4EDE" w:rsidP="003C4EDE">
            <w:pPr>
              <w:jc w:val="center"/>
              <w:rPr>
                <w:rFonts w:ascii="Times New Roman" w:hAnsi="Times New Roman" w:cs="Times New Roman"/>
                <w:bCs/>
                <w:color w:val="000000" w:themeColor="text1"/>
                <w:sz w:val="22"/>
                <w:szCs w:val="22"/>
                <w:lang w:val="uk-UA"/>
              </w:rPr>
            </w:pPr>
            <w:r w:rsidRPr="00D01D4B">
              <w:rPr>
                <w:rFonts w:ascii="Times New Roman" w:hAnsi="Times New Roman" w:cs="Times New Roman"/>
                <w:bCs/>
                <w:color w:val="000000" w:themeColor="text1"/>
                <w:sz w:val="22"/>
                <w:szCs w:val="22"/>
                <w:lang w:val="uk-UA"/>
              </w:rPr>
              <w:t xml:space="preserve">- проведення поточного ремонту нежитлового приміщення під влаштування поліцейської станції відділення поліції №4 (м.Рогатин) Івано-Франківського РУП ГУНП в Івано-Франківській області в адмінбудинку села Верхня Липиця </w:t>
            </w:r>
            <w:r w:rsidRPr="00D01D4B">
              <w:rPr>
                <w:rFonts w:ascii="Times New Roman" w:hAnsi="Times New Roman" w:cs="Times New Roman"/>
                <w:sz w:val="22"/>
                <w:szCs w:val="22"/>
              </w:rPr>
              <w:t xml:space="preserve"> </w:t>
            </w:r>
            <w:r w:rsidRPr="00D01D4B">
              <w:rPr>
                <w:rFonts w:ascii="Times New Roman" w:hAnsi="Times New Roman" w:cs="Times New Roman"/>
                <w:bCs/>
                <w:color w:val="000000" w:themeColor="text1"/>
                <w:sz w:val="22"/>
                <w:szCs w:val="22"/>
                <w:lang w:val="uk-UA"/>
              </w:rPr>
              <w:t>на вулиці Центральна №1А</w:t>
            </w:r>
            <w:r w:rsidR="007D6561">
              <w:rPr>
                <w:rFonts w:ascii="Times New Roman" w:hAnsi="Times New Roman" w:cs="Times New Roman"/>
                <w:bCs/>
                <w:color w:val="000000" w:themeColor="text1"/>
                <w:sz w:val="22"/>
                <w:szCs w:val="22"/>
                <w:lang w:val="uk-UA"/>
              </w:rPr>
              <w:t xml:space="preserve">; </w:t>
            </w:r>
          </w:p>
          <w:p w14:paraId="641F87E0" w14:textId="424FF1F5" w:rsidR="003C4EDE" w:rsidRPr="00585B27" w:rsidRDefault="006969CD" w:rsidP="003C4EDE">
            <w:pPr>
              <w:jc w:val="center"/>
              <w:rPr>
                <w:color w:val="000000" w:themeColor="text1"/>
                <w:lang w:val="uk-UA"/>
              </w:rPr>
            </w:pPr>
            <w:r>
              <w:rPr>
                <w:rFonts w:ascii="Times New Roman" w:hAnsi="Times New Roman" w:cs="Times New Roman"/>
                <w:bCs/>
                <w:color w:val="000000" w:themeColor="text1"/>
                <w:sz w:val="22"/>
                <w:szCs w:val="22"/>
                <w:lang w:val="uk-UA"/>
              </w:rPr>
              <w:t>-</w:t>
            </w:r>
            <w:r w:rsidR="007D6561">
              <w:rPr>
                <w:rFonts w:ascii="Times New Roman" w:hAnsi="Times New Roman" w:cs="Times New Roman"/>
                <w:bCs/>
                <w:color w:val="000000" w:themeColor="text1"/>
                <w:sz w:val="22"/>
                <w:szCs w:val="22"/>
                <w:lang w:val="uk-UA"/>
              </w:rPr>
              <w:t>придбання комп’ютерної техніки.</w:t>
            </w:r>
          </w:p>
        </w:tc>
        <w:tc>
          <w:tcPr>
            <w:tcW w:w="636" w:type="pct"/>
            <w:vMerge w:val="restart"/>
          </w:tcPr>
          <w:p w14:paraId="28AC7697" w14:textId="77777777" w:rsidR="003C4EDE" w:rsidRPr="00AE4175" w:rsidRDefault="003C4EDE" w:rsidP="000855DD">
            <w:pPr>
              <w:jc w:val="center"/>
              <w:rPr>
                <w:rFonts w:ascii="Times New Roman" w:hAnsi="Times New Roman" w:cs="Times New Roman"/>
                <w:color w:val="000000" w:themeColor="text1"/>
                <w:sz w:val="20"/>
                <w:szCs w:val="20"/>
                <w:lang w:val="uk-UA"/>
              </w:rPr>
            </w:pPr>
            <w:r w:rsidRPr="00AE4175">
              <w:rPr>
                <w:rFonts w:ascii="Times New Roman" w:hAnsi="Times New Roman" w:cs="Times New Roman"/>
                <w:color w:val="000000" w:themeColor="text1"/>
                <w:sz w:val="20"/>
                <w:szCs w:val="20"/>
                <w:lang w:val="uk-UA"/>
              </w:rPr>
              <w:t>Відділ з питань надзвичайних ситуацій, цивільного захисту населення та оборонної роботи Рогатинське ВП ГУНП в Івано-Франківській області</w:t>
            </w:r>
          </w:p>
        </w:tc>
        <w:tc>
          <w:tcPr>
            <w:tcW w:w="326" w:type="pct"/>
            <w:vMerge w:val="restart"/>
          </w:tcPr>
          <w:p w14:paraId="7B4E4D01" w14:textId="77777777" w:rsidR="003C4EDE" w:rsidRPr="00AE4175" w:rsidRDefault="003C4EDE" w:rsidP="000855DD">
            <w:pPr>
              <w:jc w:val="center"/>
              <w:rPr>
                <w:rFonts w:ascii="Times New Roman" w:hAnsi="Times New Roman" w:cs="Times New Roman"/>
                <w:color w:val="000000" w:themeColor="text1"/>
                <w:sz w:val="20"/>
                <w:szCs w:val="20"/>
                <w:lang w:val="uk-UA"/>
              </w:rPr>
            </w:pPr>
            <w:r w:rsidRPr="00AE4175">
              <w:rPr>
                <w:rFonts w:ascii="Times New Roman" w:hAnsi="Times New Roman" w:cs="Times New Roman"/>
                <w:color w:val="000000" w:themeColor="text1"/>
                <w:sz w:val="20"/>
                <w:szCs w:val="20"/>
                <w:lang w:val="uk-UA"/>
              </w:rPr>
              <w:t>2024 рік</w:t>
            </w:r>
          </w:p>
        </w:tc>
        <w:tc>
          <w:tcPr>
            <w:tcW w:w="230" w:type="pct"/>
          </w:tcPr>
          <w:p w14:paraId="05ED0A84"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11" w:type="pct"/>
          </w:tcPr>
          <w:p w14:paraId="71B913D6" w14:textId="05411D87" w:rsidR="003C4EDE" w:rsidRPr="00585B27" w:rsidRDefault="00AE4175" w:rsidP="000855DD">
            <w:pPr>
              <w:pStyle w:val="a6"/>
              <w:jc w:val="center"/>
              <w:rPr>
                <w:rFonts w:ascii="Times New Roman" w:hAnsi="Times New Roman" w:cs="Times New Roman"/>
                <w:bCs/>
                <w:color w:val="000000" w:themeColor="text1"/>
                <w:sz w:val="20"/>
                <w:szCs w:val="20"/>
                <w:lang w:val="uk-UA"/>
              </w:rPr>
            </w:pPr>
            <w:r w:rsidRPr="00D01D4B">
              <w:rPr>
                <w:rFonts w:ascii="Times New Roman" w:hAnsi="Times New Roman" w:cs="Times New Roman"/>
                <w:bCs/>
                <w:color w:val="000000" w:themeColor="text1"/>
                <w:sz w:val="22"/>
                <w:szCs w:val="22"/>
                <w:lang w:val="uk-UA"/>
              </w:rPr>
              <w:t>2</w:t>
            </w:r>
            <w:r w:rsidR="007D6561">
              <w:rPr>
                <w:rFonts w:ascii="Times New Roman" w:hAnsi="Times New Roman" w:cs="Times New Roman"/>
                <w:bCs/>
                <w:color w:val="000000" w:themeColor="text1"/>
                <w:sz w:val="22"/>
                <w:szCs w:val="22"/>
                <w:lang w:val="uk-UA"/>
              </w:rPr>
              <w:t>76</w:t>
            </w:r>
            <w:r w:rsidRPr="00D01D4B">
              <w:rPr>
                <w:rFonts w:ascii="Times New Roman" w:hAnsi="Times New Roman" w:cs="Times New Roman"/>
                <w:bCs/>
                <w:color w:val="000000" w:themeColor="text1"/>
                <w:sz w:val="22"/>
                <w:szCs w:val="22"/>
                <w:lang w:val="uk-UA"/>
              </w:rPr>
              <w:t>,</w:t>
            </w:r>
            <w:r w:rsidR="007D6561">
              <w:rPr>
                <w:rFonts w:ascii="Times New Roman" w:hAnsi="Times New Roman" w:cs="Times New Roman"/>
                <w:bCs/>
                <w:color w:val="000000" w:themeColor="text1"/>
                <w:sz w:val="22"/>
                <w:szCs w:val="22"/>
                <w:lang w:val="uk-UA"/>
              </w:rPr>
              <w:t>9</w:t>
            </w:r>
            <w:r w:rsidRPr="00D01D4B">
              <w:rPr>
                <w:rFonts w:ascii="Times New Roman" w:hAnsi="Times New Roman" w:cs="Times New Roman"/>
                <w:bCs/>
                <w:color w:val="000000" w:themeColor="text1"/>
                <w:sz w:val="22"/>
                <w:szCs w:val="22"/>
                <w:lang w:val="uk-UA"/>
              </w:rPr>
              <w:t>07</w:t>
            </w:r>
          </w:p>
        </w:tc>
        <w:tc>
          <w:tcPr>
            <w:tcW w:w="333" w:type="pct"/>
          </w:tcPr>
          <w:p w14:paraId="643AE72F"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42C3EC63"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71506488" w14:textId="74839883" w:rsidR="003C4EDE" w:rsidRPr="00585B27" w:rsidRDefault="00AE4175" w:rsidP="000855DD">
            <w:pPr>
              <w:pStyle w:val="a6"/>
              <w:jc w:val="center"/>
              <w:rPr>
                <w:rFonts w:ascii="Times New Roman" w:hAnsi="Times New Roman" w:cs="Times New Roman"/>
                <w:bCs/>
                <w:color w:val="000000" w:themeColor="text1"/>
                <w:sz w:val="20"/>
                <w:szCs w:val="20"/>
                <w:lang w:val="uk-UA"/>
              </w:rPr>
            </w:pPr>
            <w:r w:rsidRPr="00D01D4B">
              <w:rPr>
                <w:rFonts w:ascii="Times New Roman" w:hAnsi="Times New Roman" w:cs="Times New Roman"/>
                <w:bCs/>
                <w:color w:val="000000" w:themeColor="text1"/>
                <w:sz w:val="22"/>
                <w:szCs w:val="22"/>
                <w:lang w:val="uk-UA"/>
              </w:rPr>
              <w:t>2</w:t>
            </w:r>
            <w:r w:rsidR="007D6561">
              <w:rPr>
                <w:rFonts w:ascii="Times New Roman" w:hAnsi="Times New Roman" w:cs="Times New Roman"/>
                <w:bCs/>
                <w:color w:val="000000" w:themeColor="text1"/>
                <w:sz w:val="22"/>
                <w:szCs w:val="22"/>
                <w:lang w:val="uk-UA"/>
              </w:rPr>
              <w:t>76</w:t>
            </w:r>
            <w:r w:rsidRPr="00D01D4B">
              <w:rPr>
                <w:rFonts w:ascii="Times New Roman" w:hAnsi="Times New Roman" w:cs="Times New Roman"/>
                <w:bCs/>
                <w:color w:val="000000" w:themeColor="text1"/>
                <w:sz w:val="22"/>
                <w:szCs w:val="22"/>
                <w:lang w:val="uk-UA"/>
              </w:rPr>
              <w:t>,</w:t>
            </w:r>
            <w:r w:rsidR="007D6561">
              <w:rPr>
                <w:rFonts w:ascii="Times New Roman" w:hAnsi="Times New Roman" w:cs="Times New Roman"/>
                <w:bCs/>
                <w:color w:val="000000" w:themeColor="text1"/>
                <w:sz w:val="22"/>
                <w:szCs w:val="22"/>
                <w:lang w:val="uk-UA"/>
              </w:rPr>
              <w:t>9</w:t>
            </w:r>
            <w:r w:rsidRPr="00D01D4B">
              <w:rPr>
                <w:rFonts w:ascii="Times New Roman" w:hAnsi="Times New Roman" w:cs="Times New Roman"/>
                <w:bCs/>
                <w:color w:val="000000" w:themeColor="text1"/>
                <w:sz w:val="22"/>
                <w:szCs w:val="22"/>
                <w:lang w:val="uk-UA"/>
              </w:rPr>
              <w:t>07</w:t>
            </w:r>
          </w:p>
        </w:tc>
        <w:tc>
          <w:tcPr>
            <w:tcW w:w="332" w:type="pct"/>
          </w:tcPr>
          <w:p w14:paraId="342DBC0E"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3" w:type="pct"/>
            <w:gridSpan w:val="2"/>
            <w:vMerge w:val="restart"/>
          </w:tcPr>
          <w:p w14:paraId="7FAD1F96" w14:textId="77777777" w:rsidR="003C4EDE" w:rsidRPr="00D01D4B" w:rsidRDefault="003C4EDE" w:rsidP="003C4EDE">
            <w:pPr>
              <w:jc w:val="center"/>
              <w:rPr>
                <w:rFonts w:ascii="Times New Roman" w:hAnsi="Times New Roman" w:cs="Times New Roman"/>
                <w:bCs/>
                <w:color w:val="000000" w:themeColor="text1"/>
                <w:sz w:val="22"/>
                <w:szCs w:val="22"/>
                <w:lang w:val="uk-UA"/>
              </w:rPr>
            </w:pPr>
            <w:r w:rsidRPr="00D01D4B">
              <w:rPr>
                <w:rFonts w:ascii="Times New Roman" w:hAnsi="Times New Roman" w:cs="Times New Roman"/>
                <w:bCs/>
                <w:color w:val="000000" w:themeColor="text1"/>
                <w:sz w:val="22"/>
                <w:szCs w:val="22"/>
                <w:lang w:val="uk-UA"/>
              </w:rPr>
              <w:t xml:space="preserve">Створено поліцейську станцію у селі </w:t>
            </w:r>
            <w:proofErr w:type="spellStart"/>
            <w:r w:rsidRPr="00D01D4B">
              <w:rPr>
                <w:rFonts w:ascii="Times New Roman" w:hAnsi="Times New Roman" w:cs="Times New Roman"/>
                <w:bCs/>
                <w:color w:val="000000" w:themeColor="text1"/>
                <w:sz w:val="22"/>
                <w:szCs w:val="22"/>
                <w:lang w:val="uk-UA"/>
              </w:rPr>
              <w:t>Фрага</w:t>
            </w:r>
            <w:proofErr w:type="spellEnd"/>
            <w:r w:rsidRPr="00D01D4B">
              <w:rPr>
                <w:rFonts w:ascii="Times New Roman" w:hAnsi="Times New Roman" w:cs="Times New Roman"/>
                <w:bCs/>
                <w:color w:val="000000" w:themeColor="text1"/>
                <w:sz w:val="22"/>
                <w:szCs w:val="22"/>
                <w:lang w:val="uk-UA"/>
              </w:rPr>
              <w:t>;</w:t>
            </w:r>
          </w:p>
          <w:p w14:paraId="5994284C" w14:textId="2FA1C4F7" w:rsidR="003C4EDE" w:rsidRPr="00585B27" w:rsidRDefault="003C4EDE" w:rsidP="003C4EDE">
            <w:pPr>
              <w:pStyle w:val="a6"/>
              <w:jc w:val="center"/>
              <w:rPr>
                <w:rFonts w:ascii="Times New Roman" w:hAnsi="Times New Roman" w:cs="Times New Roman"/>
                <w:bCs/>
                <w:color w:val="000000" w:themeColor="text1"/>
                <w:sz w:val="20"/>
                <w:szCs w:val="20"/>
                <w:lang w:val="uk-UA"/>
              </w:rPr>
            </w:pPr>
            <w:r w:rsidRPr="00D01D4B">
              <w:rPr>
                <w:rFonts w:ascii="Times New Roman" w:hAnsi="Times New Roman" w:cs="Times New Roman"/>
                <w:bCs/>
                <w:color w:val="000000" w:themeColor="text1"/>
                <w:sz w:val="22"/>
                <w:szCs w:val="22"/>
                <w:lang w:val="uk-UA"/>
              </w:rPr>
              <w:t xml:space="preserve">проведено поточний ремонт </w:t>
            </w:r>
            <w:r w:rsidRPr="00D01D4B">
              <w:rPr>
                <w:rFonts w:ascii="Times New Roman" w:hAnsi="Times New Roman" w:cs="Times New Roman"/>
                <w:sz w:val="22"/>
                <w:szCs w:val="22"/>
              </w:rPr>
              <w:t xml:space="preserve"> </w:t>
            </w:r>
            <w:r w:rsidRPr="00D01D4B">
              <w:rPr>
                <w:rFonts w:ascii="Times New Roman" w:hAnsi="Times New Roman" w:cs="Times New Roman"/>
                <w:sz w:val="22"/>
                <w:szCs w:val="22"/>
                <w:lang w:val="uk-UA"/>
              </w:rPr>
              <w:t xml:space="preserve">приміщення </w:t>
            </w:r>
            <w:r w:rsidRPr="00D01D4B">
              <w:rPr>
                <w:rFonts w:ascii="Times New Roman" w:hAnsi="Times New Roman" w:cs="Times New Roman"/>
                <w:bCs/>
                <w:color w:val="000000" w:themeColor="text1"/>
                <w:sz w:val="22"/>
                <w:szCs w:val="22"/>
                <w:lang w:val="uk-UA"/>
              </w:rPr>
              <w:t>поліцейської станції в селі Верхня Липиця.</w:t>
            </w:r>
          </w:p>
        </w:tc>
      </w:tr>
      <w:tr w:rsidR="00AE4175" w:rsidRPr="00585B27" w14:paraId="5B072128" w14:textId="77777777" w:rsidTr="00AE4175">
        <w:trPr>
          <w:trHeight w:val="70"/>
        </w:trPr>
        <w:tc>
          <w:tcPr>
            <w:tcW w:w="168" w:type="pct"/>
            <w:vMerge/>
          </w:tcPr>
          <w:p w14:paraId="1A7102FA" w14:textId="77777777" w:rsidR="003C4EDE" w:rsidRPr="00585B27" w:rsidRDefault="003C4EDE" w:rsidP="000855DD">
            <w:pPr>
              <w:pStyle w:val="a6"/>
              <w:jc w:val="center"/>
              <w:rPr>
                <w:rFonts w:ascii="Times New Roman" w:hAnsi="Times New Roman" w:cs="Times New Roman"/>
                <w:bCs/>
                <w:color w:val="000000" w:themeColor="text1"/>
                <w:sz w:val="20"/>
                <w:szCs w:val="20"/>
                <w:lang w:val="ru-RU"/>
              </w:rPr>
            </w:pPr>
          </w:p>
        </w:tc>
        <w:tc>
          <w:tcPr>
            <w:tcW w:w="1158" w:type="pct"/>
            <w:vMerge/>
          </w:tcPr>
          <w:p w14:paraId="7C8C00FD" w14:textId="77777777" w:rsidR="003C4EDE" w:rsidRPr="00585B27" w:rsidRDefault="003C4EDE" w:rsidP="000855DD">
            <w:pPr>
              <w:rPr>
                <w:color w:val="000000" w:themeColor="text1"/>
              </w:rPr>
            </w:pPr>
          </w:p>
        </w:tc>
        <w:tc>
          <w:tcPr>
            <w:tcW w:w="636" w:type="pct"/>
            <w:vMerge/>
          </w:tcPr>
          <w:p w14:paraId="220EF7C0" w14:textId="77777777" w:rsidR="003C4EDE" w:rsidRPr="00585B27" w:rsidRDefault="003C4EDE" w:rsidP="000855DD">
            <w:pPr>
              <w:jc w:val="center"/>
              <w:rPr>
                <w:color w:val="000000" w:themeColor="text1"/>
              </w:rPr>
            </w:pPr>
          </w:p>
        </w:tc>
        <w:tc>
          <w:tcPr>
            <w:tcW w:w="326" w:type="pct"/>
            <w:vMerge/>
          </w:tcPr>
          <w:p w14:paraId="334354BF" w14:textId="77777777" w:rsidR="003C4EDE" w:rsidRPr="00585B27" w:rsidRDefault="003C4EDE" w:rsidP="000855DD">
            <w:pPr>
              <w:jc w:val="center"/>
              <w:rPr>
                <w:color w:val="000000" w:themeColor="text1"/>
                <w:lang w:val="uk-UA"/>
              </w:rPr>
            </w:pPr>
          </w:p>
        </w:tc>
        <w:tc>
          <w:tcPr>
            <w:tcW w:w="230" w:type="pct"/>
          </w:tcPr>
          <w:p w14:paraId="3916EE9E"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11" w:type="pct"/>
          </w:tcPr>
          <w:p w14:paraId="3FCCE4F6"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3" w:type="pct"/>
          </w:tcPr>
          <w:p w14:paraId="327888BC"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55226631"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23B75419"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2" w:type="pct"/>
          </w:tcPr>
          <w:p w14:paraId="4B2204F2"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3" w:type="pct"/>
            <w:gridSpan w:val="2"/>
            <w:vMerge/>
          </w:tcPr>
          <w:p w14:paraId="732484CA"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p>
        </w:tc>
      </w:tr>
      <w:tr w:rsidR="00AE4175" w:rsidRPr="00585B27" w14:paraId="0782DEA3" w14:textId="77777777" w:rsidTr="00AE4175">
        <w:trPr>
          <w:trHeight w:val="300"/>
        </w:trPr>
        <w:tc>
          <w:tcPr>
            <w:tcW w:w="168" w:type="pct"/>
            <w:vMerge/>
          </w:tcPr>
          <w:p w14:paraId="3B8FEB66" w14:textId="77777777" w:rsidR="003C4EDE" w:rsidRPr="00585B27" w:rsidRDefault="003C4EDE" w:rsidP="000855DD">
            <w:pPr>
              <w:pStyle w:val="a6"/>
              <w:jc w:val="center"/>
              <w:rPr>
                <w:rFonts w:ascii="Times New Roman" w:hAnsi="Times New Roman" w:cs="Times New Roman"/>
                <w:bCs/>
                <w:color w:val="000000" w:themeColor="text1"/>
                <w:sz w:val="20"/>
                <w:szCs w:val="20"/>
                <w:lang w:val="ru-RU"/>
              </w:rPr>
            </w:pPr>
          </w:p>
        </w:tc>
        <w:tc>
          <w:tcPr>
            <w:tcW w:w="1158" w:type="pct"/>
            <w:vMerge/>
          </w:tcPr>
          <w:p w14:paraId="1B46892A" w14:textId="77777777" w:rsidR="003C4EDE" w:rsidRPr="00585B27" w:rsidRDefault="003C4EDE" w:rsidP="000855DD">
            <w:pPr>
              <w:rPr>
                <w:color w:val="000000" w:themeColor="text1"/>
              </w:rPr>
            </w:pPr>
          </w:p>
        </w:tc>
        <w:tc>
          <w:tcPr>
            <w:tcW w:w="636" w:type="pct"/>
            <w:vMerge/>
          </w:tcPr>
          <w:p w14:paraId="7C08D351" w14:textId="77777777" w:rsidR="003C4EDE" w:rsidRPr="00585B27" w:rsidRDefault="003C4EDE" w:rsidP="000855DD">
            <w:pPr>
              <w:jc w:val="center"/>
              <w:rPr>
                <w:color w:val="000000" w:themeColor="text1"/>
              </w:rPr>
            </w:pPr>
          </w:p>
        </w:tc>
        <w:tc>
          <w:tcPr>
            <w:tcW w:w="326" w:type="pct"/>
            <w:vMerge/>
          </w:tcPr>
          <w:p w14:paraId="799FBA11" w14:textId="77777777" w:rsidR="003C4EDE" w:rsidRPr="00585B27" w:rsidRDefault="003C4EDE" w:rsidP="000855DD">
            <w:pPr>
              <w:jc w:val="center"/>
              <w:rPr>
                <w:color w:val="000000" w:themeColor="text1"/>
                <w:lang w:val="uk-UA"/>
              </w:rPr>
            </w:pPr>
          </w:p>
        </w:tc>
        <w:tc>
          <w:tcPr>
            <w:tcW w:w="230" w:type="pct"/>
          </w:tcPr>
          <w:p w14:paraId="7FB210E3"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11" w:type="pct"/>
          </w:tcPr>
          <w:p w14:paraId="6D3ED843"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3" w:type="pct"/>
          </w:tcPr>
          <w:p w14:paraId="1EFB6FAA"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2EF780D6"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68164E6F"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2" w:type="pct"/>
          </w:tcPr>
          <w:p w14:paraId="3ACBD71C"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3" w:type="pct"/>
            <w:gridSpan w:val="2"/>
            <w:vMerge/>
          </w:tcPr>
          <w:p w14:paraId="39081E65"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p>
        </w:tc>
      </w:tr>
      <w:tr w:rsidR="00AE4175" w:rsidRPr="00585B27" w14:paraId="3502F475" w14:textId="77777777" w:rsidTr="00AE4175">
        <w:trPr>
          <w:trHeight w:val="70"/>
        </w:trPr>
        <w:tc>
          <w:tcPr>
            <w:tcW w:w="168" w:type="pct"/>
            <w:vMerge/>
          </w:tcPr>
          <w:p w14:paraId="42A3D3CE" w14:textId="77777777" w:rsidR="003C4EDE" w:rsidRPr="00585B27" w:rsidRDefault="003C4EDE" w:rsidP="000855DD">
            <w:pPr>
              <w:pStyle w:val="a6"/>
              <w:jc w:val="center"/>
              <w:rPr>
                <w:rFonts w:ascii="Times New Roman" w:hAnsi="Times New Roman" w:cs="Times New Roman"/>
                <w:bCs/>
                <w:color w:val="000000" w:themeColor="text1"/>
                <w:sz w:val="20"/>
                <w:szCs w:val="20"/>
                <w:lang w:val="en-US"/>
              </w:rPr>
            </w:pPr>
          </w:p>
        </w:tc>
        <w:tc>
          <w:tcPr>
            <w:tcW w:w="1158" w:type="pct"/>
            <w:vMerge/>
          </w:tcPr>
          <w:p w14:paraId="22014F58" w14:textId="77777777" w:rsidR="003C4EDE" w:rsidRPr="00585B27" w:rsidRDefault="003C4EDE" w:rsidP="000855DD">
            <w:pPr>
              <w:rPr>
                <w:color w:val="000000" w:themeColor="text1"/>
              </w:rPr>
            </w:pPr>
          </w:p>
        </w:tc>
        <w:tc>
          <w:tcPr>
            <w:tcW w:w="636" w:type="pct"/>
            <w:vMerge/>
          </w:tcPr>
          <w:p w14:paraId="274D9DB7" w14:textId="77777777" w:rsidR="003C4EDE" w:rsidRPr="00585B27" w:rsidRDefault="003C4EDE" w:rsidP="000855DD">
            <w:pPr>
              <w:jc w:val="center"/>
              <w:rPr>
                <w:color w:val="000000" w:themeColor="text1"/>
              </w:rPr>
            </w:pPr>
          </w:p>
        </w:tc>
        <w:tc>
          <w:tcPr>
            <w:tcW w:w="326" w:type="pct"/>
            <w:vMerge/>
          </w:tcPr>
          <w:p w14:paraId="67A8388A" w14:textId="77777777" w:rsidR="003C4EDE" w:rsidRPr="00585B27" w:rsidRDefault="003C4EDE" w:rsidP="000855DD">
            <w:pPr>
              <w:jc w:val="center"/>
              <w:rPr>
                <w:color w:val="000000" w:themeColor="text1"/>
                <w:lang w:val="uk-UA"/>
              </w:rPr>
            </w:pPr>
          </w:p>
        </w:tc>
        <w:tc>
          <w:tcPr>
            <w:tcW w:w="230" w:type="pct"/>
          </w:tcPr>
          <w:p w14:paraId="3B8DF5C7"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11" w:type="pct"/>
          </w:tcPr>
          <w:p w14:paraId="501A9F7F"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3" w:type="pct"/>
          </w:tcPr>
          <w:p w14:paraId="28659A90"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5CE74E78"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30BA285D"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32" w:type="pct"/>
          </w:tcPr>
          <w:p w14:paraId="70AB384C"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3" w:type="pct"/>
            <w:gridSpan w:val="2"/>
            <w:vMerge/>
          </w:tcPr>
          <w:p w14:paraId="739BA482"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p>
        </w:tc>
      </w:tr>
      <w:tr w:rsidR="00AE4175" w:rsidRPr="00585B27" w14:paraId="2958F05A" w14:textId="77777777" w:rsidTr="00AE4175">
        <w:trPr>
          <w:trHeight w:val="175"/>
        </w:trPr>
        <w:tc>
          <w:tcPr>
            <w:tcW w:w="168" w:type="pct"/>
            <w:vMerge w:val="restart"/>
          </w:tcPr>
          <w:p w14:paraId="4D68EF44"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1.2</w:t>
            </w:r>
          </w:p>
        </w:tc>
        <w:tc>
          <w:tcPr>
            <w:tcW w:w="1158" w:type="pct"/>
            <w:vMerge w:val="restart"/>
          </w:tcPr>
          <w:p w14:paraId="4DAFD779"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Розширення мережі зовнішнього відеоспостереження</w:t>
            </w:r>
          </w:p>
        </w:tc>
        <w:tc>
          <w:tcPr>
            <w:tcW w:w="636" w:type="pct"/>
            <w:vMerge w:val="restart"/>
          </w:tcPr>
          <w:p w14:paraId="6DEA19A4"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забезпечення роботи інформаційно – комунікаційних систем </w:t>
            </w:r>
          </w:p>
        </w:tc>
        <w:tc>
          <w:tcPr>
            <w:tcW w:w="326" w:type="pct"/>
            <w:vMerge w:val="restart"/>
          </w:tcPr>
          <w:p w14:paraId="48E69CDE" w14:textId="77777777" w:rsidR="003C4EDE" w:rsidRPr="00585B27" w:rsidRDefault="003C4EDE" w:rsidP="000855DD">
            <w:pPr>
              <w:pStyle w:val="a6"/>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color w:val="000000" w:themeColor="text1"/>
                <w:sz w:val="20"/>
                <w:szCs w:val="20"/>
                <w:lang w:val="uk-UA"/>
              </w:rPr>
              <w:t>2024-2027 роки</w:t>
            </w:r>
          </w:p>
        </w:tc>
        <w:tc>
          <w:tcPr>
            <w:tcW w:w="230" w:type="pct"/>
          </w:tcPr>
          <w:p w14:paraId="521CC6E4"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11" w:type="pct"/>
          </w:tcPr>
          <w:p w14:paraId="3506F54A" w14:textId="50BAA414" w:rsidR="003C4EDE" w:rsidRPr="00585B27" w:rsidRDefault="003C4EDE" w:rsidP="000855DD">
            <w:pPr>
              <w:pStyle w:val="a6"/>
              <w:jc w:val="center"/>
              <w:rPr>
                <w:rFonts w:ascii="Times New Roman" w:hAnsi="Times New Roman" w:cs="Times New Roman"/>
                <w:bCs/>
                <w:color w:val="000000" w:themeColor="text1"/>
                <w:sz w:val="20"/>
                <w:szCs w:val="20"/>
                <w:lang w:val="uk-UA"/>
              </w:rPr>
            </w:pPr>
            <w:r>
              <w:rPr>
                <w:rFonts w:ascii="Times New Roman" w:hAnsi="Times New Roman" w:cs="Times New Roman"/>
                <w:bCs/>
                <w:color w:val="000000" w:themeColor="text1"/>
                <w:sz w:val="20"/>
                <w:szCs w:val="20"/>
                <w:lang w:val="uk-UA"/>
              </w:rPr>
              <w:t>84</w:t>
            </w:r>
            <w:r w:rsidRPr="00585B27">
              <w:rPr>
                <w:rFonts w:ascii="Times New Roman" w:hAnsi="Times New Roman" w:cs="Times New Roman"/>
                <w:bCs/>
                <w:color w:val="000000" w:themeColor="text1"/>
                <w:sz w:val="20"/>
                <w:szCs w:val="20"/>
                <w:lang w:val="uk-UA"/>
              </w:rPr>
              <w:t>,00</w:t>
            </w:r>
          </w:p>
        </w:tc>
        <w:tc>
          <w:tcPr>
            <w:tcW w:w="333" w:type="pct"/>
          </w:tcPr>
          <w:p w14:paraId="66FCF744"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11A6CE50"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47458809" w14:textId="7D2FBD41" w:rsidR="003C4EDE" w:rsidRPr="00585B27" w:rsidRDefault="003C4EDE" w:rsidP="000855DD">
            <w:pPr>
              <w:pStyle w:val="a6"/>
              <w:jc w:val="center"/>
              <w:rPr>
                <w:rFonts w:ascii="Times New Roman" w:hAnsi="Times New Roman" w:cs="Times New Roman"/>
                <w:bCs/>
                <w:color w:val="000000" w:themeColor="text1"/>
                <w:sz w:val="20"/>
                <w:szCs w:val="20"/>
                <w:lang w:val="uk-UA"/>
              </w:rPr>
            </w:pPr>
            <w:r>
              <w:rPr>
                <w:rFonts w:ascii="Times New Roman" w:hAnsi="Times New Roman" w:cs="Times New Roman"/>
                <w:bCs/>
                <w:color w:val="000000" w:themeColor="text1"/>
                <w:sz w:val="20"/>
                <w:szCs w:val="20"/>
                <w:lang w:val="uk-UA"/>
              </w:rPr>
              <w:t>84</w:t>
            </w:r>
            <w:r w:rsidRPr="00585B27">
              <w:rPr>
                <w:rFonts w:ascii="Times New Roman" w:hAnsi="Times New Roman" w:cs="Times New Roman"/>
                <w:bCs/>
                <w:color w:val="000000" w:themeColor="text1"/>
                <w:sz w:val="20"/>
                <w:szCs w:val="20"/>
                <w:lang w:val="uk-UA"/>
              </w:rPr>
              <w:t>,00</w:t>
            </w:r>
          </w:p>
        </w:tc>
        <w:tc>
          <w:tcPr>
            <w:tcW w:w="332" w:type="pct"/>
          </w:tcPr>
          <w:p w14:paraId="5180AB38"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3" w:type="pct"/>
            <w:gridSpan w:val="2"/>
            <w:vMerge w:val="restart"/>
          </w:tcPr>
          <w:p w14:paraId="679F3E8A" w14:textId="77777777" w:rsidR="00AE4175"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Збільшено кількість камер зовнішнього спостереження на території громади </w:t>
            </w:r>
          </w:p>
          <w:p w14:paraId="5035570A" w14:textId="36F81DE2"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до 50</w:t>
            </w:r>
          </w:p>
        </w:tc>
      </w:tr>
      <w:tr w:rsidR="00AE4175" w:rsidRPr="00585B27" w14:paraId="2F4EAEAD" w14:textId="77777777" w:rsidTr="00AE4175">
        <w:trPr>
          <w:trHeight w:val="195"/>
        </w:trPr>
        <w:tc>
          <w:tcPr>
            <w:tcW w:w="168" w:type="pct"/>
            <w:vMerge/>
          </w:tcPr>
          <w:p w14:paraId="54097EBE"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p>
        </w:tc>
        <w:tc>
          <w:tcPr>
            <w:tcW w:w="1158" w:type="pct"/>
            <w:vMerge/>
          </w:tcPr>
          <w:p w14:paraId="0B5014E5"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p>
        </w:tc>
        <w:tc>
          <w:tcPr>
            <w:tcW w:w="636" w:type="pct"/>
            <w:vMerge/>
          </w:tcPr>
          <w:p w14:paraId="1A3E4ED0"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p>
        </w:tc>
        <w:tc>
          <w:tcPr>
            <w:tcW w:w="326" w:type="pct"/>
            <w:vMerge/>
          </w:tcPr>
          <w:p w14:paraId="63624F30" w14:textId="77777777" w:rsidR="003C4EDE" w:rsidRPr="00585B27" w:rsidRDefault="003C4EDE" w:rsidP="000855DD">
            <w:pPr>
              <w:pStyle w:val="a6"/>
              <w:jc w:val="center"/>
              <w:rPr>
                <w:rFonts w:ascii="Times New Roman" w:hAnsi="Times New Roman" w:cs="Times New Roman"/>
                <w:color w:val="000000" w:themeColor="text1"/>
                <w:sz w:val="20"/>
                <w:szCs w:val="20"/>
                <w:lang w:val="uk-UA"/>
              </w:rPr>
            </w:pPr>
          </w:p>
        </w:tc>
        <w:tc>
          <w:tcPr>
            <w:tcW w:w="230" w:type="pct"/>
          </w:tcPr>
          <w:p w14:paraId="4D84C52B"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11" w:type="pct"/>
          </w:tcPr>
          <w:p w14:paraId="798CEF90"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3" w:type="pct"/>
          </w:tcPr>
          <w:p w14:paraId="2ECF6B90"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665E3DB7"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48727D7B"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2" w:type="pct"/>
          </w:tcPr>
          <w:p w14:paraId="6B44B604"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3" w:type="pct"/>
            <w:gridSpan w:val="2"/>
            <w:vMerge/>
          </w:tcPr>
          <w:p w14:paraId="4607AB98" w14:textId="77777777" w:rsidR="003C4EDE" w:rsidRPr="00585B27" w:rsidRDefault="003C4EDE" w:rsidP="000855DD">
            <w:pPr>
              <w:pStyle w:val="a6"/>
              <w:jc w:val="center"/>
              <w:rPr>
                <w:rFonts w:ascii="Times New Roman" w:hAnsi="Times New Roman" w:cs="Times New Roman"/>
                <w:b/>
                <w:bCs/>
                <w:color w:val="000000" w:themeColor="text1"/>
                <w:sz w:val="20"/>
                <w:szCs w:val="20"/>
                <w:lang w:val="uk-UA"/>
              </w:rPr>
            </w:pPr>
          </w:p>
        </w:tc>
      </w:tr>
      <w:tr w:rsidR="00AE4175" w:rsidRPr="00585B27" w14:paraId="6208084C" w14:textId="77777777" w:rsidTr="00AE4175">
        <w:trPr>
          <w:trHeight w:val="240"/>
        </w:trPr>
        <w:tc>
          <w:tcPr>
            <w:tcW w:w="168" w:type="pct"/>
            <w:vMerge/>
          </w:tcPr>
          <w:p w14:paraId="788FEF1F"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p>
        </w:tc>
        <w:tc>
          <w:tcPr>
            <w:tcW w:w="1158" w:type="pct"/>
            <w:vMerge/>
          </w:tcPr>
          <w:p w14:paraId="44D57504"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p>
        </w:tc>
        <w:tc>
          <w:tcPr>
            <w:tcW w:w="636" w:type="pct"/>
            <w:vMerge/>
          </w:tcPr>
          <w:p w14:paraId="4BF704ED"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p>
        </w:tc>
        <w:tc>
          <w:tcPr>
            <w:tcW w:w="326" w:type="pct"/>
            <w:vMerge/>
          </w:tcPr>
          <w:p w14:paraId="5E84D635" w14:textId="77777777" w:rsidR="003C4EDE" w:rsidRPr="00585B27" w:rsidRDefault="003C4EDE" w:rsidP="000855DD">
            <w:pPr>
              <w:pStyle w:val="a6"/>
              <w:jc w:val="center"/>
              <w:rPr>
                <w:rFonts w:ascii="Times New Roman" w:hAnsi="Times New Roman" w:cs="Times New Roman"/>
                <w:color w:val="000000" w:themeColor="text1"/>
                <w:sz w:val="20"/>
                <w:szCs w:val="20"/>
                <w:lang w:val="uk-UA"/>
              </w:rPr>
            </w:pPr>
          </w:p>
        </w:tc>
        <w:tc>
          <w:tcPr>
            <w:tcW w:w="230" w:type="pct"/>
          </w:tcPr>
          <w:p w14:paraId="291A8E7D"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11" w:type="pct"/>
          </w:tcPr>
          <w:p w14:paraId="7AD92613"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3" w:type="pct"/>
          </w:tcPr>
          <w:p w14:paraId="7796B0D8"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6B0B37BE"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286655CE"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2" w:type="pct"/>
          </w:tcPr>
          <w:p w14:paraId="78F69B52"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3" w:type="pct"/>
            <w:gridSpan w:val="2"/>
            <w:vMerge/>
          </w:tcPr>
          <w:p w14:paraId="27B190AD" w14:textId="77777777" w:rsidR="003C4EDE" w:rsidRPr="00585B27" w:rsidRDefault="003C4EDE" w:rsidP="000855DD">
            <w:pPr>
              <w:pStyle w:val="a6"/>
              <w:jc w:val="center"/>
              <w:rPr>
                <w:rFonts w:ascii="Times New Roman" w:hAnsi="Times New Roman" w:cs="Times New Roman"/>
                <w:b/>
                <w:bCs/>
                <w:color w:val="000000" w:themeColor="text1"/>
                <w:sz w:val="20"/>
                <w:szCs w:val="20"/>
                <w:lang w:val="uk-UA"/>
              </w:rPr>
            </w:pPr>
          </w:p>
        </w:tc>
      </w:tr>
      <w:tr w:rsidR="00AE4175" w:rsidRPr="00585B27" w14:paraId="1175AD24" w14:textId="77777777" w:rsidTr="00AE4175">
        <w:trPr>
          <w:trHeight w:val="70"/>
        </w:trPr>
        <w:tc>
          <w:tcPr>
            <w:tcW w:w="168" w:type="pct"/>
            <w:vMerge/>
          </w:tcPr>
          <w:p w14:paraId="69334870"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p>
        </w:tc>
        <w:tc>
          <w:tcPr>
            <w:tcW w:w="1158" w:type="pct"/>
            <w:vMerge/>
          </w:tcPr>
          <w:p w14:paraId="6F6EE20D"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p>
        </w:tc>
        <w:tc>
          <w:tcPr>
            <w:tcW w:w="636" w:type="pct"/>
            <w:vMerge/>
          </w:tcPr>
          <w:p w14:paraId="0BE3061C"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p>
        </w:tc>
        <w:tc>
          <w:tcPr>
            <w:tcW w:w="326" w:type="pct"/>
            <w:vMerge/>
          </w:tcPr>
          <w:p w14:paraId="1F6E1D8A" w14:textId="77777777" w:rsidR="003C4EDE" w:rsidRPr="00585B27" w:rsidRDefault="003C4EDE" w:rsidP="000855DD">
            <w:pPr>
              <w:pStyle w:val="a6"/>
              <w:jc w:val="center"/>
              <w:rPr>
                <w:rFonts w:ascii="Times New Roman" w:hAnsi="Times New Roman" w:cs="Times New Roman"/>
                <w:color w:val="000000" w:themeColor="text1"/>
                <w:sz w:val="20"/>
                <w:szCs w:val="20"/>
                <w:lang w:val="uk-UA"/>
              </w:rPr>
            </w:pPr>
          </w:p>
        </w:tc>
        <w:tc>
          <w:tcPr>
            <w:tcW w:w="230" w:type="pct"/>
          </w:tcPr>
          <w:p w14:paraId="5E7007E7"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11" w:type="pct"/>
          </w:tcPr>
          <w:p w14:paraId="0AEC21C8"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3" w:type="pct"/>
          </w:tcPr>
          <w:p w14:paraId="1FD8A89C"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350" w:type="pct"/>
          </w:tcPr>
          <w:p w14:paraId="55C92FED"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52" w:type="pct"/>
          </w:tcPr>
          <w:p w14:paraId="22408D56"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332" w:type="pct"/>
          </w:tcPr>
          <w:p w14:paraId="217AE7D9" w14:textId="77777777" w:rsidR="003C4EDE" w:rsidRPr="00585B27" w:rsidRDefault="003C4EDE" w:rsidP="000855DD">
            <w:pPr>
              <w:pStyle w:val="a6"/>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703" w:type="pct"/>
            <w:gridSpan w:val="2"/>
            <w:vMerge/>
          </w:tcPr>
          <w:p w14:paraId="031D2DE0" w14:textId="77777777" w:rsidR="003C4EDE" w:rsidRPr="00585B27" w:rsidRDefault="003C4EDE" w:rsidP="000855DD">
            <w:pPr>
              <w:pStyle w:val="a6"/>
              <w:jc w:val="center"/>
              <w:rPr>
                <w:rFonts w:ascii="Times New Roman" w:hAnsi="Times New Roman" w:cs="Times New Roman"/>
                <w:b/>
                <w:bCs/>
                <w:color w:val="000000" w:themeColor="text1"/>
                <w:sz w:val="20"/>
                <w:szCs w:val="20"/>
                <w:lang w:val="uk-UA"/>
              </w:rPr>
            </w:pPr>
          </w:p>
        </w:tc>
      </w:tr>
    </w:tbl>
    <w:p w14:paraId="5F770784" w14:textId="77777777" w:rsidR="00D01D4B" w:rsidRPr="00D01D4B" w:rsidRDefault="00D01D4B" w:rsidP="00D01D4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u-RU" w:eastAsia="ru-RU"/>
        </w:rPr>
      </w:pPr>
    </w:p>
    <w:p w14:paraId="2FA41DD8" w14:textId="5441F4E3" w:rsidR="008E0F3D" w:rsidRPr="00C81D23" w:rsidRDefault="00D01D4B" w:rsidP="00C81D2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01D4B">
        <w:rPr>
          <w:rFonts w:ascii="Times New Roman" w:eastAsia="Times New Roman" w:hAnsi="Times New Roman" w:cs="Times New Roman"/>
          <w:sz w:val="24"/>
          <w:szCs w:val="24"/>
          <w:lang w:eastAsia="ru-RU"/>
        </w:rPr>
        <w:t>Секретар міської ради</w:t>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Pr="00D01D4B">
        <w:rPr>
          <w:rFonts w:ascii="Times New Roman" w:eastAsia="Times New Roman" w:hAnsi="Times New Roman" w:cs="Times New Roman"/>
          <w:sz w:val="24"/>
          <w:szCs w:val="24"/>
          <w:lang w:eastAsia="ru-RU"/>
        </w:rPr>
        <w:tab/>
      </w:r>
      <w:r w:rsidR="0071085D">
        <w:rPr>
          <w:rFonts w:ascii="Times New Roman" w:eastAsia="Times New Roman" w:hAnsi="Times New Roman" w:cs="Times New Roman"/>
          <w:sz w:val="24"/>
          <w:szCs w:val="24"/>
          <w:lang w:eastAsia="ru-RU"/>
        </w:rPr>
        <w:t xml:space="preserve">                          </w:t>
      </w:r>
      <w:r w:rsidRPr="00D01D4B">
        <w:rPr>
          <w:rFonts w:ascii="Times New Roman" w:eastAsia="Times New Roman" w:hAnsi="Times New Roman" w:cs="Times New Roman"/>
          <w:sz w:val="24"/>
          <w:szCs w:val="24"/>
          <w:lang w:eastAsia="ru-RU"/>
        </w:rPr>
        <w:t>Христина СОРОКА</w:t>
      </w:r>
    </w:p>
    <w:sectPr w:rsidR="008E0F3D" w:rsidRPr="00C81D23" w:rsidSect="00D01D4B">
      <w:pgSz w:w="16838" w:h="11906" w:orient="landscape"/>
      <w:pgMar w:top="567" w:right="709" w:bottom="28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D1B5D" w14:textId="77777777" w:rsidR="002342C3" w:rsidRDefault="002342C3">
      <w:pPr>
        <w:spacing w:after="0" w:line="240" w:lineRule="auto"/>
      </w:pPr>
      <w:r>
        <w:separator/>
      </w:r>
    </w:p>
  </w:endnote>
  <w:endnote w:type="continuationSeparator" w:id="0">
    <w:p w14:paraId="76E5E1A7" w14:textId="77777777" w:rsidR="002342C3" w:rsidRDefault="0023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25F3D" w14:textId="77777777" w:rsidR="002342C3" w:rsidRDefault="002342C3">
      <w:pPr>
        <w:spacing w:after="0" w:line="240" w:lineRule="auto"/>
      </w:pPr>
      <w:r>
        <w:separator/>
      </w:r>
    </w:p>
  </w:footnote>
  <w:footnote w:type="continuationSeparator" w:id="0">
    <w:p w14:paraId="30B91D9A" w14:textId="77777777" w:rsidR="002342C3" w:rsidRDefault="00234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455504"/>
      <w:docPartObj>
        <w:docPartGallery w:val="Page Numbers (Top of Page)"/>
        <w:docPartUnique/>
      </w:docPartObj>
    </w:sdtPr>
    <w:sdtEndPr/>
    <w:sdtContent>
      <w:p w14:paraId="7574E589" w14:textId="41C14B47" w:rsidR="005312E4" w:rsidRDefault="00FC3AB9">
        <w:pPr>
          <w:pStyle w:val="a3"/>
          <w:jc w:val="center"/>
        </w:pPr>
        <w:r>
          <w:fldChar w:fldCharType="begin"/>
        </w:r>
        <w:r>
          <w:instrText xml:space="preserve"> PAGE   \* MERGEFORMAT </w:instrText>
        </w:r>
        <w:r>
          <w:fldChar w:fldCharType="separate"/>
        </w:r>
        <w:r w:rsidR="0071085D">
          <w:rPr>
            <w:noProof/>
          </w:rPr>
          <w:t>2</w:t>
        </w:r>
        <w:r>
          <w:rPr>
            <w:noProof/>
          </w:rPr>
          <w:fldChar w:fldCharType="end"/>
        </w:r>
      </w:p>
    </w:sdtContent>
  </w:sdt>
  <w:p w14:paraId="2096A3D8" w14:textId="77777777" w:rsidR="005312E4" w:rsidRDefault="002342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EA"/>
    <w:rsid w:val="000421F8"/>
    <w:rsid w:val="001B7B34"/>
    <w:rsid w:val="002342C3"/>
    <w:rsid w:val="00271912"/>
    <w:rsid w:val="003C4EDE"/>
    <w:rsid w:val="00546547"/>
    <w:rsid w:val="005D2EFC"/>
    <w:rsid w:val="006969CD"/>
    <w:rsid w:val="0071085D"/>
    <w:rsid w:val="007759D4"/>
    <w:rsid w:val="007C404D"/>
    <w:rsid w:val="007D6561"/>
    <w:rsid w:val="00853AB6"/>
    <w:rsid w:val="008E0F3D"/>
    <w:rsid w:val="00AE4175"/>
    <w:rsid w:val="00BB42CB"/>
    <w:rsid w:val="00C22205"/>
    <w:rsid w:val="00C81D23"/>
    <w:rsid w:val="00D01D4B"/>
    <w:rsid w:val="00D91A60"/>
    <w:rsid w:val="00DB18EA"/>
    <w:rsid w:val="00DC04BA"/>
    <w:rsid w:val="00FA5EBC"/>
    <w:rsid w:val="00FB07D4"/>
    <w:rsid w:val="00FC3AB9"/>
    <w:rsid w:val="00FE29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A32C"/>
  <w15:chartTrackingRefBased/>
  <w15:docId w15:val="{9438E31B-501F-4B6E-A7EF-FF83AC54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8EA"/>
    <w:pPr>
      <w:tabs>
        <w:tab w:val="center" w:pos="4819"/>
        <w:tab w:val="right" w:pos="9639"/>
      </w:tabs>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4">
    <w:name w:val="Верхній колонтитул Знак"/>
    <w:basedOn w:val="a0"/>
    <w:link w:val="a3"/>
    <w:uiPriority w:val="99"/>
    <w:rsid w:val="00DB18EA"/>
    <w:rPr>
      <w:rFonts w:ascii="Times New Roman" w:eastAsia="Times New Roman" w:hAnsi="Times New Roman" w:cs="Times New Roman"/>
      <w:sz w:val="20"/>
      <w:szCs w:val="20"/>
      <w:lang w:val="ru-RU" w:eastAsia="ru-RU"/>
    </w:rPr>
  </w:style>
  <w:style w:type="table" w:customStyle="1" w:styleId="12">
    <w:name w:val="Сетка таблицы12"/>
    <w:basedOn w:val="a1"/>
    <w:next w:val="a5"/>
    <w:uiPriority w:val="39"/>
    <w:rsid w:val="00D01D4B"/>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D01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1"/>
    <w:qFormat/>
    <w:rsid w:val="003C4EDE"/>
    <w:pPr>
      <w:spacing w:after="0" w:line="240" w:lineRule="auto"/>
    </w:pPr>
    <w:rPr>
      <w:rFonts w:eastAsiaTheme="minorEastAsia"/>
      <w:sz w:val="24"/>
      <w:szCs w:val="24"/>
      <w:lang w:val="de-DE" w:eastAsia="de-DE"/>
    </w:rPr>
  </w:style>
  <w:style w:type="character" w:customStyle="1" w:styleId="a7">
    <w:name w:val="Без інтервалів Знак"/>
    <w:basedOn w:val="a0"/>
    <w:link w:val="a6"/>
    <w:uiPriority w:val="1"/>
    <w:rsid w:val="003C4EDE"/>
    <w:rPr>
      <w:rFonts w:eastAsiaTheme="minorEastAsia"/>
      <w:sz w:val="24"/>
      <w:szCs w:val="24"/>
      <w:lang w:val="de-DE" w:eastAsia="de-DE"/>
    </w:rPr>
  </w:style>
  <w:style w:type="paragraph" w:styleId="a8">
    <w:name w:val="Balloon Text"/>
    <w:basedOn w:val="a"/>
    <w:link w:val="a9"/>
    <w:uiPriority w:val="99"/>
    <w:semiHidden/>
    <w:unhideWhenUsed/>
    <w:rsid w:val="0071085D"/>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10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2569</Words>
  <Characters>1465</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Admin</cp:lastModifiedBy>
  <cp:revision>12</cp:revision>
  <cp:lastPrinted>2024-05-24T07:51:00Z</cp:lastPrinted>
  <dcterms:created xsi:type="dcterms:W3CDTF">2024-05-15T10:47:00Z</dcterms:created>
  <dcterms:modified xsi:type="dcterms:W3CDTF">2024-05-24T07:52:00Z</dcterms:modified>
</cp:coreProperties>
</file>