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B08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052BDAFF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E7D0A2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F7B6513" w14:textId="77777777" w:rsidR="00530E12" w:rsidRPr="00530E12" w:rsidRDefault="002E1CAA" w:rsidP="00530E12">
      <w:pPr>
        <w:numPr>
          <w:ilvl w:val="5"/>
          <w:numId w:val="8"/>
        </w:numPr>
        <w:suppressAutoHyphens/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6F634D" w:rsidRPr="006F6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E12" w:rsidRPr="00530E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Підсилювач </w:t>
      </w:r>
      <w:proofErr w:type="spellStart"/>
      <w:r w:rsidR="00530E12" w:rsidRPr="00530E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мультичастотний</w:t>
      </w:r>
      <w:proofErr w:type="spellEnd"/>
      <w:r w:rsidR="00530E12" w:rsidRPr="00530E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Т-7/350</w:t>
      </w:r>
      <w:r w:rsidR="00530E12" w:rsidRPr="00530E1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W</w:t>
      </w:r>
      <w:r w:rsidR="00530E12" w:rsidRPr="00530E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30E12" w:rsidRPr="00530E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код ДК 021:2015 — 323500000-1 Частини до аудіо- та </w:t>
      </w:r>
      <w:proofErr w:type="spellStart"/>
      <w:r w:rsidR="00530E12" w:rsidRPr="00530E12">
        <w:rPr>
          <w:rFonts w:ascii="Times New Roman" w:eastAsia="Calibri" w:hAnsi="Times New Roman" w:cs="Times New Roman"/>
          <w:sz w:val="24"/>
          <w:szCs w:val="24"/>
          <w:lang w:eastAsia="ar-SA"/>
        </w:rPr>
        <w:t>відеообладнання</w:t>
      </w:r>
      <w:proofErr w:type="spellEnd"/>
      <w:r w:rsidR="00530E12" w:rsidRPr="00530E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(32352000-5 Антени та антенні відбивачі) .</w:t>
      </w:r>
      <w:r w:rsidR="00530E12" w:rsidRPr="00530E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</w:p>
    <w:p w14:paraId="7CF6FF3E" w14:textId="77777777"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14:paraId="2AAAD899" w14:textId="728E0FD9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530E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22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530E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77442EC9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0DC3C09F" w14:textId="6A4A5129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E45BE3" w:rsidRPr="00E45BE3">
        <w:t>UA-2024-05-22-009571-a</w:t>
      </w:r>
    </w:p>
    <w:p w14:paraId="401E38F4" w14:textId="4688D68B" w:rsidR="00C40285" w:rsidRPr="00C40285" w:rsidRDefault="002C40EF" w:rsidP="00C40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2B3D">
        <w:rPr>
          <w:b/>
          <w:sz w:val="24"/>
          <w:szCs w:val="24"/>
        </w:rPr>
        <w:t>Мета проведення закупівлі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>: 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Національної поліції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ГУНП,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1BB3087" w14:textId="2407B404" w:rsidR="00C40285" w:rsidRPr="00C40285" w:rsidRDefault="00C40285" w:rsidP="00DC4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Закупівля здійснюється на виконання запиту ГУНП та відповідно до міської цільової Програми підтримки підрозділів територіальної оборони та Збройних Сил України на 2024рік </w:t>
      </w:r>
    </w:p>
    <w:p w14:paraId="29C140F2" w14:textId="5F3D8228" w:rsidR="00543529" w:rsidRPr="00E200AF" w:rsidRDefault="00543529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</w:t>
      </w:r>
    </w:p>
    <w:p w14:paraId="75E54BB1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895C5F3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24D7F6D6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253774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7A539498" w14:textId="73788B6B" w:rsidR="00C40285" w:rsidRDefault="00C40285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08F004C" w14:textId="350AFBCA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Технічні характеристики</w:t>
      </w:r>
      <w:r w:rsidRPr="00C40285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C40285">
        <w:rPr>
          <w:rFonts w:ascii="Times New Roman" w:eastAsia="Times New Roman" w:hAnsi="Times New Roman" w:cs="Times New Roman"/>
          <w:b/>
          <w:sz w:val="24"/>
          <w:szCs w:val="20"/>
        </w:rPr>
        <w:t>Таблиця 1</w:t>
      </w:r>
    </w:p>
    <w:p w14:paraId="090B0508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1. Загальна вихідна потужність – 350 W;</w:t>
      </w:r>
    </w:p>
    <w:p w14:paraId="06CCB7D6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Радіус дії до 2500 м (Відстань блокування буде </w:t>
      </w:r>
    </w:p>
    <w:p w14:paraId="76B546FF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2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змінюватись в залежності від місцезнаходження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дрона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його оператора);</w:t>
      </w:r>
    </w:p>
    <w:p w14:paraId="23719A50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Режим експлуатації – не більше 2-ох годин </w:t>
      </w:r>
    </w:p>
    <w:p w14:paraId="5839C00F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безперервного ввімкнення.</w:t>
      </w:r>
    </w:p>
    <w:p w14:paraId="3A89E6DA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2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Електроживлення Виробу забезпечується від джерела номінальною напругою 220 В, 50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Гц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(до 1200Вт) або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бензо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(дизель) генератора (у тому числі з модифікованою синусоїдою). Або джерела постійного струму напругою 24 В 30А. Або вбудоване джерело автономного живлення (акумуляторна батарея) 28 В 30А.</w:t>
      </w:r>
    </w:p>
    <w:p w14:paraId="576A0625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5. Сумарна вага комплекту – до 14 кг.</w:t>
      </w:r>
    </w:p>
    <w:p w14:paraId="197AA830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6. Електронна частина поміщена в пластиковий корпус,</w:t>
      </w:r>
    </w:p>
    <w:p w14:paraId="1192FEC0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3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який забезпечує її захист від перепадів температур, атмосферних опадів та механічних впливів;</w:t>
      </w:r>
    </w:p>
    <w:p w14:paraId="4F43BFE6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"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7. Система охолодження – вбудовані вентилятори з низьким рівнем шуму;</w:t>
      </w:r>
    </w:p>
    <w:p w14:paraId="7525C493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Антени:всеспрямовані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колінеарні та панельна антена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всеспрямованої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дії;</w:t>
      </w:r>
    </w:p>
    <w:p w14:paraId="44F33C6E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9. Споживана потужність – до 1280 Вт;</w:t>
      </w:r>
    </w:p>
    <w:p w14:paraId="426219B5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4"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10. Габарити рюкзака: 55x36x22см.</w:t>
      </w:r>
    </w:p>
    <w:p w14:paraId="4881151D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09"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Засіб подавлення частот, працює на частотах в діапазонах:</w:t>
      </w:r>
    </w:p>
    <w:p w14:paraId="1B13C3A4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412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400 МГц</w:t>
      </w:r>
      <w:r w:rsidRPr="00C40285">
        <w:rPr>
          <w:rFonts w:ascii="Times New Roman" w:eastAsia="Calibri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604536B4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412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700 МГц</w:t>
      </w:r>
      <w:r w:rsidRPr="00C40285">
        <w:rPr>
          <w:rFonts w:ascii="Times New Roman" w:eastAsia="Calibri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5A508635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412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800 МГц</w:t>
      </w:r>
      <w:r w:rsidRPr="00C40285">
        <w:rPr>
          <w:rFonts w:ascii="Times New Roman" w:eastAsia="Calibri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5E3991E5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412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900 МГц</w:t>
      </w:r>
      <w:r w:rsidRPr="00C40285">
        <w:rPr>
          <w:rFonts w:ascii="Times New Roman" w:eastAsia="Calibri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619ED495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412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1000 МГц</w:t>
      </w:r>
      <w:r w:rsidRPr="00C40285">
        <w:rPr>
          <w:rFonts w:ascii="Times New Roman" w:eastAsia="Calibri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254E4287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FPV, DJI,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Autel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інші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215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2,4 ГГц</w:t>
      </w:r>
      <w:r w:rsidRPr="00C40285">
        <w:rPr>
          <w:rFonts w:ascii="Times New Roman" w:eastAsia="Calibri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465B0C2F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відео FPV, DJI,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Autel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інші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5,2 ГГц</w:t>
      </w:r>
      <w:r w:rsidRPr="00C40285">
        <w:rPr>
          <w:rFonts w:ascii="Times New Roman" w:eastAsia="Calibri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Вт</w:t>
      </w:r>
    </w:p>
    <w:p w14:paraId="2DEF4A6E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Радіокерування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відео FPV, DJI,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Autel</w:t>
      </w:r>
      <w:proofErr w:type="spellEnd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інші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БпЛА</w:t>
      </w:r>
      <w:proofErr w:type="spellEnd"/>
      <w:r w:rsidRPr="00C40285">
        <w:rPr>
          <w:rFonts w:ascii="Times New Roman" w:eastAsia="Calibri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5,8 ГГц</w:t>
      </w:r>
      <w:r w:rsidRPr="00C40285">
        <w:rPr>
          <w:rFonts w:ascii="Times New Roman" w:eastAsia="Calibri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50 В</w:t>
      </w:r>
    </w:p>
    <w:p w14:paraId="50073241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09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1FCEB7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Комплектація:</w:t>
      </w:r>
    </w:p>
    <w:p w14:paraId="424A19EC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19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рюкзак з обладнанням</w:t>
      </w:r>
      <w:r w:rsidRPr="00C40285">
        <w:rPr>
          <w:rFonts w:ascii="Times New Roman" w:eastAsia="Calibri" w:hAnsi="Times New Roman" w:cs="Times New Roman"/>
          <w:color w:val="000000"/>
          <w:spacing w:val="420"/>
          <w:sz w:val="24"/>
          <w:szCs w:val="24"/>
        </w:rPr>
        <w:t xml:space="preserve"> -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2FD14B9A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пульт управління з кабелем 5 метрів  -</w:t>
      </w:r>
      <w:r w:rsidRPr="00C40285">
        <w:rPr>
          <w:rFonts w:ascii="Times New Roman" w:eastAsia="Calibri" w:hAnsi="Times New Roman" w:cs="Times New Roman"/>
          <w:color w:val="000000"/>
          <w:spacing w:val="301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0B4E16C2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антени колінеарні кругової дії -</w:t>
      </w:r>
      <w:r w:rsidRPr="00C40285">
        <w:rPr>
          <w:rFonts w:ascii="Times New Roman" w:eastAsia="Calibri" w:hAnsi="Times New Roman" w:cs="Times New Roman"/>
          <w:color w:val="000000"/>
          <w:spacing w:val="35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4DCBD2B6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антена панельна направлено кругової дії на 7 діапазонів -</w:t>
      </w:r>
      <w:r w:rsidRPr="00C40285">
        <w:rPr>
          <w:rFonts w:ascii="Times New Roman" w:eastAsia="Calibri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1F5F7FD6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батарея 30 А, до 2 годин роботи -</w:t>
      </w:r>
      <w:r w:rsidRPr="00C40285">
        <w:rPr>
          <w:rFonts w:ascii="Times New Roman" w:eastAsia="Calibri" w:hAnsi="Times New Roman" w:cs="Times New Roman"/>
          <w:color w:val="000000"/>
          <w:spacing w:val="338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2DB807EA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зарядний пристрій -</w:t>
      </w:r>
      <w:r w:rsidRPr="00C40285">
        <w:rPr>
          <w:rFonts w:ascii="Times New Roman" w:eastAsia="Calibri" w:hAnsi="Times New Roman" w:cs="Times New Roman"/>
          <w:color w:val="000000"/>
          <w:spacing w:val="451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08146751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C40285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шнур для роботи від авто 24V -</w:t>
      </w:r>
      <w:r w:rsidRPr="00C40285">
        <w:rPr>
          <w:rFonts w:ascii="Times New Roman" w:eastAsia="Calibri" w:hAnsi="Times New Roman" w:cs="Times New Roman"/>
          <w:color w:val="000000"/>
          <w:spacing w:val="354"/>
          <w:sz w:val="24"/>
          <w:szCs w:val="24"/>
        </w:rPr>
        <w:t xml:space="preserve"> </w:t>
      </w: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шт</w:t>
      </w:r>
      <w:proofErr w:type="spellEnd"/>
    </w:p>
    <w:p w14:paraId="11CC3099" w14:textId="77777777" w:rsidR="00C40285" w:rsidRPr="00C40285" w:rsidRDefault="00C40285" w:rsidP="00C40285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09D590" w14:textId="3202E8F4" w:rsidR="00C40285" w:rsidRPr="00B704D6" w:rsidRDefault="00C40285" w:rsidP="00B704D6">
      <w:pPr>
        <w:widowControl w:val="0"/>
        <w:autoSpaceDE w:val="0"/>
        <w:autoSpaceDN w:val="0"/>
        <w:adjustRightInd w:val="0"/>
        <w:spacing w:after="0" w:line="242" w:lineRule="auto"/>
        <w:ind w:left="78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color w:val="000000"/>
          <w:sz w:val="24"/>
          <w:szCs w:val="24"/>
        </w:rPr>
        <w:t>Гарантія на виріб – 12 місяців.</w:t>
      </w:r>
    </w:p>
    <w:p w14:paraId="1BA37DC4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1C7994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61711781" w14:textId="6A4ED233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7F3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200 </w:t>
      </w:r>
      <w:r w:rsidR="009B6582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673224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A9F898D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656CD052" w14:textId="77777777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3380EA7" w14:textId="3344DBBD" w:rsidR="008C58B2" w:rsidRPr="008C58B2" w:rsidRDefault="008C58B2" w:rsidP="008C58B2">
      <w:pPr>
        <w:jc w:val="both"/>
        <w:rPr>
          <w:rFonts w:ascii="Times New Roman" w:hAnsi="Times New Roman" w:cs="Times New Roman"/>
          <w:sz w:val="24"/>
          <w:szCs w:val="24"/>
        </w:rPr>
      </w:pPr>
      <w:r w:rsidRPr="008C58B2">
        <w:rPr>
          <w:rFonts w:ascii="Times New Roman" w:eastAsia="Times New Roman" w:hAnsi="Times New Roman" w:cs="Times New Roman"/>
          <w:sz w:val="24"/>
          <w:szCs w:val="24"/>
          <w:lang w:eastAsia="uk-UA"/>
        </w:rPr>
        <w:t>«КЕКВ: 3110 — Придбання обладнання і предметів довгострокового користування»</w:t>
      </w:r>
    </w:p>
    <w:p w14:paraId="203977EA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57BA1AD5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9A43A84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4C65AB53" w14:textId="781F47DA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30E12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7F3EA8"/>
    <w:rsid w:val="008110EC"/>
    <w:rsid w:val="008208FE"/>
    <w:rsid w:val="008231DA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C58B2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67B0B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704D6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0285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83573"/>
    <w:rsid w:val="00D94534"/>
    <w:rsid w:val="00DA3AE1"/>
    <w:rsid w:val="00DB370F"/>
    <w:rsid w:val="00DC3395"/>
    <w:rsid w:val="00DC4704"/>
    <w:rsid w:val="00E06793"/>
    <w:rsid w:val="00E200AF"/>
    <w:rsid w:val="00E250C3"/>
    <w:rsid w:val="00E261CC"/>
    <w:rsid w:val="00E3755C"/>
    <w:rsid w:val="00E45B42"/>
    <w:rsid w:val="00E45BE3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B59E"/>
  <w15:docId w15:val="{4BF3A8DA-097D-49AE-9657-77449B73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BF6F-F25C-48FA-9410-B7CAE83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3131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350</cp:revision>
  <cp:lastPrinted>2024-04-16T11:59:00Z</cp:lastPrinted>
  <dcterms:created xsi:type="dcterms:W3CDTF">2022-11-03T12:06:00Z</dcterms:created>
  <dcterms:modified xsi:type="dcterms:W3CDTF">2024-05-23T07:06:00Z</dcterms:modified>
</cp:coreProperties>
</file>