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CD" w:rsidRPr="0070248B" w:rsidRDefault="0060183A" w:rsidP="00C4708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F52CD" w:rsidRPr="0070248B" w:rsidRDefault="002F52CD" w:rsidP="002F52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52CD" w:rsidRPr="0070248B" w:rsidRDefault="002F52CD" w:rsidP="002F52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52CD" w:rsidRPr="0070248B" w:rsidRDefault="0060183A" w:rsidP="002F52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F52CD" w:rsidRPr="0070248B" w:rsidRDefault="002F52CD" w:rsidP="002F52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52CD" w:rsidRPr="0070248B" w:rsidRDefault="002F52CD" w:rsidP="002F52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01F8B">
        <w:rPr>
          <w:rFonts w:ascii="Times New Roman" w:hAnsi="Times New Roman"/>
          <w:color w:val="000000"/>
          <w:sz w:val="28"/>
          <w:szCs w:val="28"/>
          <w:lang w:eastAsia="uk-UA"/>
        </w:rPr>
        <w:t>8873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1A5D24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Гупало 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.С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8D7E3E">
        <w:rPr>
          <w:rFonts w:ascii="Times New Roman" w:hAnsi="Times New Roman"/>
          <w:sz w:val="28"/>
          <w:szCs w:val="28"/>
        </w:rPr>
        <w:t>Гупало Наталії Степанівни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1A5D24">
        <w:rPr>
          <w:rFonts w:ascii="Times New Roman" w:hAnsi="Times New Roman"/>
          <w:sz w:val="28"/>
          <w:szCs w:val="28"/>
        </w:rPr>
        <w:t>(код згідно КВЦПЗД: 03.15</w:t>
      </w:r>
      <w:r w:rsidR="001A5D24" w:rsidRPr="002828BB">
        <w:rPr>
          <w:rFonts w:ascii="Times New Roman" w:hAnsi="Times New Roman"/>
          <w:sz w:val="28"/>
          <w:szCs w:val="28"/>
        </w:rPr>
        <w:t xml:space="preserve">) 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1A5D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експертну грошову оцінк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222546,00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двісті двадцять дві тисячі п’ятсот сорок шість гривень 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222546,00</w:t>
      </w:r>
      <w:r w:rsidR="001A5D2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двісті двадцять дві тисячі п’ятсот сорок шість гривень 0</w:t>
      </w:r>
      <w:r w:rsidR="001A5D24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8D7E3E" w:rsidRDefault="007D5E84" w:rsidP="008D7E3E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</w:t>
      </w:r>
      <w:r w:rsidR="008D7E3E" w:rsidRP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7E3E" w:rsidRPr="007D5E84">
        <w:rPr>
          <w:rFonts w:ascii="Times New Roman" w:eastAsia="Times New Roman" w:hAnsi="Times New Roman"/>
          <w:sz w:val="28"/>
          <w:szCs w:val="28"/>
          <w:lang w:eastAsia="uk-UA"/>
        </w:rPr>
        <w:t>Розрахунок за придбан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ня земельної ділянки здійснити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протягом десяти банківських днів після нотаріального посвідчення договору купівлі-продажу 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100% від загальної суми.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Шевченка </w:t>
      </w:r>
      <w:r w:rsidR="00701F8B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bookmarkStart w:id="0" w:name="_GoBack"/>
      <w:bookmarkEnd w:id="0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1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3A" w:rsidRDefault="0060183A">
      <w:r>
        <w:separator/>
      </w:r>
    </w:p>
  </w:endnote>
  <w:endnote w:type="continuationSeparator" w:id="0">
    <w:p w:rsidR="0060183A" w:rsidRDefault="0060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3A" w:rsidRDefault="0060183A">
      <w:r>
        <w:separator/>
      </w:r>
    </w:p>
  </w:footnote>
  <w:footnote w:type="continuationSeparator" w:id="0">
    <w:p w:rsidR="0060183A" w:rsidRDefault="0060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183A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01F8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47089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46291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8DDB8FD"/>
  <w15:docId w15:val="{0451F0F0-1416-47F2-96A0-E25DB7E8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85FE-4C9D-404B-8F14-9B95883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158</cp:revision>
  <cp:lastPrinted>2024-04-26T05:45:00Z</cp:lastPrinted>
  <dcterms:created xsi:type="dcterms:W3CDTF">2015-03-22T10:03:00Z</dcterms:created>
  <dcterms:modified xsi:type="dcterms:W3CDTF">2024-04-26T05:48:00Z</dcterms:modified>
</cp:coreProperties>
</file>