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53" w:rsidRPr="00397953" w:rsidRDefault="00397953" w:rsidP="0039795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97953" w:rsidRPr="00397953" w:rsidRDefault="000666E9" w:rsidP="003979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97953" w:rsidRPr="00397953" w:rsidRDefault="00397953" w:rsidP="003979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7953" w:rsidRPr="00397953" w:rsidRDefault="00397953" w:rsidP="003979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7953" w:rsidRPr="00397953" w:rsidRDefault="000666E9" w:rsidP="003979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97953" w:rsidRPr="00397953" w:rsidRDefault="00397953" w:rsidP="003979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7953" w:rsidRPr="00397953" w:rsidRDefault="00397953" w:rsidP="003979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3979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C4271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ТОВ ПВП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клопотання </w:t>
      </w:r>
      <w:r w:rsidR="00C42718">
        <w:rPr>
          <w:rFonts w:ascii="Times New Roman" w:hAnsi="Times New Roman"/>
          <w:sz w:val="28"/>
          <w:szCs w:val="28"/>
        </w:rPr>
        <w:t>товариства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промислово-виробничого підприємства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C42718">
        <w:rPr>
          <w:rFonts w:ascii="Times New Roman" w:hAnsi="Times New Roman"/>
          <w:sz w:val="28"/>
          <w:szCs w:val="28"/>
        </w:rPr>
        <w:t>товариству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промислово-виробничому підприємству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74483E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 xml:space="preserve">оцінну </w:t>
      </w:r>
      <w:r w:rsidR="00550691">
        <w:rPr>
          <w:rFonts w:ascii="Times New Roman" w:eastAsia="Times New Roman" w:hAnsi="Times New Roman"/>
          <w:sz w:val="28"/>
          <w:szCs w:val="28"/>
          <w:lang w:eastAsia="uk-UA"/>
        </w:rPr>
        <w:t>оцінку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430000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,0</w:t>
      </w:r>
      <w:r w:rsidR="00E7281B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чотириста тридцять тисяч гривень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 xml:space="preserve"> 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C42718">
        <w:rPr>
          <w:rFonts w:ascii="Times New Roman" w:hAnsi="Times New Roman"/>
          <w:sz w:val="28"/>
          <w:szCs w:val="28"/>
        </w:rPr>
        <w:t>товариству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промислово-виробничому підприємству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430000,00</w:t>
      </w:r>
      <w:r w:rsidR="00C4271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чотириста тридцять тисяч гривень 0</w:t>
      </w:r>
      <w:r w:rsidR="00C42718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4.Зобов’язати </w:t>
      </w:r>
      <w:r w:rsidR="00C42718">
        <w:rPr>
          <w:rFonts w:ascii="Times New Roman" w:hAnsi="Times New Roman"/>
          <w:sz w:val="28"/>
          <w:szCs w:val="28"/>
        </w:rPr>
        <w:t>товариство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промислово-виробниче підприємство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r w:rsidR="00C42718">
        <w:rPr>
          <w:rFonts w:ascii="Times New Roman" w:hAnsi="Times New Roman"/>
          <w:sz w:val="28"/>
          <w:szCs w:val="28"/>
        </w:rPr>
        <w:t>товариство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промислово-виробниче підприємство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6.2.Розрахунок за придбання земельної ділянки здійснити з розстроченням платежу протягом </w:t>
      </w:r>
      <w:r w:rsidR="00FB0E17">
        <w:rPr>
          <w:rFonts w:ascii="Times New Roman" w:eastAsia="Times New Roman" w:hAnsi="Times New Roman"/>
          <w:sz w:val="28"/>
          <w:szCs w:val="28"/>
          <w:lang w:eastAsia="uk-UA"/>
        </w:rPr>
        <w:t>двох років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  <w:bookmarkStart w:id="0" w:name="_GoBack"/>
      <w:bookmarkEnd w:id="0"/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C42718">
        <w:rPr>
          <w:rFonts w:ascii="Times New Roman" w:hAnsi="Times New Roman"/>
          <w:sz w:val="28"/>
          <w:szCs w:val="28"/>
        </w:rPr>
        <w:t>товариству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промислово-виробничому підприємству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C42718">
        <w:rPr>
          <w:rFonts w:ascii="Times New Roman" w:hAnsi="Times New Roman"/>
          <w:sz w:val="28"/>
          <w:szCs w:val="28"/>
        </w:rPr>
        <w:t>(код згідно КВЦПЗД: 03.07</w:t>
      </w:r>
      <w:r w:rsidR="00C42718" w:rsidRPr="002828BB">
        <w:rPr>
          <w:rFonts w:ascii="Times New Roman" w:hAnsi="Times New Roman"/>
          <w:sz w:val="28"/>
          <w:szCs w:val="28"/>
        </w:rPr>
        <w:t xml:space="preserve">)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0,2500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C427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2624410100:01:002:0047</w:t>
      </w:r>
      <w:r w:rsidR="00C42718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42718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126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C42718">
        <w:rPr>
          <w:rFonts w:ascii="Times New Roman" w:hAnsi="Times New Roman"/>
          <w:sz w:val="28"/>
          <w:szCs w:val="28"/>
        </w:rPr>
        <w:t>товариство з обмеженою відповідальністю</w:t>
      </w:r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промислово-виробниче підприємство «</w:t>
      </w:r>
      <w:proofErr w:type="spellStart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>Укрлісекспорт</w:t>
      </w:r>
      <w:proofErr w:type="spellEnd"/>
      <w:r w:rsidR="00C42718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E9" w:rsidRDefault="000666E9">
      <w:r>
        <w:separator/>
      </w:r>
    </w:p>
  </w:endnote>
  <w:endnote w:type="continuationSeparator" w:id="0">
    <w:p w:rsidR="000666E9" w:rsidRDefault="0006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E9" w:rsidRDefault="000666E9">
      <w:r>
        <w:separator/>
      </w:r>
    </w:p>
  </w:footnote>
  <w:footnote w:type="continuationSeparator" w:id="0">
    <w:p w:rsidR="000666E9" w:rsidRDefault="0006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66E9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818C4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691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4483E"/>
    <w:rsid w:val="00757201"/>
    <w:rsid w:val="007638B8"/>
    <w:rsid w:val="007755EB"/>
    <w:rsid w:val="007843E9"/>
    <w:rsid w:val="007B2BD2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42718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5893"/>
    <w:rsid w:val="00F40EEB"/>
    <w:rsid w:val="00F43F79"/>
    <w:rsid w:val="00F51174"/>
    <w:rsid w:val="00F55003"/>
    <w:rsid w:val="00F620AB"/>
    <w:rsid w:val="00F6624F"/>
    <w:rsid w:val="00F933AE"/>
    <w:rsid w:val="00F94E08"/>
    <w:rsid w:val="00F94FBB"/>
    <w:rsid w:val="00FB0E17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7941-D578-4EC5-9080-3747C3C1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153</cp:revision>
  <cp:lastPrinted>2015-03-22T10:05:00Z</cp:lastPrinted>
  <dcterms:created xsi:type="dcterms:W3CDTF">2015-03-22T10:03:00Z</dcterms:created>
  <dcterms:modified xsi:type="dcterms:W3CDTF">2024-03-26T13:59:00Z</dcterms:modified>
</cp:coreProperties>
</file>