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F4" w:rsidRPr="007D4AF4" w:rsidRDefault="00A24A4A" w:rsidP="007D4AF4">
      <w:pPr>
        <w:tabs>
          <w:tab w:val="left" w:pos="80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ab/>
      </w:r>
      <w:r w:rsidR="007D4AF4" w:rsidRPr="007D4AF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7D4AF4" w:rsidRPr="007D4AF4" w:rsidRDefault="007D4AF4" w:rsidP="007D4AF4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7D4AF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01650" cy="6858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AF4" w:rsidRPr="007D4AF4" w:rsidRDefault="007D4AF4" w:rsidP="007D4AF4">
      <w:pPr>
        <w:keepNext/>
        <w:tabs>
          <w:tab w:val="right" w:pos="9525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7D4AF4"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  <w:t>УКРАЇНА</w:t>
      </w:r>
    </w:p>
    <w:p w:rsidR="007D4AF4" w:rsidRPr="007D4AF4" w:rsidRDefault="007D4AF4" w:rsidP="007D4A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7D4AF4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РОГАТИНСЬКА МІСЬКА РАДА</w:t>
      </w:r>
    </w:p>
    <w:p w:rsidR="007D4AF4" w:rsidRPr="007D4AF4" w:rsidRDefault="007D4AF4" w:rsidP="007D4A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7D4AF4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ІВАНО-ФРАНКІВСЬКОЇ ОБЛАСТІ</w:t>
      </w:r>
    </w:p>
    <w:p w:rsidR="007D4AF4" w:rsidRPr="007D4AF4" w:rsidRDefault="00844D38" w:rsidP="007D4A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</w:pPr>
      <w:r w:rsidRPr="00844D38">
        <w:rPr>
          <w:noProof/>
        </w:rPr>
        <w:pict>
          <v:line id="Прямая соединительная линия 3" o:spid="_x0000_s1029" style="position:absolute;left:0;text-align:left;flip:y;z-index:251659264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AImeFsYAIAAHQEAAAOAAAAAAAAAAAAAAAAAC4CAABkcnMvZTJvRG9jLnht&#10;bFBLAQItABQABgAIAAAAIQAmkRYY2QAAAAYBAAAPAAAAAAAAAAAAAAAAALoEAABkcnMvZG93bnJl&#10;di54bWxQSwUGAAAAAAQABADzAAAAwAUAAAAA&#10;" strokeweight="4.5pt">
            <v:stroke linestyle="thickThin"/>
          </v:line>
        </w:pict>
      </w:r>
    </w:p>
    <w:p w:rsidR="007D4AF4" w:rsidRPr="007D4AF4" w:rsidRDefault="007D4AF4" w:rsidP="007D4AF4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proofErr w:type="gramStart"/>
      <w:r w:rsidRPr="007D4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</w:t>
      </w:r>
      <w:proofErr w:type="gramEnd"/>
      <w:r w:rsidRPr="007D4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ІШЕННЯ</w:t>
      </w:r>
    </w:p>
    <w:p w:rsidR="007D4AF4" w:rsidRPr="007D4AF4" w:rsidRDefault="007D4AF4" w:rsidP="007D4A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D4AF4" w:rsidRPr="007D4AF4" w:rsidRDefault="007D4AF4" w:rsidP="007D4AF4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7D4A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7D4A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22 </w:t>
      </w:r>
      <w:r w:rsidRPr="007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грудня</w:t>
      </w:r>
      <w:r w:rsidRPr="007D4A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2022 р. №</w:t>
      </w:r>
      <w:r w:rsidR="008D6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5434</w:t>
      </w:r>
      <w:r w:rsidRPr="007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4A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7D4A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7D4A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7D4A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32 сесія </w:t>
      </w:r>
      <w:r w:rsidRPr="007D4A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7D4A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скликання</w:t>
      </w:r>
    </w:p>
    <w:p w:rsidR="007D4AF4" w:rsidRPr="007D4AF4" w:rsidRDefault="007D4AF4" w:rsidP="007D4AF4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D4A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 Рогатин</w:t>
      </w:r>
    </w:p>
    <w:p w:rsidR="007D4AF4" w:rsidRPr="007D4AF4" w:rsidRDefault="007D4AF4" w:rsidP="007D4AF4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7D4AF4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:rsidR="007D4AF4" w:rsidRPr="007D4AF4" w:rsidRDefault="007D4AF4" w:rsidP="007D4AF4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4AF4" w:rsidRPr="00C623AA" w:rsidRDefault="007D4AF4" w:rsidP="007D4A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Про </w:t>
      </w:r>
      <w:proofErr w:type="spellStart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затвердження</w:t>
      </w:r>
      <w:proofErr w:type="spellEnd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Програми</w:t>
      </w:r>
      <w:proofErr w:type="spellEnd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</w:p>
    <w:p w:rsidR="007D4AF4" w:rsidRPr="00C623AA" w:rsidRDefault="00553159" w:rsidP="007D4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spellStart"/>
      <w:r w:rsidR="007D4AF4"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ідтримки</w:t>
      </w:r>
      <w:proofErr w:type="spellEnd"/>
      <w:r w:rsidR="007D4AF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7D4AF4"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розвитку</w:t>
      </w:r>
      <w:proofErr w:type="spellEnd"/>
      <w:r w:rsidR="007D4AF4"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7D4AF4"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комунальної</w:t>
      </w:r>
      <w:proofErr w:type="spellEnd"/>
      <w:r w:rsidR="007D4AF4"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установи</w:t>
      </w:r>
    </w:p>
    <w:p w:rsidR="007D4AF4" w:rsidRPr="00C623AA" w:rsidRDefault="007D4AF4" w:rsidP="007D4A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«Рогатинський </w:t>
      </w:r>
      <w:proofErr w:type="spellStart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трудовий</w:t>
      </w:r>
      <w:proofErr w:type="spellEnd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арх</w:t>
      </w:r>
      <w:proofErr w:type="gramEnd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ів</w:t>
      </w:r>
      <w:proofErr w:type="spellEnd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» </w:t>
      </w:r>
    </w:p>
    <w:p w:rsidR="007D4AF4" w:rsidRPr="00C623AA" w:rsidRDefault="007D4AF4" w:rsidP="007D4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виконавчого</w:t>
      </w:r>
      <w:proofErr w:type="spellEnd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комітету</w:t>
      </w:r>
      <w:proofErr w:type="spellEnd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Рогатинської міської </w:t>
      </w:r>
      <w:proofErr w:type="gramStart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ради</w:t>
      </w:r>
      <w:proofErr w:type="gramEnd"/>
    </w:p>
    <w:p w:rsidR="007D4AF4" w:rsidRPr="007D4AF4" w:rsidRDefault="007D4AF4" w:rsidP="007D4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на 20</w:t>
      </w:r>
      <w:r w:rsidRPr="00C25B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3 -2025</w:t>
      </w:r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о</w:t>
      </w:r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и</w:t>
      </w:r>
    </w:p>
    <w:p w:rsidR="007D4AF4" w:rsidRPr="00B77D02" w:rsidRDefault="007D4AF4" w:rsidP="007D4AF4">
      <w:pPr>
        <w:overflowPunct w:val="0"/>
        <w:autoSpaceDE w:val="0"/>
        <w:autoSpaceDN w:val="0"/>
        <w:adjustRightInd w:val="0"/>
        <w:ind w:right="278"/>
        <w:textAlignment w:val="baseline"/>
        <w:rPr>
          <w:b/>
          <w:vanish/>
          <w:color w:val="FF0000"/>
          <w:sz w:val="28"/>
          <w:szCs w:val="28"/>
        </w:rPr>
      </w:pPr>
      <w:r w:rsidRPr="00102210">
        <w:rPr>
          <w:b/>
          <w:vanish/>
          <w:color w:val="FF0000"/>
          <w:sz w:val="28"/>
          <w:szCs w:val="28"/>
        </w:rPr>
        <w:t>{</w:t>
      </w:r>
      <w:r w:rsidRPr="00102210">
        <w:rPr>
          <w:b/>
          <w:vanish/>
          <w:color w:val="FF0000"/>
          <w:sz w:val="28"/>
          <w:szCs w:val="28"/>
          <w:lang w:val="en-US"/>
        </w:rPr>
        <w:t>name</w:t>
      </w:r>
      <w:r w:rsidRPr="00102210">
        <w:rPr>
          <w:b/>
          <w:vanish/>
          <w:color w:val="FF0000"/>
          <w:sz w:val="28"/>
          <w:szCs w:val="28"/>
        </w:rPr>
        <w:t>}</w:t>
      </w:r>
    </w:p>
    <w:p w:rsidR="004713DF" w:rsidRPr="007D4AF4" w:rsidRDefault="004713DF" w:rsidP="007D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71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4713DF" w:rsidRPr="00C623AA" w:rsidRDefault="004713DF" w:rsidP="00C62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4713DF" w:rsidRPr="00C623AA" w:rsidRDefault="004713DF" w:rsidP="00C62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Відповідно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821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до Бюджетного кодексу </w:t>
      </w:r>
      <w:proofErr w:type="spellStart"/>
      <w:r w:rsidR="00821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України</w:t>
      </w:r>
      <w:proofErr w:type="spellEnd"/>
      <w:r w:rsidR="00821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="008213B9" w:rsidRPr="00821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аконів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України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«Про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місцеве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самоврядування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в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Україні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», «Про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Національний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</w:t>
      </w:r>
      <w:proofErr w:type="gram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івний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фонд та </w:t>
      </w:r>
      <w:proofErr w:type="spellStart"/>
      <w:r w:rsidR="00C623AA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архівні</w:t>
      </w:r>
      <w:proofErr w:type="spellEnd"/>
      <w:r w:rsidR="00C623AA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установи» </w:t>
      </w:r>
      <w:r w:rsidR="00821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та </w:t>
      </w:r>
      <w:proofErr w:type="spellStart"/>
      <w:r w:rsidR="00821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з</w:t>
      </w:r>
      <w:proofErr w:type="spellEnd"/>
      <w:r w:rsidR="00821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метою </w:t>
      </w:r>
      <w:proofErr w:type="spellStart"/>
      <w:r w:rsidR="00821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поліпш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ення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централізованого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та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тимчасового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зберігання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архівних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документів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нагромаджених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у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процесі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документування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службових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трудових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або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інших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правовідносин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юридичних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і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фізичних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осіб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на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відповідній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території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, та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інших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proofErr w:type="gram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арх</w:t>
      </w:r>
      <w:proofErr w:type="gram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івних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документів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що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не належать до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Національного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архівного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фонду,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 </w:t>
      </w:r>
      <w:r w:rsidR="00C623AA" w:rsidRPr="00C623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міська </w:t>
      </w:r>
      <w:proofErr w:type="spellStart"/>
      <w:r w:rsidR="00C623AA" w:rsidRPr="00C623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рада</w:t>
      </w:r>
      <w:r w:rsidR="00C623AA"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ВИРІШИЛА</w:t>
      </w:r>
      <w:proofErr w:type="spellEnd"/>
      <w:r w:rsidR="00C623AA"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:</w:t>
      </w:r>
      <w:r w:rsidR="00C623AA"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C623AA" w:rsidRDefault="004713DF" w:rsidP="00C62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1. </w:t>
      </w:r>
      <w:proofErr w:type="spellStart"/>
      <w:r w:rsidR="00C623AA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Затвердити</w:t>
      </w:r>
      <w:proofErr w:type="spellEnd"/>
      <w:r w:rsidR="00C347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C347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Програму</w:t>
      </w:r>
      <w:proofErr w:type="spellEnd"/>
      <w:r w:rsidR="00606E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="00C623AA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</w:t>
      </w:r>
      <w:proofErr w:type="gramEnd"/>
      <w:r w:rsidR="00C623AA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ідтримки</w:t>
      </w:r>
      <w:proofErr w:type="spellEnd"/>
      <w:r w:rsidR="00C623AA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C623AA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розвитку</w:t>
      </w:r>
      <w:proofErr w:type="spellEnd"/>
      <w:r w:rsidR="00C623AA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C623AA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комунальної</w:t>
      </w:r>
      <w:proofErr w:type="spellEnd"/>
      <w:r w:rsidR="00C623AA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установи «Рогатинський </w:t>
      </w:r>
      <w:proofErr w:type="spellStart"/>
      <w:r w:rsidR="00C623AA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трудовий</w:t>
      </w:r>
      <w:proofErr w:type="spellEnd"/>
      <w:r w:rsidR="00C623AA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C623AA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архів</w:t>
      </w:r>
      <w:proofErr w:type="spellEnd"/>
      <w:r w:rsidR="00C623AA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» </w:t>
      </w:r>
      <w:proofErr w:type="spellStart"/>
      <w:r w:rsidR="00C623AA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виконавчого</w:t>
      </w:r>
      <w:proofErr w:type="spellEnd"/>
      <w:r w:rsidR="00C623AA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C623AA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комітету</w:t>
      </w:r>
      <w:proofErr w:type="spellEnd"/>
      <w:r w:rsidR="00C623AA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Рогатинської міської ради на 202</w:t>
      </w:r>
      <w:r w:rsidR="00606E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3</w:t>
      </w:r>
      <w:r w:rsidR="00C61D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- 2025</w:t>
      </w:r>
      <w:r w:rsidR="00C623AA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</w:t>
      </w:r>
      <w:r w:rsidR="00C61D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</w:t>
      </w:r>
      <w:r w:rsidR="00C623AA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</w:t>
      </w:r>
      <w:r w:rsidR="00C61D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и</w:t>
      </w:r>
      <w:r w:rsidR="00A24A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(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додається</w:t>
      </w:r>
      <w:proofErr w:type="spellEnd"/>
      <w:r w:rsidR="00A24A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)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</w:p>
    <w:p w:rsidR="004713DF" w:rsidRPr="00C623AA" w:rsidRDefault="00C623AA" w:rsidP="00A24A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</w:t>
      </w:r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покластина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постійну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комісію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міської ради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гуманітарної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сфери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соціального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захисту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населення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молодіжної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політики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(голова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Тетяна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Кушнір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C623AA" w:rsidRPr="004713DF" w:rsidRDefault="00C623AA" w:rsidP="00471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713DF" w:rsidRPr="004713DF" w:rsidRDefault="004713DF" w:rsidP="004713DF">
      <w:pPr>
        <w:spacing w:after="0" w:line="240" w:lineRule="auto"/>
        <w:ind w:left="4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71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4713DF" w:rsidRPr="004713DF" w:rsidRDefault="004713DF" w:rsidP="004713DF">
      <w:pPr>
        <w:spacing w:after="0" w:line="240" w:lineRule="auto"/>
        <w:ind w:left="4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71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4713DF" w:rsidRDefault="004713DF" w:rsidP="004713D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</w:pPr>
      <w:r w:rsidRPr="00C623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>Міський голова</w:t>
      </w:r>
      <w:r w:rsidR="00C623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ab/>
      </w:r>
      <w:r w:rsidR="00C623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ab/>
      </w:r>
      <w:r w:rsidR="00C623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ab/>
      </w:r>
      <w:r w:rsidR="00C623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ab/>
      </w:r>
      <w:r w:rsidR="00C623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ab/>
      </w:r>
      <w:r w:rsidR="00C623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ab/>
      </w:r>
      <w:r w:rsidR="00C623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ab/>
      </w:r>
      <w:r w:rsidR="009240FA" w:rsidRPr="00C623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 xml:space="preserve">Сергій </w:t>
      </w:r>
      <w:r w:rsidR="007D4AF4" w:rsidRPr="00C623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>НАСАЛИК</w:t>
      </w:r>
    </w:p>
    <w:p w:rsidR="00C623AA" w:rsidRDefault="00C623AA" w:rsidP="004713D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</w:pPr>
    </w:p>
    <w:p w:rsidR="00C623AA" w:rsidRDefault="00C623AA" w:rsidP="004713D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</w:pPr>
    </w:p>
    <w:p w:rsidR="00C623AA" w:rsidRPr="00C623AA" w:rsidRDefault="00C623AA" w:rsidP="00471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713DF" w:rsidRPr="004713DF" w:rsidRDefault="004713DF" w:rsidP="00471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71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C623AA" w:rsidRDefault="00C623AA" w:rsidP="0047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23AA" w:rsidRDefault="00C623AA" w:rsidP="0047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25B70" w:rsidRDefault="00C25B70" w:rsidP="00C2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623AA" w:rsidTr="00C623AA">
        <w:tc>
          <w:tcPr>
            <w:tcW w:w="4927" w:type="dxa"/>
          </w:tcPr>
          <w:p w:rsidR="00C623AA" w:rsidRDefault="00C623AA" w:rsidP="00471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27" w:type="dxa"/>
          </w:tcPr>
          <w:p w:rsidR="00C623AA" w:rsidRDefault="00C623AA" w:rsidP="00C623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623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Додаток</w:t>
            </w:r>
            <w:proofErr w:type="spellEnd"/>
            <w:r w:rsidRPr="00C623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7D4A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8D633E" w:rsidRDefault="00C623AA" w:rsidP="00C623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623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до </w:t>
            </w:r>
            <w:proofErr w:type="spellStart"/>
            <w:proofErr w:type="gramStart"/>
            <w:r w:rsidRPr="00C623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C623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ішення</w:t>
            </w:r>
            <w:proofErr w:type="spellEnd"/>
            <w:r w:rsidRPr="00C623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A24A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32</w:t>
            </w:r>
            <w:r w:rsidRPr="00C623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23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сесії</w:t>
            </w:r>
            <w:proofErr w:type="spellEnd"/>
            <w:r w:rsidRPr="00C623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C623AA" w:rsidRDefault="008D633E" w:rsidP="00C623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Рогатинської </w:t>
            </w:r>
            <w:r w:rsidR="00C623AA" w:rsidRPr="00C623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міської ради </w:t>
            </w:r>
          </w:p>
          <w:p w:rsidR="00C623AA" w:rsidRPr="00C623AA" w:rsidRDefault="00A24A4A" w:rsidP="008D633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22 </w:t>
            </w:r>
            <w:proofErr w:type="spellStart"/>
            <w:r w:rsidR="00606E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грудня</w:t>
            </w:r>
            <w:proofErr w:type="spellEnd"/>
            <w:r w:rsidR="00C623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606E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 р</w:t>
            </w:r>
            <w:r w:rsidR="008D633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оку</w:t>
            </w:r>
            <w:r w:rsidR="00606E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№ </w:t>
            </w:r>
            <w:r w:rsidR="008D633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5434</w:t>
            </w:r>
          </w:p>
        </w:tc>
      </w:tr>
    </w:tbl>
    <w:p w:rsidR="004713DF" w:rsidRPr="004713DF" w:rsidRDefault="004713DF" w:rsidP="0047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71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C623AA" w:rsidRDefault="00C623AA" w:rsidP="0047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23AA" w:rsidRDefault="00C623AA" w:rsidP="0047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23AA" w:rsidRDefault="00C623AA" w:rsidP="0047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713DF" w:rsidRPr="004713DF" w:rsidRDefault="004713DF" w:rsidP="0047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71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4713DF" w:rsidRPr="004713DF" w:rsidRDefault="004713DF" w:rsidP="0047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71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4713DF" w:rsidRPr="004713DF" w:rsidRDefault="004713DF" w:rsidP="0047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713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ПРОГРАМА</w:t>
      </w:r>
    </w:p>
    <w:p w:rsidR="00C623AA" w:rsidRPr="00C623AA" w:rsidRDefault="004713DF" w:rsidP="00C62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  <w:r w:rsidRPr="004713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 </w:t>
      </w:r>
      <w:proofErr w:type="spellStart"/>
      <w:proofErr w:type="gramStart"/>
      <w:r w:rsidR="00C623AA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п</w:t>
      </w:r>
      <w:proofErr w:type="gramEnd"/>
      <w:r w:rsidR="00C623AA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ідтримки</w:t>
      </w:r>
      <w:proofErr w:type="spellEnd"/>
      <w:r w:rsidR="00C623AA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C623AA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розвитку</w:t>
      </w:r>
      <w:proofErr w:type="spellEnd"/>
      <w:r w:rsidR="00C623AA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C623AA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комунальної</w:t>
      </w:r>
      <w:proofErr w:type="spellEnd"/>
      <w:r w:rsidR="00C623AA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установи</w:t>
      </w:r>
    </w:p>
    <w:p w:rsidR="00C623AA" w:rsidRPr="00C623AA" w:rsidRDefault="00C623AA" w:rsidP="00C62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«Рогатинський </w:t>
      </w:r>
      <w:proofErr w:type="spellStart"/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трудовий</w:t>
      </w:r>
      <w:proofErr w:type="spellEnd"/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арх</w:t>
      </w:r>
      <w:proofErr w:type="gramEnd"/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ів</w:t>
      </w:r>
      <w:proofErr w:type="spellEnd"/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» </w:t>
      </w:r>
    </w:p>
    <w:p w:rsidR="00C623AA" w:rsidRPr="00C623AA" w:rsidRDefault="00C623AA" w:rsidP="00C62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  <w:proofErr w:type="spellStart"/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виконавчого</w:t>
      </w:r>
      <w:proofErr w:type="spellEnd"/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комітету</w:t>
      </w:r>
      <w:proofErr w:type="spellEnd"/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Рогатинської міської </w:t>
      </w:r>
      <w:proofErr w:type="gramStart"/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ради</w:t>
      </w:r>
      <w:proofErr w:type="gramEnd"/>
    </w:p>
    <w:p w:rsidR="004713DF" w:rsidRPr="004713DF" w:rsidRDefault="00992DCC" w:rsidP="00C62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на 202</w:t>
      </w:r>
      <w:r w:rsidR="00606E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="00C61D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 2025 </w:t>
      </w:r>
      <w:r w:rsidR="00C623AA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р</w:t>
      </w:r>
      <w:r w:rsidR="00C61D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о</w:t>
      </w:r>
      <w:r w:rsidR="00C623AA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к</w:t>
      </w:r>
      <w:r w:rsidR="00C61D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и</w:t>
      </w:r>
      <w:r w:rsidR="004713DF" w:rsidRPr="00471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4713DF" w:rsidRPr="004713DF" w:rsidRDefault="004713DF" w:rsidP="0047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71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4713DF" w:rsidRPr="004713DF" w:rsidRDefault="004713DF" w:rsidP="0047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71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4713DF" w:rsidRPr="004713DF" w:rsidRDefault="004713DF" w:rsidP="0047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71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C623AA" w:rsidRDefault="00C623AA" w:rsidP="0047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23AA" w:rsidRDefault="00C623AA" w:rsidP="0047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23AA" w:rsidRDefault="00C623AA" w:rsidP="0047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23AA" w:rsidRDefault="00C623AA" w:rsidP="0047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23AA" w:rsidRDefault="00C623AA" w:rsidP="0047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23AA" w:rsidRDefault="00C623AA" w:rsidP="0047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23AA" w:rsidRDefault="00C623AA" w:rsidP="0047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23AA" w:rsidRDefault="00C623AA" w:rsidP="0047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23AA" w:rsidRDefault="00C623AA" w:rsidP="0047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23AA" w:rsidRDefault="00C623AA" w:rsidP="0047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23AA" w:rsidRDefault="00C623AA" w:rsidP="0047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23AA" w:rsidRDefault="00C623AA" w:rsidP="0047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23AA" w:rsidRDefault="00C623AA" w:rsidP="0047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23AA" w:rsidRDefault="00C623AA" w:rsidP="0047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23AA" w:rsidRDefault="00C623AA" w:rsidP="0047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23AA" w:rsidRDefault="00C623AA" w:rsidP="0047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23AA" w:rsidRDefault="00C623AA" w:rsidP="0047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23AA" w:rsidRDefault="00C623AA" w:rsidP="0047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23AA" w:rsidRDefault="00C623AA" w:rsidP="0047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23AA" w:rsidRDefault="00C623AA" w:rsidP="0047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23AA" w:rsidRDefault="00C623AA" w:rsidP="0047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23AA" w:rsidRDefault="00C623AA" w:rsidP="0047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23AA" w:rsidRDefault="00C623AA" w:rsidP="0047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23AA" w:rsidRDefault="00C623AA" w:rsidP="0047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23AA" w:rsidRDefault="00C623AA" w:rsidP="0047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23AA" w:rsidRDefault="00C623AA" w:rsidP="0047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713DF" w:rsidRDefault="004713DF" w:rsidP="0047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71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C623AA" w:rsidRDefault="00C623AA" w:rsidP="0047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23AA" w:rsidRDefault="00C623AA" w:rsidP="0047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23AA" w:rsidRDefault="00C623AA" w:rsidP="0047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23AA" w:rsidRPr="004713DF" w:rsidRDefault="00C623AA" w:rsidP="0047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713DF" w:rsidRPr="004713DF" w:rsidRDefault="004713DF" w:rsidP="00C25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713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м. </w:t>
      </w:r>
      <w:r w:rsidR="009240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Рогатин</w:t>
      </w:r>
      <w:r w:rsidR="00C25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  </w:t>
      </w:r>
    </w:p>
    <w:p w:rsidR="00C25B70" w:rsidRDefault="00C25B70" w:rsidP="0047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</w:p>
    <w:p w:rsidR="00AF1ADB" w:rsidRPr="00CA50B8" w:rsidRDefault="00AF1ADB" w:rsidP="00CA5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713DF" w:rsidRPr="00C623AA" w:rsidRDefault="004713DF" w:rsidP="0047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hr-HR" w:eastAsia="ru-RU"/>
        </w:rPr>
        <w:t>ПАСПОРТ</w:t>
      </w:r>
    </w:p>
    <w:p w:rsidR="00C623AA" w:rsidRPr="00C623AA" w:rsidRDefault="004713DF" w:rsidP="00C62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 </w:t>
      </w:r>
      <w:proofErr w:type="spellStart"/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Програми</w:t>
      </w:r>
      <w:proofErr w:type="spellEnd"/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 </w:t>
      </w:r>
      <w:proofErr w:type="spellStart"/>
      <w:proofErr w:type="gramStart"/>
      <w:r w:rsidR="00C623AA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п</w:t>
      </w:r>
      <w:proofErr w:type="gramEnd"/>
      <w:r w:rsidR="00C623AA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ідтримки</w:t>
      </w:r>
      <w:proofErr w:type="spellEnd"/>
      <w:r w:rsidR="00C623AA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C623AA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розвитку</w:t>
      </w:r>
      <w:proofErr w:type="spellEnd"/>
      <w:r w:rsidR="00C623AA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C623AA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комунальної</w:t>
      </w:r>
      <w:proofErr w:type="spellEnd"/>
      <w:r w:rsidR="00C623AA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установи</w:t>
      </w:r>
    </w:p>
    <w:p w:rsidR="00C623AA" w:rsidRPr="00C623AA" w:rsidRDefault="00C623AA" w:rsidP="00C62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«Рогатинський </w:t>
      </w:r>
      <w:proofErr w:type="spellStart"/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трудовий</w:t>
      </w:r>
      <w:proofErr w:type="spellEnd"/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арх</w:t>
      </w:r>
      <w:proofErr w:type="gramEnd"/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ів</w:t>
      </w:r>
      <w:proofErr w:type="spellEnd"/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» </w:t>
      </w:r>
    </w:p>
    <w:p w:rsidR="00C623AA" w:rsidRPr="00C623AA" w:rsidRDefault="00C623AA" w:rsidP="00C62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  <w:proofErr w:type="spellStart"/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виконавчого</w:t>
      </w:r>
      <w:proofErr w:type="spellEnd"/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комітету</w:t>
      </w:r>
      <w:proofErr w:type="spellEnd"/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Рогатинської міської </w:t>
      </w:r>
      <w:proofErr w:type="gramStart"/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ради</w:t>
      </w:r>
      <w:proofErr w:type="gramEnd"/>
    </w:p>
    <w:p w:rsidR="004713DF" w:rsidRDefault="00992DCC" w:rsidP="00C62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на 202</w:t>
      </w:r>
      <w:r w:rsidR="00606E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="00C61D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 2025 </w:t>
      </w:r>
      <w:r w:rsidR="00C623AA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р</w:t>
      </w:r>
      <w:r w:rsidR="00C61D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о</w:t>
      </w:r>
      <w:r w:rsidR="00C623AA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к</w:t>
      </w:r>
      <w:r w:rsidR="00C61D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и</w:t>
      </w:r>
    </w:p>
    <w:p w:rsidR="00C623AA" w:rsidRPr="00C623AA" w:rsidRDefault="00C623AA" w:rsidP="00C62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0"/>
        <w:gridCol w:w="3999"/>
        <w:gridCol w:w="4899"/>
      </w:tblGrid>
      <w:tr w:rsidR="004713DF" w:rsidRPr="004713DF" w:rsidTr="004713DF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3DF" w:rsidRPr="004713DF" w:rsidRDefault="004713DF" w:rsidP="00471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13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1. 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3DF" w:rsidRPr="004713DF" w:rsidRDefault="004713DF" w:rsidP="00471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Ініціатор</w:t>
            </w:r>
            <w:proofErr w:type="spellEnd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розроблення</w:t>
            </w:r>
            <w:proofErr w:type="spellEnd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програми</w:t>
            </w:r>
            <w:proofErr w:type="spellEnd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 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23AA" w:rsidRDefault="009240FA" w:rsidP="00C6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Комунальна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установа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</w:p>
          <w:p w:rsidR="004713DF" w:rsidRPr="004713DF" w:rsidRDefault="004713DF" w:rsidP="00C6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«</w:t>
            </w:r>
            <w:r w:rsidR="009240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Рогатинський </w:t>
            </w:r>
            <w:proofErr w:type="spellStart"/>
            <w:r w:rsidR="009240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т</w:t>
            </w:r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рудовий</w:t>
            </w:r>
            <w:proofErr w:type="spellEnd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proofErr w:type="gramStart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арх</w:t>
            </w:r>
            <w:proofErr w:type="gramEnd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ів</w:t>
            </w:r>
            <w:proofErr w:type="spellEnd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»</w:t>
            </w:r>
          </w:p>
        </w:tc>
      </w:tr>
      <w:tr w:rsidR="004713DF" w:rsidRPr="004713DF" w:rsidTr="004713DF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3DF" w:rsidRPr="004713DF" w:rsidRDefault="004713DF" w:rsidP="0047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2. 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3DF" w:rsidRPr="004713DF" w:rsidRDefault="00CA50B8" w:rsidP="00471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Нормативно-правова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база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3DF" w:rsidRPr="004713DF" w:rsidRDefault="004713DF" w:rsidP="00471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 Закон </w:t>
            </w:r>
            <w:proofErr w:type="spellStart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України</w:t>
            </w:r>
            <w:proofErr w:type="spellEnd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«Про </w:t>
            </w:r>
            <w:proofErr w:type="spellStart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місцеве</w:t>
            </w:r>
            <w:proofErr w:type="spellEnd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самоврядування</w:t>
            </w:r>
            <w:proofErr w:type="spellEnd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в </w:t>
            </w:r>
            <w:proofErr w:type="spellStart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Україні</w:t>
            </w:r>
            <w:proofErr w:type="spellEnd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», Закон </w:t>
            </w:r>
            <w:proofErr w:type="spellStart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України</w:t>
            </w:r>
            <w:proofErr w:type="spellEnd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«Про </w:t>
            </w:r>
            <w:proofErr w:type="spellStart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Національний</w:t>
            </w:r>
            <w:proofErr w:type="spellEnd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proofErr w:type="gramStart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арх</w:t>
            </w:r>
            <w:proofErr w:type="gramEnd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івний</w:t>
            </w:r>
            <w:proofErr w:type="spellEnd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фонд та </w:t>
            </w:r>
            <w:proofErr w:type="spellStart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архівні</w:t>
            </w:r>
            <w:proofErr w:type="spellEnd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установи»</w:t>
            </w:r>
          </w:p>
        </w:tc>
      </w:tr>
      <w:tr w:rsidR="004713DF" w:rsidRPr="004713DF" w:rsidTr="004713DF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3DF" w:rsidRPr="004713DF" w:rsidRDefault="004713DF" w:rsidP="0047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3. 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3DF" w:rsidRPr="004713DF" w:rsidRDefault="004713DF" w:rsidP="00471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Розробник</w:t>
            </w:r>
            <w:proofErr w:type="spellEnd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програми</w:t>
            </w:r>
            <w:proofErr w:type="spellEnd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 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3DF" w:rsidRPr="004713DF" w:rsidRDefault="009240FA" w:rsidP="00C6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Комунальна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установа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«</w:t>
            </w:r>
            <w:r w:rsidR="004A75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Рогатинський </w:t>
            </w:r>
            <w:proofErr w:type="spellStart"/>
            <w:r w:rsidR="004A75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т</w:t>
            </w:r>
            <w:r w:rsidR="00C623A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рудовий</w:t>
            </w:r>
            <w:proofErr w:type="spellEnd"/>
            <w:r w:rsidR="00C623A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proofErr w:type="gramStart"/>
            <w:r w:rsidR="00C623A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арх</w:t>
            </w:r>
            <w:proofErr w:type="gramEnd"/>
            <w:r w:rsidR="00C623A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ів</w:t>
            </w:r>
            <w:proofErr w:type="spellEnd"/>
            <w:r w:rsidR="00C623A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»</w:t>
            </w:r>
          </w:p>
        </w:tc>
      </w:tr>
      <w:tr w:rsidR="004713DF" w:rsidRPr="004713DF" w:rsidTr="004713DF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3DF" w:rsidRPr="004713DF" w:rsidRDefault="004713DF" w:rsidP="0047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4. 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3DF" w:rsidRPr="004713DF" w:rsidRDefault="004713DF" w:rsidP="00471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Відповідальний</w:t>
            </w:r>
            <w:proofErr w:type="spellEnd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виконавець</w:t>
            </w:r>
            <w:proofErr w:type="spellEnd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програми</w:t>
            </w:r>
            <w:proofErr w:type="spellEnd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 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3DF" w:rsidRPr="004713DF" w:rsidRDefault="004A7563" w:rsidP="00C6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Комунальна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установа</w:t>
            </w:r>
            <w:proofErr w:type="spellEnd"/>
            <w:proofErr w:type="gramStart"/>
            <w:r w:rsidR="004713DF"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огатинський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т</w:t>
            </w:r>
            <w:r w:rsidR="004713DF"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рудовий</w:t>
            </w:r>
            <w:proofErr w:type="spellEnd"/>
            <w:r w:rsidR="004713DF"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="004713DF"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архів</w:t>
            </w:r>
            <w:proofErr w:type="spellEnd"/>
            <w:r w:rsidR="004713DF"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»</w:t>
            </w:r>
          </w:p>
        </w:tc>
      </w:tr>
      <w:tr w:rsidR="004713DF" w:rsidRPr="004713DF" w:rsidTr="00C623AA">
        <w:trPr>
          <w:trHeight w:val="1020"/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3DF" w:rsidRPr="004713DF" w:rsidRDefault="004713DF" w:rsidP="0047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5. 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3DF" w:rsidRPr="004713DF" w:rsidRDefault="004713DF" w:rsidP="00471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Учасники</w:t>
            </w:r>
            <w:proofErr w:type="spellEnd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програми</w:t>
            </w:r>
            <w:proofErr w:type="spellEnd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 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23AA" w:rsidRDefault="004A7563" w:rsidP="00C6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Рогати</w:t>
            </w:r>
            <w:r w:rsidR="004713DF"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нська міська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рада,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Комунальна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установа</w:t>
            </w:r>
            <w:proofErr w:type="spellEnd"/>
          </w:p>
          <w:p w:rsidR="004713DF" w:rsidRPr="004713DF" w:rsidRDefault="004713DF" w:rsidP="00C6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«</w:t>
            </w:r>
            <w:r w:rsidR="004A75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Рогатинський </w:t>
            </w:r>
            <w:proofErr w:type="spellStart"/>
            <w:r w:rsidR="004A75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т</w:t>
            </w:r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рудовий</w:t>
            </w:r>
            <w:proofErr w:type="spellEnd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proofErr w:type="gramStart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арх</w:t>
            </w:r>
            <w:proofErr w:type="gramEnd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ів</w:t>
            </w:r>
            <w:proofErr w:type="spellEnd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»</w:t>
            </w:r>
          </w:p>
        </w:tc>
      </w:tr>
      <w:tr w:rsidR="004713DF" w:rsidRPr="004713DF" w:rsidTr="00C61D3A">
        <w:trPr>
          <w:trHeight w:val="390"/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3DF" w:rsidRPr="004713DF" w:rsidRDefault="004713DF" w:rsidP="0047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6. 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3DF" w:rsidRPr="004713DF" w:rsidRDefault="004713DF" w:rsidP="00471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Термін</w:t>
            </w:r>
            <w:proofErr w:type="spellEnd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="003F33F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реалізації</w:t>
            </w:r>
            <w:proofErr w:type="spellEnd"/>
            <w:r w:rsidR="003F33F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="003F33F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П</w:t>
            </w:r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рограми</w:t>
            </w:r>
            <w:proofErr w:type="spellEnd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 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3DF" w:rsidRPr="004713DF" w:rsidRDefault="004713DF" w:rsidP="00C6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20</w:t>
            </w:r>
            <w:r w:rsidR="00992DC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2</w:t>
            </w:r>
            <w:r w:rsidR="00606E4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C61D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-2025 </w:t>
            </w:r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р</w:t>
            </w:r>
            <w:r w:rsidR="00C61D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о</w:t>
            </w:r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к</w:t>
            </w:r>
            <w:r w:rsidR="00C61D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и</w:t>
            </w:r>
          </w:p>
        </w:tc>
      </w:tr>
      <w:tr w:rsidR="00C61D3A" w:rsidRPr="004713DF" w:rsidTr="00C61D3A">
        <w:trPr>
          <w:trHeight w:val="420"/>
          <w:jc w:val="center"/>
        </w:trPr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1D3A" w:rsidRPr="004713DF" w:rsidRDefault="00C61D3A" w:rsidP="0047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7.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1D3A" w:rsidRPr="004713DF" w:rsidRDefault="00C61D3A" w:rsidP="00C6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Етапи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виконання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:</w:t>
            </w:r>
            <w:proofErr w:type="gramEnd"/>
          </w:p>
        </w:tc>
        <w:tc>
          <w:tcPr>
            <w:tcW w:w="24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1D3A" w:rsidRPr="004713DF" w:rsidRDefault="00C61D3A" w:rsidP="00C6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2023 р., 2024 р.,2025 р.</w:t>
            </w:r>
          </w:p>
        </w:tc>
      </w:tr>
      <w:tr w:rsidR="004713DF" w:rsidRPr="004713DF" w:rsidTr="004713DF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3DF" w:rsidRPr="004713DF" w:rsidRDefault="00C61D3A" w:rsidP="0047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8</w:t>
            </w:r>
            <w:r w:rsidR="004713DF"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 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3DF" w:rsidRPr="004713DF" w:rsidRDefault="00AF1ADB" w:rsidP="00471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розпорядник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кошті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3DF" w:rsidRPr="004713DF" w:rsidRDefault="004A7563" w:rsidP="00471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Рогати</w:t>
            </w:r>
            <w:r w:rsidR="00AF1A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нської міська</w:t>
            </w:r>
            <w:r w:rsidR="00CA50B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r w:rsidR="00AF1A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рада</w:t>
            </w:r>
          </w:p>
        </w:tc>
      </w:tr>
      <w:tr w:rsidR="004713DF" w:rsidRPr="004713DF" w:rsidTr="004713DF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3DF" w:rsidRPr="004713DF" w:rsidRDefault="00C61D3A" w:rsidP="0047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9</w:t>
            </w:r>
            <w:r w:rsidR="004713DF"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. 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3DF" w:rsidRPr="004713DF" w:rsidRDefault="004713DF" w:rsidP="007B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Загальний</w:t>
            </w:r>
            <w:proofErr w:type="spellEnd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обсяг</w:t>
            </w:r>
            <w:proofErr w:type="spellEnd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фінансових</w:t>
            </w:r>
            <w:proofErr w:type="spellEnd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ресур</w:t>
            </w:r>
            <w:r w:rsidR="00CA50B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сів</w:t>
            </w:r>
            <w:proofErr w:type="spellEnd"/>
            <w:r w:rsidR="00CA50B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, </w:t>
            </w:r>
            <w:proofErr w:type="spellStart"/>
            <w:r w:rsidR="00CA50B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необхідних</w:t>
            </w:r>
            <w:proofErr w:type="spellEnd"/>
            <w:r w:rsidR="00CA50B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proofErr w:type="gramStart"/>
            <w:r w:rsidR="00CA50B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для</w:t>
            </w:r>
            <w:proofErr w:type="gramEnd"/>
            <w:r w:rsidR="00CA50B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="00CA50B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реалізації</w:t>
            </w:r>
            <w:proofErr w:type="spellEnd"/>
            <w:r w:rsidR="00CA50B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="00CA50B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П</w:t>
            </w:r>
            <w:r w:rsidRPr="004713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рограми</w:t>
            </w:r>
            <w:proofErr w:type="spellEnd"/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3DF" w:rsidRDefault="00606E46" w:rsidP="00C6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3D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212000.00</w:t>
            </w:r>
            <w:r w:rsidR="00C623AA" w:rsidRPr="007B3D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B40C26" w:rsidRPr="007B3D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грн</w:t>
            </w:r>
            <w:proofErr w:type="spellEnd"/>
            <w:r w:rsidR="00B40C26" w:rsidRPr="007B3D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="007D121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bookmarkStart w:id="0" w:name="_GoBack"/>
            <w:bookmarkEnd w:id="0"/>
            <w:r w:rsidR="00C61D3A" w:rsidRPr="007B3D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 2023 р.</w:t>
            </w:r>
          </w:p>
          <w:p w:rsidR="007B3D4C" w:rsidRDefault="007B3D4C" w:rsidP="00C6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 межах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асигнувань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на2024р.</w:t>
            </w:r>
          </w:p>
          <w:p w:rsidR="007B3D4C" w:rsidRPr="007B3D4C" w:rsidRDefault="007B3D4C" w:rsidP="00C6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 межах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асигнувань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2025р.</w:t>
            </w:r>
          </w:p>
        </w:tc>
      </w:tr>
    </w:tbl>
    <w:p w:rsidR="007B3D4C" w:rsidRPr="00DE2026" w:rsidRDefault="007B3D4C" w:rsidP="00DE2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B3D4C" w:rsidRDefault="007B3D4C" w:rsidP="007B3D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B3D4C" w:rsidRDefault="007B3D4C" w:rsidP="007B3D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  <w:t xml:space="preserve"> </w:t>
      </w:r>
      <w:proofErr w:type="spellStart"/>
      <w:r w:rsidRPr="007B3D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Розділ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1. Характеристика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7B3D4C" w:rsidRDefault="007B3D4C" w:rsidP="007B3D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B3D4C" w:rsidRDefault="004713DF" w:rsidP="00991B6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 w:rsidRPr="00471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Програма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</w:t>
      </w:r>
      <w:proofErr w:type="gram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ідтримки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розвитку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Комунальної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установи</w:t>
      </w:r>
      <w:r w:rsidR="0099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«Рогатинський 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</w:t>
      </w:r>
      <w:r w:rsidR="007B3D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рудовий</w:t>
      </w:r>
      <w:proofErr w:type="spellEnd"/>
      <w:r w:rsidR="007B3D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7B3D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архів</w:t>
      </w:r>
      <w:proofErr w:type="spellEnd"/>
      <w:r w:rsidR="007B3D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»</w:t>
      </w:r>
      <w:r w:rsidR="00991B60" w:rsidRPr="0099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991B60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виконавчого</w:t>
      </w:r>
      <w:proofErr w:type="spellEnd"/>
      <w:r w:rsidR="00991B60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991B60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комітету</w:t>
      </w:r>
      <w:proofErr w:type="spellEnd"/>
      <w:r w:rsidR="00991B60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Рогатинської міської ради </w:t>
      </w:r>
      <w:r w:rsidR="007B3D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на 2023 - 2025</w:t>
      </w:r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р</w:t>
      </w:r>
      <w:r w:rsidR="007B3D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</w:t>
      </w:r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</w:t>
      </w:r>
      <w:r w:rsidR="007B3D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и</w:t>
      </w:r>
      <w:r w:rsidR="00DE20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»</w:t>
      </w:r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(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далі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– 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Програма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) 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розроблена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відповідно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до Закону 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України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«Про 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Національний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архівний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фонд та 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архівні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установи», Закону 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України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«Про 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місцеве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самоврядування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в 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Україні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», 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якими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розширюються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повноваження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органів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місцевого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самоврядування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щодо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забезпечення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централізованого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зберігання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</w:t>
      </w:r>
      <w:proofErr w:type="gram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івних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документів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нагромаджених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у 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процесі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документування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службових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трудових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або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інших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правовідносин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юридичних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фізичних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осіб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на 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lastRenderedPageBreak/>
        <w:t>відповідній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території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та 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інших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архівних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документів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що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не належать до 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Національного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архівного</w:t>
      </w:r>
      <w:proofErr w:type="spellEnd"/>
      <w:r w:rsidR="007B3D4C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фонду. </w:t>
      </w:r>
    </w:p>
    <w:p w:rsidR="00991B60" w:rsidRDefault="00CA50B8" w:rsidP="00991B6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Відповід</w:t>
      </w:r>
      <w:r w:rsidR="0099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альні</w:t>
      </w:r>
      <w:proofErr w:type="spellEnd"/>
      <w:r w:rsidR="0099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за </w:t>
      </w:r>
      <w:proofErr w:type="spellStart"/>
      <w:r w:rsidR="0099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реалізацію</w:t>
      </w:r>
      <w:proofErr w:type="spellEnd"/>
      <w:r w:rsidR="0099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99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Прогами</w:t>
      </w:r>
      <w:proofErr w:type="spellEnd"/>
      <w:r w:rsidR="0099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: </w:t>
      </w:r>
      <w:proofErr w:type="spellStart"/>
      <w:r w:rsidR="0099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Комунальна</w:t>
      </w:r>
      <w:proofErr w:type="spellEnd"/>
      <w:r w:rsidR="0099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99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установа</w:t>
      </w:r>
      <w:proofErr w:type="spellEnd"/>
      <w:r w:rsidR="0099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«Рогатинський </w:t>
      </w:r>
      <w:proofErr w:type="spellStart"/>
      <w:r w:rsidR="0099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трудовий</w:t>
      </w:r>
      <w:proofErr w:type="spellEnd"/>
      <w:r w:rsidR="0099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="0099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</w:t>
      </w:r>
      <w:proofErr w:type="gramEnd"/>
      <w:r w:rsidR="0099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ів</w:t>
      </w:r>
      <w:proofErr w:type="spellEnd"/>
      <w:r w:rsidR="0099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» </w:t>
      </w:r>
      <w:proofErr w:type="spellStart"/>
      <w:r w:rsidR="0099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виконавчого</w:t>
      </w:r>
      <w:proofErr w:type="spellEnd"/>
      <w:r w:rsidR="0099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99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комітету</w:t>
      </w:r>
      <w:proofErr w:type="spellEnd"/>
      <w:r w:rsidR="0099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Рогатинської міської ради (</w:t>
      </w:r>
      <w:proofErr w:type="spellStart"/>
      <w:r w:rsidR="0099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далі</w:t>
      </w:r>
      <w:proofErr w:type="spellEnd"/>
      <w:r w:rsidR="0099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–КУ «Рогатинський </w:t>
      </w:r>
      <w:proofErr w:type="spellStart"/>
      <w:r w:rsidR="0099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тру</w:t>
      </w:r>
      <w:r w:rsidR="00B57C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довий</w:t>
      </w:r>
      <w:proofErr w:type="spellEnd"/>
      <w:r w:rsidR="00B57C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B57C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архів</w:t>
      </w:r>
      <w:proofErr w:type="spellEnd"/>
      <w:r w:rsidR="00DE20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»</w:t>
      </w:r>
      <w:r w:rsidR="00B57C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)</w:t>
      </w:r>
      <w:r w:rsidR="00DE20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="00DE20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виконавий</w:t>
      </w:r>
      <w:proofErr w:type="spellEnd"/>
      <w:r w:rsidR="00DE20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DE20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комітет</w:t>
      </w:r>
      <w:proofErr w:type="spellEnd"/>
      <w:r w:rsidR="00DE20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Рогатинської міської ради</w:t>
      </w:r>
      <w:r w:rsidR="0099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</w:p>
    <w:p w:rsidR="00991B60" w:rsidRPr="00C623AA" w:rsidRDefault="00991B60" w:rsidP="00991B6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Строк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2023 -2025 роки.</w:t>
      </w:r>
    </w:p>
    <w:p w:rsidR="004713DF" w:rsidRPr="004713DF" w:rsidRDefault="004713DF" w:rsidP="007B3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713DF" w:rsidRPr="00C623AA" w:rsidRDefault="004713DF" w:rsidP="00C623A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Розділ</w:t>
      </w:r>
      <w:proofErr w:type="spellEnd"/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7B3D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2</w:t>
      </w:r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.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 </w:t>
      </w:r>
      <w:proofErr w:type="spellStart"/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Визначення</w:t>
      </w:r>
      <w:proofErr w:type="spellEnd"/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проблеми</w:t>
      </w:r>
      <w:proofErr w:type="spellEnd"/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, на </w:t>
      </w:r>
      <w:proofErr w:type="spellStart"/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розв'язання</w:t>
      </w:r>
      <w:proofErr w:type="spellEnd"/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якої</w:t>
      </w:r>
      <w:proofErr w:type="spellEnd"/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спрямована</w:t>
      </w:r>
      <w:proofErr w:type="spellEnd"/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Програма</w:t>
      </w:r>
      <w:proofErr w:type="spellEnd"/>
    </w:p>
    <w:p w:rsidR="004713DF" w:rsidRPr="00C623AA" w:rsidRDefault="004713DF" w:rsidP="00C623A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C623AA" w:rsidRPr="00C623AA" w:rsidRDefault="008213B9" w:rsidP="00C623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Актуальним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Рогатинські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міські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територіальні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громаді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є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питання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щодо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забезпечення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збереженості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соц</w:t>
      </w:r>
      <w:proofErr w:type="gram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іально-значущих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документів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нагромаджених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у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процесі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документування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службових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трудових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або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інших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правовідносин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8F5D5A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юридичних</w:t>
      </w:r>
      <w:proofErr w:type="spellEnd"/>
      <w:r w:rsidR="008F5D5A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8F5D5A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</w:t>
      </w:r>
      <w:proofErr w:type="spellEnd"/>
      <w:r w:rsidR="008F5D5A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8F5D5A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фізичних</w:t>
      </w:r>
      <w:proofErr w:type="spellEnd"/>
      <w:r w:rsidR="008F5D5A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8F5D5A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осіб</w:t>
      </w:r>
      <w:proofErr w:type="spellEnd"/>
      <w:r w:rsidR="008F5D5A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8F5D5A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громади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інших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архівних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документів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що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не належать до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Національного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архівного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фонду.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Документи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деяких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ліквідованих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</w:t>
      </w:r>
      <w:proofErr w:type="gram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ідприємств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 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написані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чорнилами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олівцем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.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Це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документи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колгоспів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установ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організацій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що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не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відносяться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до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Національного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</w:t>
      </w:r>
      <w:proofErr w:type="gram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івн</w:t>
      </w:r>
      <w:r w:rsidR="003F33F4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ого</w:t>
      </w:r>
      <w:proofErr w:type="spellEnd"/>
      <w:r w:rsidR="003F33F4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фонду, </w:t>
      </w:r>
      <w:proofErr w:type="spellStart"/>
      <w:r w:rsidR="003F33F4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мають</w:t>
      </w:r>
      <w:proofErr w:type="spellEnd"/>
      <w:r w:rsidR="003F33F4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3F33F4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тривалий</w:t>
      </w:r>
      <w:proofErr w:type="spellEnd"/>
      <w:r w:rsidR="003F33F4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3F33F4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термін</w:t>
      </w:r>
      <w:proofErr w:type="spellEnd"/>
      <w:r w:rsidR="003F33F4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3F33F4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зберігання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потребують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підтримання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поліпшення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фізичного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стану.</w:t>
      </w:r>
    </w:p>
    <w:p w:rsidR="004613FB" w:rsidRDefault="00991B60" w:rsidP="00C623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Зазначена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проблема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вирішується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шляхом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громаді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КУ «Рогатинський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трудовий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»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зберігання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документів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не належать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Національного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архівного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фонду.</w:t>
      </w:r>
    </w:p>
    <w:p w:rsidR="004613FB" w:rsidRDefault="004613FB" w:rsidP="00C623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період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існування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зберігання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до КУ «Рогатинський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трудовий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прийнято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38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фондів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особового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складу.</w:t>
      </w:r>
    </w:p>
    <w:p w:rsidR="004713DF" w:rsidRDefault="004613FB" w:rsidP="00C623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Станом на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грудня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2022 року КУ «Рогатинський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трудовий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» видано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громадянам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26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довідок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підтвердження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трудового стажу,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розміру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заробітньої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плати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інше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. </w:t>
      </w:r>
    </w:p>
    <w:p w:rsidR="004613FB" w:rsidRPr="00C623AA" w:rsidRDefault="00B01997" w:rsidP="00C623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КУ «Рогатинський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трудовий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» на 2023 -2025 роки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забезпечиить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162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162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вирішення</w:t>
      </w:r>
      <w:proofErr w:type="spellEnd"/>
      <w:r w:rsidR="00E162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="00E162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відкладних</w:t>
      </w:r>
      <w:proofErr w:type="spellEnd"/>
      <w:r w:rsidR="00E162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проблем </w:t>
      </w:r>
      <w:proofErr w:type="spellStart"/>
      <w:r w:rsidR="00B938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подальшого</w:t>
      </w:r>
      <w:proofErr w:type="spellEnd"/>
      <w:r w:rsidR="00B938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938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="00B938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938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архівної</w:t>
      </w:r>
      <w:proofErr w:type="spellEnd"/>
      <w:r w:rsidR="00B938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938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справи</w:t>
      </w:r>
      <w:proofErr w:type="spellEnd"/>
      <w:r w:rsidR="00B938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="00B938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громаді</w:t>
      </w:r>
      <w:proofErr w:type="spellEnd"/>
      <w:r w:rsidR="00B938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713DF" w:rsidRPr="00C623AA" w:rsidRDefault="004713DF" w:rsidP="00C623A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Розділ</w:t>
      </w:r>
      <w:proofErr w:type="spellEnd"/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7B3D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3</w:t>
      </w:r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. </w:t>
      </w:r>
      <w:proofErr w:type="spellStart"/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Визначення</w:t>
      </w:r>
      <w:proofErr w:type="spellEnd"/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мети </w:t>
      </w:r>
      <w:proofErr w:type="spellStart"/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Програми</w:t>
      </w:r>
      <w:proofErr w:type="spellEnd"/>
    </w:p>
    <w:p w:rsidR="004713DF" w:rsidRPr="00C623AA" w:rsidRDefault="004713DF" w:rsidP="00C623A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3435F6" w:rsidRPr="00C623AA" w:rsidRDefault="004713DF" w:rsidP="00C623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Мета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Програми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полягає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у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вирішенні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</w:t>
      </w:r>
      <w:proofErr w:type="gram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іоритетних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завдань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розвитку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архівної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справи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в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територіальній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громаді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задоволенні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соціальних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потреб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громадян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щодо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 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забезпечення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збереженості</w:t>
      </w:r>
      <w:proofErr w:type="spellEnd"/>
      <w:r w:rsidR="003F33F4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подальшого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використання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тих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архівних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документів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що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не належать до складу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Національного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архівного</w:t>
      </w:r>
      <w:proofErr w:type="spellEnd"/>
      <w:r w:rsidR="003435F6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фонду</w:t>
      </w:r>
      <w:r w:rsidR="003F33F4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</w:p>
    <w:p w:rsidR="003435F6" w:rsidRPr="00C623AA" w:rsidRDefault="003435F6" w:rsidP="00C623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</w:p>
    <w:p w:rsidR="00231E37" w:rsidRPr="00C623AA" w:rsidRDefault="00B57494" w:rsidP="00C623A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23A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>Розділ</w:t>
      </w:r>
      <w:proofErr w:type="spellEnd"/>
      <w:r w:rsidR="00B938B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 xml:space="preserve"> 4. </w:t>
      </w:r>
      <w:proofErr w:type="spellStart"/>
      <w:r w:rsidR="003435F6" w:rsidRPr="00C623A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>Обгрунтування</w:t>
      </w:r>
      <w:proofErr w:type="spellEnd"/>
      <w:r w:rsidR="003435F6" w:rsidRPr="00C623A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3435F6" w:rsidRPr="00C623A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>шляхі</w:t>
      </w:r>
      <w:r w:rsidR="00AA58C8" w:rsidRPr="00C623A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>в</w:t>
      </w:r>
      <w:proofErr w:type="spellEnd"/>
      <w:r w:rsidR="00B938B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B938B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>і</w:t>
      </w:r>
      <w:proofErr w:type="spellEnd"/>
      <w:r w:rsidR="00B938B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B938B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>засобів</w:t>
      </w:r>
      <w:proofErr w:type="spellEnd"/>
      <w:r w:rsidR="00B938B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B938B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>розвязання</w:t>
      </w:r>
      <w:proofErr w:type="spellEnd"/>
      <w:r w:rsidR="00B938B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B938B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>проблеми</w:t>
      </w:r>
      <w:r w:rsidR="00AA58C8" w:rsidRPr="00C623A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>ота</w:t>
      </w:r>
      <w:proofErr w:type="spellEnd"/>
      <w:r w:rsidR="00AA58C8" w:rsidRPr="00C623A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 xml:space="preserve"> </w:t>
      </w:r>
    </w:p>
    <w:p w:rsidR="008F0FD5" w:rsidRPr="00C623AA" w:rsidRDefault="008F0FD5" w:rsidP="00C623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44A" w:rsidRPr="00C623AA" w:rsidRDefault="00AA58C8" w:rsidP="008213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23AA">
        <w:rPr>
          <w:rFonts w:ascii="Times New Roman" w:hAnsi="Times New Roman" w:cs="Times New Roman"/>
          <w:sz w:val="28"/>
          <w:szCs w:val="28"/>
        </w:rPr>
        <w:t>Основними шляхами та способами, передбаченими в Програмі</w:t>
      </w:r>
      <w:r w:rsidR="00A2144A" w:rsidRPr="00C623AA">
        <w:rPr>
          <w:rFonts w:ascii="Times New Roman" w:hAnsi="Times New Roman" w:cs="Times New Roman"/>
          <w:sz w:val="28"/>
          <w:szCs w:val="28"/>
        </w:rPr>
        <w:t>,</w:t>
      </w:r>
      <w:r w:rsidR="00CA50B8">
        <w:rPr>
          <w:rFonts w:ascii="Times New Roman" w:hAnsi="Times New Roman" w:cs="Times New Roman"/>
          <w:sz w:val="28"/>
          <w:szCs w:val="28"/>
        </w:rPr>
        <w:t xml:space="preserve"> та які спрямовані на </w:t>
      </w:r>
      <w:proofErr w:type="spellStart"/>
      <w:r w:rsidR="00CA50B8">
        <w:rPr>
          <w:rFonts w:ascii="Times New Roman" w:hAnsi="Times New Roman" w:cs="Times New Roman"/>
          <w:sz w:val="28"/>
          <w:szCs w:val="28"/>
        </w:rPr>
        <w:t>ро</w:t>
      </w:r>
      <w:r w:rsidRPr="00C623AA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C623A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C623AA">
        <w:rPr>
          <w:rFonts w:ascii="Times New Roman" w:hAnsi="Times New Roman" w:cs="Times New Roman"/>
          <w:sz w:val="28"/>
          <w:szCs w:val="28"/>
        </w:rPr>
        <w:t>язання</w:t>
      </w:r>
      <w:proofErr w:type="spellEnd"/>
      <w:r w:rsidRPr="00C623AA">
        <w:rPr>
          <w:rFonts w:ascii="Times New Roman" w:hAnsi="Times New Roman" w:cs="Times New Roman"/>
          <w:sz w:val="28"/>
          <w:szCs w:val="28"/>
        </w:rPr>
        <w:t xml:space="preserve"> проблем є</w:t>
      </w:r>
      <w:r w:rsidR="00CA50B8">
        <w:rPr>
          <w:rFonts w:ascii="Times New Roman" w:hAnsi="Times New Roman" w:cs="Times New Roman"/>
          <w:sz w:val="28"/>
          <w:szCs w:val="28"/>
        </w:rPr>
        <w:t xml:space="preserve"> </w:t>
      </w:r>
      <w:r w:rsidRPr="00C623AA">
        <w:rPr>
          <w:rFonts w:ascii="Times New Roman" w:hAnsi="Times New Roman" w:cs="Times New Roman"/>
          <w:sz w:val="28"/>
          <w:szCs w:val="28"/>
        </w:rPr>
        <w:t>реалізація</w:t>
      </w:r>
      <w:r w:rsidRPr="00C623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623AA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C623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623AA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C623A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623AA">
        <w:rPr>
          <w:rFonts w:ascii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C623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623AA">
        <w:rPr>
          <w:rFonts w:ascii="Times New Roman" w:hAnsi="Times New Roman" w:cs="Times New Roman"/>
          <w:sz w:val="28"/>
          <w:szCs w:val="28"/>
          <w:lang w:val="ru-RU"/>
        </w:rPr>
        <w:t>архівної</w:t>
      </w:r>
      <w:proofErr w:type="spellEnd"/>
      <w:r w:rsidRPr="00C623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623AA">
        <w:rPr>
          <w:rFonts w:ascii="Times New Roman" w:hAnsi="Times New Roman" w:cs="Times New Roman"/>
          <w:sz w:val="28"/>
          <w:szCs w:val="28"/>
          <w:lang w:val="ru-RU"/>
        </w:rPr>
        <w:t>справи</w:t>
      </w:r>
      <w:proofErr w:type="spellEnd"/>
      <w:r w:rsidRPr="00C623A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2144A" w:rsidRPr="00C623AA" w:rsidRDefault="00A2144A" w:rsidP="00C623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23AA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C623AA">
        <w:rPr>
          <w:rFonts w:ascii="Times New Roman" w:hAnsi="Times New Roman" w:cs="Times New Roman"/>
          <w:sz w:val="28"/>
          <w:szCs w:val="28"/>
          <w:lang w:val="ru-RU"/>
        </w:rPr>
        <w:t>зміцнення</w:t>
      </w:r>
      <w:proofErr w:type="spellEnd"/>
      <w:r w:rsidRPr="00C623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623AA">
        <w:rPr>
          <w:rFonts w:ascii="Times New Roman" w:hAnsi="Times New Roman" w:cs="Times New Roman"/>
          <w:sz w:val="28"/>
          <w:szCs w:val="28"/>
          <w:lang w:val="ru-RU"/>
        </w:rPr>
        <w:t>матеріально</w:t>
      </w:r>
      <w:proofErr w:type="spellEnd"/>
      <w:r w:rsidRPr="00C623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623AA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C623AA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End"/>
      <w:r w:rsidRPr="00C623AA">
        <w:rPr>
          <w:rFonts w:ascii="Times New Roman" w:hAnsi="Times New Roman" w:cs="Times New Roman"/>
          <w:sz w:val="28"/>
          <w:szCs w:val="28"/>
          <w:lang w:val="ru-RU"/>
        </w:rPr>
        <w:t>ехнічної</w:t>
      </w:r>
      <w:proofErr w:type="spellEnd"/>
      <w:r w:rsidRPr="00C623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623AA">
        <w:rPr>
          <w:rFonts w:ascii="Times New Roman" w:hAnsi="Times New Roman" w:cs="Times New Roman"/>
          <w:sz w:val="28"/>
          <w:szCs w:val="28"/>
          <w:lang w:val="ru-RU"/>
        </w:rPr>
        <w:t>бази</w:t>
      </w:r>
      <w:proofErr w:type="spellEnd"/>
      <w:r w:rsidRPr="00C623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623AA">
        <w:rPr>
          <w:rFonts w:ascii="Times New Roman" w:hAnsi="Times New Roman" w:cs="Times New Roman"/>
          <w:sz w:val="28"/>
          <w:szCs w:val="28"/>
          <w:lang w:val="ru-RU"/>
        </w:rPr>
        <w:t>архівної</w:t>
      </w:r>
      <w:proofErr w:type="spellEnd"/>
      <w:r w:rsidRPr="00C623AA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8213B9">
        <w:rPr>
          <w:rFonts w:ascii="Times New Roman" w:hAnsi="Times New Roman" w:cs="Times New Roman"/>
          <w:sz w:val="28"/>
          <w:szCs w:val="28"/>
          <w:lang w:val="ru-RU"/>
        </w:rPr>
        <w:t>станови;</w:t>
      </w:r>
    </w:p>
    <w:p w:rsidR="00CE6478" w:rsidRDefault="00A2144A" w:rsidP="00C623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23AA"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proofErr w:type="spellStart"/>
      <w:r w:rsidRPr="00C623AA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C623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623AA">
        <w:rPr>
          <w:rFonts w:ascii="Times New Roman" w:hAnsi="Times New Roman" w:cs="Times New Roman"/>
          <w:sz w:val="28"/>
          <w:szCs w:val="28"/>
          <w:lang w:val="ru-RU"/>
        </w:rPr>
        <w:t>належних</w:t>
      </w:r>
      <w:proofErr w:type="spellEnd"/>
      <w:r w:rsidRPr="00C623AA">
        <w:rPr>
          <w:rFonts w:ascii="Times New Roman" w:hAnsi="Times New Roman" w:cs="Times New Roman"/>
          <w:sz w:val="28"/>
          <w:szCs w:val="28"/>
          <w:lang w:val="ru-RU"/>
        </w:rPr>
        <w:t xml:space="preserve"> умов для </w:t>
      </w:r>
      <w:proofErr w:type="spellStart"/>
      <w:r w:rsidRPr="00C623AA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C623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623AA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C623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623A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C623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623AA">
        <w:rPr>
          <w:rFonts w:ascii="Times New Roman" w:hAnsi="Times New Roman" w:cs="Times New Roman"/>
          <w:sz w:val="28"/>
          <w:szCs w:val="28"/>
          <w:lang w:val="ru-RU"/>
        </w:rPr>
        <w:t>несанкціонованого</w:t>
      </w:r>
      <w:proofErr w:type="spellEnd"/>
      <w:r w:rsidRPr="00C623AA">
        <w:rPr>
          <w:rFonts w:ascii="Times New Roman" w:hAnsi="Times New Roman" w:cs="Times New Roman"/>
          <w:sz w:val="28"/>
          <w:szCs w:val="28"/>
          <w:lang w:val="ru-RU"/>
        </w:rPr>
        <w:t xml:space="preserve"> доступу, незаконного </w:t>
      </w:r>
      <w:proofErr w:type="spellStart"/>
      <w:r w:rsidR="00CE6478" w:rsidRPr="00C623AA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="00CE6478" w:rsidRPr="00C623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E6478" w:rsidRPr="00C623AA">
        <w:rPr>
          <w:rFonts w:ascii="Times New Roman" w:hAnsi="Times New Roman" w:cs="Times New Roman"/>
          <w:sz w:val="28"/>
          <w:szCs w:val="28"/>
          <w:lang w:val="ru-RU"/>
        </w:rPr>
        <w:t>конфіденційно</w:t>
      </w:r>
      <w:r w:rsidRPr="00C623AA">
        <w:rPr>
          <w:rFonts w:ascii="Times New Roman" w:hAnsi="Times New Roman" w:cs="Times New Roman"/>
          <w:sz w:val="28"/>
          <w:szCs w:val="28"/>
          <w:lang w:val="ru-RU"/>
        </w:rPr>
        <w:t>ї</w:t>
      </w:r>
      <w:proofErr w:type="spellEnd"/>
      <w:r w:rsidR="00CE6478" w:rsidRPr="00C623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E6478" w:rsidRPr="00C623AA">
        <w:rPr>
          <w:rFonts w:ascii="Times New Roman" w:hAnsi="Times New Roman" w:cs="Times New Roman"/>
          <w:sz w:val="28"/>
          <w:szCs w:val="28"/>
          <w:lang w:val="ru-RU"/>
        </w:rPr>
        <w:t>ін</w:t>
      </w:r>
      <w:r w:rsidRPr="00C623AA">
        <w:rPr>
          <w:rFonts w:ascii="Times New Roman" w:hAnsi="Times New Roman" w:cs="Times New Roman"/>
          <w:sz w:val="28"/>
          <w:szCs w:val="28"/>
          <w:lang w:val="ru-RU"/>
        </w:rPr>
        <w:t>формації</w:t>
      </w:r>
      <w:proofErr w:type="spellEnd"/>
      <w:r w:rsidRPr="00C623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E6478" w:rsidRPr="00C623AA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CE6478" w:rsidRPr="00C623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E6478" w:rsidRPr="00C623AA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="00CE6478" w:rsidRPr="00C623A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E6478" w:rsidRPr="00C623AA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CE6478" w:rsidRPr="00C623AA">
        <w:rPr>
          <w:rFonts w:ascii="Times New Roman" w:hAnsi="Times New Roman" w:cs="Times New Roman"/>
          <w:sz w:val="28"/>
          <w:szCs w:val="28"/>
          <w:lang w:val="ru-RU"/>
        </w:rPr>
        <w:t xml:space="preserve"> не належать до НАФ</w:t>
      </w:r>
      <w:r w:rsidR="00B938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938B8" w:rsidRPr="00C623AA" w:rsidRDefault="00B938B8" w:rsidP="00C623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приймання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зберігання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особового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складу 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тимчасового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зберігання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ідприємств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організацій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незалежно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підпорядкування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розташованих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Рогатинської міської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ліквідовані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установи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обули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зареєстровані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правонаступників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177C" w:rsidRDefault="00CE6478" w:rsidP="00C623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23AA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C623AA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C623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623AA">
        <w:rPr>
          <w:rFonts w:ascii="Times New Roman" w:hAnsi="Times New Roman" w:cs="Times New Roman"/>
          <w:sz w:val="28"/>
          <w:szCs w:val="28"/>
          <w:lang w:val="ru-RU"/>
        </w:rPr>
        <w:t>діловодства</w:t>
      </w:r>
      <w:proofErr w:type="spellEnd"/>
      <w:r w:rsidRPr="00C623AA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623AA">
        <w:rPr>
          <w:rFonts w:ascii="Times New Roman" w:hAnsi="Times New Roman" w:cs="Times New Roman"/>
          <w:sz w:val="28"/>
          <w:szCs w:val="28"/>
          <w:lang w:val="ru-RU"/>
        </w:rPr>
        <w:t>відповідність</w:t>
      </w:r>
      <w:proofErr w:type="spellEnd"/>
      <w:r w:rsidRPr="00C623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623AA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C623AA">
        <w:rPr>
          <w:rFonts w:ascii="Times New Roman" w:hAnsi="Times New Roman" w:cs="Times New Roman"/>
          <w:sz w:val="28"/>
          <w:szCs w:val="28"/>
          <w:lang w:val="ru-RU"/>
        </w:rPr>
        <w:t xml:space="preserve"> чиним </w:t>
      </w:r>
      <w:proofErr w:type="spellStart"/>
      <w:r w:rsidRPr="00C623AA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Pr="00C623A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938B8" w:rsidRDefault="00B938B8" w:rsidP="00C623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науково-технічн</w:t>
      </w:r>
      <w:r w:rsidR="003A35F7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End"/>
      <w:r w:rsidR="003A35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35F7">
        <w:rPr>
          <w:rFonts w:ascii="Times New Roman" w:hAnsi="Times New Roman" w:cs="Times New Roman"/>
          <w:sz w:val="28"/>
          <w:szCs w:val="28"/>
          <w:lang w:val="ru-RU"/>
        </w:rPr>
        <w:t>опрацювання</w:t>
      </w:r>
      <w:proofErr w:type="spellEnd"/>
      <w:r w:rsidR="003A35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35F7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="003A35F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A35F7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3A35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35F7">
        <w:rPr>
          <w:rFonts w:ascii="Times New Roman" w:hAnsi="Times New Roman" w:cs="Times New Roman"/>
          <w:sz w:val="28"/>
          <w:szCs w:val="28"/>
          <w:lang w:val="ru-RU"/>
        </w:rPr>
        <w:t>надійшли</w:t>
      </w:r>
      <w:proofErr w:type="spellEnd"/>
      <w:r w:rsidR="003A35F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3A35F7">
        <w:rPr>
          <w:rFonts w:ascii="Times New Roman" w:hAnsi="Times New Roman" w:cs="Times New Roman"/>
          <w:sz w:val="28"/>
          <w:szCs w:val="28"/>
          <w:lang w:val="ru-RU"/>
        </w:rPr>
        <w:t>зберігання</w:t>
      </w:r>
      <w:proofErr w:type="spellEnd"/>
      <w:r w:rsidR="003A35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35F7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="003A35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35F7">
        <w:rPr>
          <w:rFonts w:ascii="Times New Roman" w:hAnsi="Times New Roman" w:cs="Times New Roman"/>
          <w:sz w:val="28"/>
          <w:szCs w:val="28"/>
          <w:lang w:val="ru-RU"/>
        </w:rPr>
        <w:t>необхідного</w:t>
      </w:r>
      <w:proofErr w:type="spellEnd"/>
      <w:r w:rsidR="003A35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35F7">
        <w:rPr>
          <w:rFonts w:ascii="Times New Roman" w:hAnsi="Times New Roman" w:cs="Times New Roman"/>
          <w:sz w:val="28"/>
          <w:szCs w:val="28"/>
          <w:lang w:val="ru-RU"/>
        </w:rPr>
        <w:t>довідкового</w:t>
      </w:r>
      <w:proofErr w:type="spellEnd"/>
      <w:r w:rsidR="003A35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35F7">
        <w:rPr>
          <w:rFonts w:ascii="Times New Roman" w:hAnsi="Times New Roman" w:cs="Times New Roman"/>
          <w:sz w:val="28"/>
          <w:szCs w:val="28"/>
          <w:lang w:val="ru-RU"/>
        </w:rPr>
        <w:t>матеріалу</w:t>
      </w:r>
      <w:proofErr w:type="spellEnd"/>
      <w:r w:rsidR="003A35F7">
        <w:rPr>
          <w:rFonts w:ascii="Times New Roman" w:hAnsi="Times New Roman" w:cs="Times New Roman"/>
          <w:sz w:val="28"/>
          <w:szCs w:val="28"/>
          <w:lang w:val="ru-RU"/>
        </w:rPr>
        <w:t xml:space="preserve"> до них;</w:t>
      </w:r>
    </w:p>
    <w:p w:rsidR="003A35F7" w:rsidRPr="00C623AA" w:rsidRDefault="003A35F7" w:rsidP="00C623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зберігаються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у тому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числі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підтриманняоблікових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баз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них</w:t>
      </w:r>
    </w:p>
    <w:p w:rsidR="00B57494" w:rsidRPr="00C623AA" w:rsidRDefault="001D177C" w:rsidP="00C623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23AA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C623AA">
        <w:rPr>
          <w:rFonts w:ascii="Times New Roman" w:hAnsi="Times New Roman" w:cs="Times New Roman"/>
          <w:sz w:val="28"/>
          <w:szCs w:val="28"/>
          <w:lang w:val="ru-RU"/>
        </w:rPr>
        <w:t>організація</w:t>
      </w:r>
      <w:proofErr w:type="spellEnd"/>
      <w:r w:rsidRPr="00C623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623AA">
        <w:rPr>
          <w:rFonts w:ascii="Times New Roman" w:hAnsi="Times New Roman" w:cs="Times New Roman"/>
          <w:sz w:val="28"/>
          <w:szCs w:val="28"/>
          <w:lang w:val="ru-RU"/>
        </w:rPr>
        <w:t>користування</w:t>
      </w:r>
      <w:proofErr w:type="spellEnd"/>
      <w:r w:rsidRPr="00C623AA">
        <w:rPr>
          <w:rFonts w:ascii="Times New Roman" w:hAnsi="Times New Roman" w:cs="Times New Roman"/>
          <w:sz w:val="28"/>
          <w:szCs w:val="28"/>
          <w:lang w:val="ru-RU"/>
        </w:rPr>
        <w:t xml:space="preserve"> документами у </w:t>
      </w:r>
      <w:proofErr w:type="spellStart"/>
      <w:r w:rsidRPr="00C623AA">
        <w:rPr>
          <w:rFonts w:ascii="Times New Roman" w:hAnsi="Times New Roman" w:cs="Times New Roman"/>
          <w:sz w:val="28"/>
          <w:szCs w:val="28"/>
          <w:lang w:val="ru-RU"/>
        </w:rPr>
        <w:t>службових</w:t>
      </w:r>
      <w:proofErr w:type="spellEnd"/>
      <w:r w:rsidRPr="00C623A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C623AA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C623AA">
        <w:rPr>
          <w:rFonts w:ascii="Times New Roman" w:hAnsi="Times New Roman" w:cs="Times New Roman"/>
          <w:sz w:val="28"/>
          <w:szCs w:val="28"/>
          <w:lang w:val="ru-RU"/>
        </w:rPr>
        <w:t>іально-правов</w:t>
      </w:r>
      <w:r w:rsidR="00F862FB" w:rsidRPr="00C623AA">
        <w:rPr>
          <w:rFonts w:ascii="Times New Roman" w:hAnsi="Times New Roman" w:cs="Times New Roman"/>
          <w:sz w:val="28"/>
          <w:szCs w:val="28"/>
          <w:lang w:val="ru-RU"/>
        </w:rPr>
        <w:t>их</w:t>
      </w:r>
      <w:proofErr w:type="spellEnd"/>
      <w:r w:rsidR="00F862FB" w:rsidRPr="00C623A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862FB" w:rsidRPr="00C623AA">
        <w:rPr>
          <w:rFonts w:ascii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="00F862FB" w:rsidRPr="00C623A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F862FB" w:rsidRPr="00C623AA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="00F862FB" w:rsidRPr="00C623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862FB" w:rsidRPr="00C623AA">
        <w:rPr>
          <w:rFonts w:ascii="Times New Roman" w:hAnsi="Times New Roman" w:cs="Times New Roman"/>
          <w:sz w:val="28"/>
          <w:szCs w:val="28"/>
          <w:lang w:val="ru-RU"/>
        </w:rPr>
        <w:t>цілях</w:t>
      </w:r>
      <w:proofErr w:type="spellEnd"/>
      <w:r w:rsidR="00F862FB" w:rsidRPr="00C623A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13DF" w:rsidRDefault="00B57494" w:rsidP="00C623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23AA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C623AA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C623AA"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C623AA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C623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623AA">
        <w:rPr>
          <w:rFonts w:ascii="Times New Roman" w:hAnsi="Times New Roman" w:cs="Times New Roman"/>
          <w:sz w:val="28"/>
          <w:szCs w:val="28"/>
          <w:lang w:val="ru-RU"/>
        </w:rPr>
        <w:t>законних</w:t>
      </w:r>
      <w:proofErr w:type="spellEnd"/>
      <w:r w:rsidRPr="00C623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623AA">
        <w:rPr>
          <w:rFonts w:ascii="Times New Roman" w:hAnsi="Times New Roman" w:cs="Times New Roman"/>
          <w:sz w:val="28"/>
          <w:szCs w:val="28"/>
          <w:lang w:val="ru-RU"/>
        </w:rPr>
        <w:t>інтересів</w:t>
      </w:r>
      <w:proofErr w:type="spellEnd"/>
      <w:r w:rsidRPr="00C623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623AA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C623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623AA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C623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623AA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C623A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63505" w:rsidRDefault="00663505" w:rsidP="00C623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38B8" w:rsidRPr="00663505" w:rsidRDefault="00663505" w:rsidP="0066350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35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</w:t>
      </w:r>
      <w:proofErr w:type="spellStart"/>
      <w:r w:rsidRPr="00663505">
        <w:rPr>
          <w:rFonts w:ascii="Times New Roman" w:hAnsi="Times New Roman" w:cs="Times New Roman"/>
          <w:b/>
          <w:sz w:val="28"/>
          <w:szCs w:val="28"/>
          <w:lang w:val="ru-RU"/>
        </w:rPr>
        <w:t>Фінасове</w:t>
      </w:r>
      <w:proofErr w:type="spellEnd"/>
      <w:r w:rsidRPr="006635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63505">
        <w:rPr>
          <w:rFonts w:ascii="Times New Roman" w:hAnsi="Times New Roman" w:cs="Times New Roman"/>
          <w:b/>
          <w:sz w:val="28"/>
          <w:szCs w:val="28"/>
          <w:lang w:val="ru-RU"/>
        </w:rPr>
        <w:t>забезпечення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4713DF" w:rsidRPr="00222EB6" w:rsidRDefault="004713DF" w:rsidP="00222E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Фінансове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забезпечення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Програми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здійснюється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в межах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коштів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передбачених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в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бюджеті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821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Рогатинської міської </w:t>
      </w:r>
      <w:proofErr w:type="spellStart"/>
      <w:r w:rsidR="0022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територільної</w:t>
      </w:r>
      <w:proofErr w:type="spellEnd"/>
      <w:r w:rsidR="0022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22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громади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коштів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установ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організацій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  </w:t>
      </w:r>
      <w:proofErr w:type="spellStart"/>
      <w:proofErr w:type="gram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</w:t>
      </w:r>
      <w:proofErr w:type="gram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ідприємств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платних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послуг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наданих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архівною</w:t>
      </w:r>
      <w:proofErr w:type="spellEnd"/>
      <w:r w:rsidR="0022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22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установою</w:t>
      </w:r>
      <w:proofErr w:type="spellEnd"/>
      <w:r w:rsidR="0022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,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також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інших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джерел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не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заборонених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законодавством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.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Фінансування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6635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КУ </w:t>
      </w:r>
      <w:r w:rsidR="00F862FB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«Рогатинський </w:t>
      </w:r>
      <w:proofErr w:type="spellStart"/>
      <w:r w:rsidR="00F862FB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трудовий</w:t>
      </w:r>
      <w:proofErr w:type="spellEnd"/>
      <w:r w:rsidR="00F862FB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="00F862FB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</w:t>
      </w:r>
      <w:proofErr w:type="gramEnd"/>
      <w:r w:rsidR="00F862FB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ів</w:t>
      </w:r>
      <w:proofErr w:type="spellEnd"/>
      <w:r w:rsidR="00F862FB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»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бюджету</w:t>
      </w:r>
      <w:r w:rsidR="0022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Рогатинської міської </w:t>
      </w:r>
      <w:proofErr w:type="spellStart"/>
      <w:r w:rsidR="0022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територіальної</w:t>
      </w:r>
      <w:proofErr w:type="spellEnd"/>
      <w:r w:rsidR="0022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22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громади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здійснювати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в межах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кошторисних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призначень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рік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</w:t>
      </w:r>
      <w:r w:rsidR="00B40C26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тверджених</w:t>
      </w:r>
      <w:proofErr w:type="spellEnd"/>
      <w:r w:rsidR="00B40C26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B40C26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рішенням</w:t>
      </w:r>
      <w:proofErr w:type="spellEnd"/>
      <w:r w:rsidR="00B40C26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B40C26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сесії</w:t>
      </w:r>
      <w:proofErr w:type="spellEnd"/>
      <w:r w:rsidR="00B40C26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Рогати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нської міської ради</w:t>
      </w:r>
      <w:r w:rsidR="00F862FB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</w:p>
    <w:p w:rsidR="00A6681F" w:rsidRPr="00C623AA" w:rsidRDefault="00A6681F" w:rsidP="00C623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</w:pPr>
    </w:p>
    <w:p w:rsidR="00B57494" w:rsidRPr="00C623AA" w:rsidRDefault="004065C7" w:rsidP="00C623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proofErr w:type="spellStart"/>
      <w:r w:rsidRPr="00C623A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>Розділ</w:t>
      </w:r>
      <w:proofErr w:type="spellEnd"/>
      <w:r w:rsidRPr="00C623A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C623A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4. Строки та етапи виконання Програми</w:t>
      </w:r>
    </w:p>
    <w:p w:rsidR="004065C7" w:rsidRPr="00C623AA" w:rsidRDefault="004065C7" w:rsidP="00C623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Викона</w:t>
      </w:r>
      <w:r w:rsidR="00EA62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ння Програми проходитиме поетапно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здійснюватиметься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протягом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992D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202</w:t>
      </w:r>
      <w:r w:rsidR="006635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3 – 2025 </w:t>
      </w:r>
      <w:proofErr w:type="spellStart"/>
      <w:r w:rsidR="00660A63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рок</w:t>
      </w:r>
      <w:r w:rsidR="006635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ів</w:t>
      </w:r>
      <w:proofErr w:type="spellEnd"/>
      <w:r w:rsidR="00660A63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="00660A63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</w:t>
      </w:r>
      <w:proofErr w:type="spellEnd"/>
      <w:r w:rsidR="00660A63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660A63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підведенням</w:t>
      </w:r>
      <w:proofErr w:type="spellEnd"/>
      <w:r w:rsidR="00660A63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660A63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підсумків</w:t>
      </w:r>
      <w:proofErr w:type="spellEnd"/>
      <w:r w:rsidR="00660A63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в </w:t>
      </w:r>
      <w:proofErr w:type="spellStart"/>
      <w:r w:rsidR="00660A63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кінці</w:t>
      </w:r>
      <w:proofErr w:type="spellEnd"/>
      <w:r w:rsidR="00EA62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кожного</w:t>
      </w:r>
      <w:r w:rsidR="00660A63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року.</w:t>
      </w:r>
    </w:p>
    <w:p w:rsidR="004713DF" w:rsidRPr="00C623AA" w:rsidRDefault="004713DF" w:rsidP="00C623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623A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 </w:t>
      </w:r>
    </w:p>
    <w:p w:rsidR="004713DF" w:rsidRPr="00C623AA" w:rsidRDefault="00660A63" w:rsidP="00C623A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Розділ</w:t>
      </w:r>
      <w:proofErr w:type="spellEnd"/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5</w:t>
      </w:r>
      <w:r w:rsidR="004713DF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. </w:t>
      </w:r>
      <w:proofErr w:type="spellStart"/>
      <w:r w:rsidR="004713DF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Пере</w:t>
      </w:r>
      <w:r w:rsidR="009B0B46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лік</w:t>
      </w:r>
      <w:proofErr w:type="spellEnd"/>
      <w:r w:rsidR="009B0B46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9B0B46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завдань</w:t>
      </w:r>
      <w:proofErr w:type="spellEnd"/>
      <w:r w:rsidR="009B0B46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(</w:t>
      </w:r>
      <w:proofErr w:type="spellStart"/>
      <w:r w:rsidR="009B0B46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напрямів</w:t>
      </w:r>
      <w:proofErr w:type="spellEnd"/>
      <w:r w:rsidR="009B0B46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)  </w:t>
      </w:r>
      <w:proofErr w:type="spellStart"/>
      <w:r w:rsidR="009B0B46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П</w:t>
      </w:r>
      <w:r w:rsidR="004713DF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рограми</w:t>
      </w:r>
      <w:proofErr w:type="spellEnd"/>
      <w:r w:rsidR="00585F87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="00585F87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результативні</w:t>
      </w:r>
      <w:proofErr w:type="spellEnd"/>
      <w:r w:rsidR="00585F87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585F87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показники</w:t>
      </w:r>
      <w:proofErr w:type="spellEnd"/>
    </w:p>
    <w:p w:rsidR="004713DF" w:rsidRPr="00C623AA" w:rsidRDefault="004713DF" w:rsidP="00C623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Основними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завданнями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Програми</w:t>
      </w:r>
      <w:proofErr w:type="spellEnd"/>
      <w:proofErr w:type="gram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є:</w:t>
      </w:r>
      <w:proofErr w:type="gramEnd"/>
    </w:p>
    <w:p w:rsidR="004713DF" w:rsidRPr="00C623AA" w:rsidRDefault="00660A63" w:rsidP="00C623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-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виявлення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внесення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, за</w:t>
      </w:r>
      <w:r w:rsidR="000767A8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0767A8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погодженням</w:t>
      </w:r>
      <w:proofErr w:type="spellEnd"/>
      <w:r w:rsidR="000767A8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0767A8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експертної</w:t>
      </w:r>
      <w:proofErr w:type="spellEnd"/>
      <w:r w:rsidR="000767A8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0767A8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комісії</w:t>
      </w:r>
      <w:proofErr w:type="spellEnd"/>
      <w:r w:rsidR="000767A8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(ЕК)</w:t>
      </w:r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міської ради, до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джерел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комплектування</w:t>
      </w:r>
      <w:r w:rsidR="009426F7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КУ</w:t>
      </w:r>
      <w:proofErr w:type="spellEnd"/>
      <w:r w:rsidR="009426F7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«</w:t>
      </w:r>
      <w:proofErr w:type="spellStart"/>
      <w:r w:rsidR="009426F7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Рогатнський</w:t>
      </w:r>
      <w:proofErr w:type="spellEnd"/>
      <w:r w:rsidR="009426F7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9426F7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трудовий</w:t>
      </w:r>
      <w:proofErr w:type="spellEnd"/>
      <w:r w:rsidR="009426F7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="009426F7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</w:t>
      </w:r>
      <w:proofErr w:type="gramEnd"/>
      <w:r w:rsidR="009426F7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ів</w:t>
      </w:r>
      <w:proofErr w:type="spellEnd"/>
      <w:r w:rsidR="009426F7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»</w:t>
      </w:r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документів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підприємс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установ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організацій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територіальної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громади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;</w:t>
      </w:r>
    </w:p>
    <w:p w:rsidR="004713DF" w:rsidRPr="00C623AA" w:rsidRDefault="00660A63" w:rsidP="00C623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-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приймання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зберігання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документів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 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особового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складу та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документів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тимчасового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зберігання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</w:t>
      </w:r>
      <w:proofErr w:type="gram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ідприємств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установ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організацій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незалежно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від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форм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власності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підпорядкування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розташованих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на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території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громади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або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ліквідованих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підприємств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установ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організацій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що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були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зареєстровані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на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території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громади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не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мають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правонаступників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;</w:t>
      </w:r>
    </w:p>
    <w:p w:rsidR="004713DF" w:rsidRPr="00C623AA" w:rsidRDefault="00496B1E" w:rsidP="00C623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-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приймання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від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</w:t>
      </w:r>
      <w:proofErr w:type="gram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ідприємств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установ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організацій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джерел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комплектування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архівних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документів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особового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складу,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фінансово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-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господарської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діяльності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інших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документів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строки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зберігання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яких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не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закінчилися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;</w:t>
      </w:r>
    </w:p>
    <w:p w:rsidR="004713DF" w:rsidRPr="00C623AA" w:rsidRDefault="00496B1E" w:rsidP="00C623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lastRenderedPageBreak/>
        <w:t>-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науково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–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технічне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 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опрацювання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документів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що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22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будуть</w:t>
      </w:r>
      <w:proofErr w:type="spellEnd"/>
      <w:r w:rsidR="0022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22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надходит</w:t>
      </w:r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и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на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зберігання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створення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необхідного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довідкового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матеріалу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до них;</w:t>
      </w:r>
    </w:p>
    <w:p w:rsidR="004713DF" w:rsidRPr="00C623AA" w:rsidRDefault="00496B1E" w:rsidP="00C623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-</w:t>
      </w:r>
      <w:proofErr w:type="spellStart"/>
      <w:proofErr w:type="gramStart"/>
      <w:r w:rsidR="00660A63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обл</w:t>
      </w:r>
      <w:proofErr w:type="gramEnd"/>
      <w:r w:rsidR="00660A63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ік</w:t>
      </w:r>
      <w:proofErr w:type="spellEnd"/>
      <w:r w:rsidR="00660A63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660A63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документів</w:t>
      </w:r>
      <w:proofErr w:type="spellEnd"/>
      <w:r w:rsidR="00660A63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660A63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що</w:t>
      </w:r>
      <w:proofErr w:type="spellEnd"/>
      <w:r w:rsidR="0022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22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будуть</w:t>
      </w:r>
      <w:proofErr w:type="spellEnd"/>
      <w:r w:rsidR="0022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22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зберігати</w:t>
      </w:r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ся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у тому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числі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шляхом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створення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підтримання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облікових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баз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даних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;</w:t>
      </w:r>
    </w:p>
    <w:p w:rsidR="004713DF" w:rsidRPr="00C623AA" w:rsidRDefault="00496B1E" w:rsidP="00C623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-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організація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користування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документами у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службових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proofErr w:type="gram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соц</w:t>
      </w:r>
      <w:proofErr w:type="gram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іально-правових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наукових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інших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цілях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видача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юридичним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особам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громадянам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архівних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довідок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копій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витягів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документів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що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знаходяться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на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зберіганні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;</w:t>
      </w:r>
    </w:p>
    <w:p w:rsidR="004713DF" w:rsidRPr="00C623AA" w:rsidRDefault="00496B1E" w:rsidP="00C623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-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проведення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експертизи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цінності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документів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що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знаходяться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на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зберіганні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подання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затвердження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до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експ</w:t>
      </w:r>
      <w:r w:rsidR="009426F7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ертної</w:t>
      </w:r>
      <w:proofErr w:type="spellEnd"/>
      <w:r w:rsidR="009426F7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9426F7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комісії</w:t>
      </w:r>
      <w:proofErr w:type="spellEnd"/>
      <w:r w:rsidR="009426F7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="009426F7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</w:t>
      </w:r>
      <w:proofErr w:type="gramEnd"/>
      <w:r w:rsidR="009426F7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івного</w:t>
      </w:r>
      <w:proofErr w:type="spellEnd"/>
      <w:r w:rsidR="009426F7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сектору</w:t>
      </w:r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міської ради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описів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справ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тимчасового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зберігання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особового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складу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підприємств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установ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організацій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–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джерел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комплектування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актів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про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вилучення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для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знищення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документів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строки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зберігання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яких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закінчились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;</w:t>
      </w:r>
    </w:p>
    <w:p w:rsidR="004713DF" w:rsidRDefault="00496B1E" w:rsidP="00C623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-</w:t>
      </w:r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участь у заходах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</w:t>
      </w:r>
      <w:proofErr w:type="gram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ідвищення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кваліфікації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працівників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служб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діловодства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архівних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підрозділів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експертних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комісій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підприємств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установ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організацій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–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джерел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комплектування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;</w:t>
      </w:r>
    </w:p>
    <w:p w:rsidR="00222EB6" w:rsidRPr="00C623AA" w:rsidRDefault="00222EB6" w:rsidP="00C623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придбання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стаціонарних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стелажів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;</w:t>
      </w:r>
    </w:p>
    <w:p w:rsidR="004713DF" w:rsidRPr="00C623AA" w:rsidRDefault="00496B1E" w:rsidP="00C623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-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поліпшення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охорони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пожежної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безпеки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</w:t>
      </w:r>
      <w:proofErr w:type="gram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івної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установи;</w:t>
      </w:r>
    </w:p>
    <w:p w:rsidR="00585F87" w:rsidRPr="00C623AA" w:rsidRDefault="00496B1E" w:rsidP="00C623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-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надання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фізичним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юридичним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особам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платних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послуг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із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опрацювання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</w:t>
      </w:r>
      <w:r w:rsidR="00585F87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а </w:t>
      </w:r>
      <w:proofErr w:type="spellStart"/>
      <w:r w:rsidR="00585F87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збереження</w:t>
      </w:r>
      <w:proofErr w:type="spellEnd"/>
      <w:r w:rsidR="00585F87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="00585F87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</w:t>
      </w:r>
      <w:proofErr w:type="gramEnd"/>
      <w:r w:rsidR="00585F87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івних</w:t>
      </w:r>
      <w:proofErr w:type="spellEnd"/>
      <w:r w:rsidR="00585F87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585F87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документів</w:t>
      </w:r>
      <w:proofErr w:type="spellEnd"/>
      <w:r w:rsidR="004713DF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</w:p>
    <w:p w:rsidR="00585F87" w:rsidRPr="00C623AA" w:rsidRDefault="00585F87" w:rsidP="00C623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Програма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надасть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можливість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 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забезпечити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 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ефективну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реалізацію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державної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політики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у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сфері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розвитку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</w:t>
      </w:r>
      <w:proofErr w:type="gram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івної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справи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території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громади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</w:p>
    <w:p w:rsidR="00585F87" w:rsidRPr="00C623AA" w:rsidRDefault="00585F87" w:rsidP="00C623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Виконання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основних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завдань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Програми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дасть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змогу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створити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зміцнити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матеріально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–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технічну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базу </w:t>
      </w:r>
      <w:proofErr w:type="spellStart"/>
      <w:proofErr w:type="gram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</w:t>
      </w:r>
      <w:proofErr w:type="gram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івних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документів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що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не належать до НАФ,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але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являються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підґрунтям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для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забезпечення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прав та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законних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інтересів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громадян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.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Збереження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документів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дозволить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розширити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інформаційне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поле для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проведення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більш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повного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оперативного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задоволення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соц</w:t>
      </w:r>
      <w:proofErr w:type="gram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іально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–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правових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інтересів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громадян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</w:p>
    <w:p w:rsidR="00BE1683" w:rsidRPr="00C623AA" w:rsidRDefault="00BE1683" w:rsidP="00C623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84EC9" w:rsidRPr="00C623AA" w:rsidRDefault="00496B1E" w:rsidP="00C623A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Розділ</w:t>
      </w:r>
      <w:proofErr w:type="spellEnd"/>
      <w:r w:rsidR="00BE1683" w:rsidRPr="00C623A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6.</w:t>
      </w:r>
      <w:r w:rsidR="00D84EC9" w:rsidRPr="00C623A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D84EC9" w:rsidRPr="00C623A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Основні</w:t>
      </w:r>
      <w:proofErr w:type="spellEnd"/>
      <w:r w:rsidR="00D84EC9" w:rsidRPr="00C623A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заходи для </w:t>
      </w:r>
      <w:proofErr w:type="spellStart"/>
      <w:r w:rsidR="00D84EC9" w:rsidRPr="00C623A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забезпечення</w:t>
      </w:r>
      <w:proofErr w:type="spellEnd"/>
      <w:r w:rsidR="00D84EC9" w:rsidRPr="00C623A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D84EC9" w:rsidRPr="00C623A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виконання</w:t>
      </w:r>
      <w:proofErr w:type="spellEnd"/>
      <w:r w:rsidR="00D84EC9" w:rsidRPr="00C623A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D84EC9" w:rsidRPr="00C623A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Програми</w:t>
      </w:r>
      <w:proofErr w:type="spellEnd"/>
    </w:p>
    <w:p w:rsidR="006A5385" w:rsidRPr="00C623AA" w:rsidRDefault="006A5385" w:rsidP="00C623A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64018" w:rsidRPr="00C623AA" w:rsidRDefault="00564018" w:rsidP="00C623A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Проведення</w:t>
      </w:r>
      <w:proofErr w:type="spellEnd"/>
      <w:r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інформаційно-роз</w:t>
      </w:r>
      <w:r w:rsidR="00CA50B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’</w:t>
      </w:r>
      <w:r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яснювальної</w:t>
      </w:r>
      <w:proofErr w:type="spellEnd"/>
      <w:r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роботи</w:t>
      </w:r>
      <w:r w:rsidR="006A5385"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6A5385"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щодо</w:t>
      </w:r>
      <w:proofErr w:type="spellEnd"/>
      <w:r w:rsidR="006A5385"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6A5385"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діяльності</w:t>
      </w:r>
      <w:proofErr w:type="spellEnd"/>
      <w:r w:rsidR="006A5385"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КУ «Рогатинський </w:t>
      </w:r>
      <w:proofErr w:type="spellStart"/>
      <w:r w:rsidR="006A5385"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трудовий</w:t>
      </w:r>
      <w:proofErr w:type="spellEnd"/>
      <w:r w:rsidR="006A5385"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6A5385"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арх</w:t>
      </w:r>
      <w:proofErr w:type="gramEnd"/>
      <w:r w:rsidR="006A5385"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ів</w:t>
      </w:r>
      <w:proofErr w:type="spellEnd"/>
      <w:r w:rsidR="006A5385"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</w:t>
      </w:r>
      <w:r w:rsidR="0018103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</w:t>
      </w:r>
      <w:r w:rsidR="006A5385"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 тому </w:t>
      </w:r>
      <w:proofErr w:type="spellStart"/>
      <w:r w:rsidR="006A5385"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числі</w:t>
      </w:r>
      <w:proofErr w:type="spellEnd"/>
      <w:r w:rsidR="006A5385"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через </w:t>
      </w:r>
      <w:proofErr w:type="spellStart"/>
      <w:r w:rsidR="006A5385"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засоби</w:t>
      </w:r>
      <w:proofErr w:type="spellEnd"/>
      <w:r w:rsidR="006A5385"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6A5385"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масової</w:t>
      </w:r>
      <w:proofErr w:type="spellEnd"/>
      <w:r w:rsidR="006A5385"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6A5385"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інформації</w:t>
      </w:r>
      <w:proofErr w:type="spellEnd"/>
    </w:p>
    <w:p w:rsidR="006A5385" w:rsidRPr="00C623AA" w:rsidRDefault="006A5385" w:rsidP="00C623A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методичної</w:t>
      </w:r>
      <w:proofErr w:type="spellEnd"/>
      <w:r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допомоги</w:t>
      </w:r>
      <w:proofErr w:type="spellEnd"/>
      <w:r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юридичним</w:t>
      </w:r>
      <w:proofErr w:type="spellEnd"/>
      <w:r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</w:t>
      </w:r>
      <w:proofErr w:type="spellEnd"/>
      <w:r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фізичним</w:t>
      </w:r>
      <w:proofErr w:type="spellEnd"/>
      <w:r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особам, </w:t>
      </w:r>
      <w:proofErr w:type="spellStart"/>
      <w:r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які</w:t>
      </w:r>
      <w:proofErr w:type="spellEnd"/>
      <w:r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функціонують</w:t>
      </w:r>
      <w:proofErr w:type="spellEnd"/>
      <w:r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на </w:t>
      </w:r>
      <w:proofErr w:type="spellStart"/>
      <w:r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території</w:t>
      </w:r>
      <w:proofErr w:type="spellEnd"/>
      <w:r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громади</w:t>
      </w:r>
      <w:proofErr w:type="spellEnd"/>
      <w:r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 </w:t>
      </w:r>
      <w:proofErr w:type="spellStart"/>
      <w:r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частині</w:t>
      </w:r>
      <w:proofErr w:type="spellEnd"/>
      <w:r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</w:t>
      </w:r>
      <w:proofErr w:type="gramEnd"/>
      <w:r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ідготовки</w:t>
      </w:r>
      <w:proofErr w:type="spellEnd"/>
      <w:r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архівних</w:t>
      </w:r>
      <w:proofErr w:type="spellEnd"/>
      <w:r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документів</w:t>
      </w:r>
      <w:proofErr w:type="spellEnd"/>
    </w:p>
    <w:p w:rsidR="00C623AA" w:rsidRDefault="00D84EC9" w:rsidP="00C623A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роботу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виявлення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особового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складу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ідприємств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1810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організацій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незалежно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форм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власності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 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мет</w:t>
      </w:r>
      <w:r w:rsidR="00BE1683"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ою </w:t>
      </w:r>
      <w:proofErr w:type="spellStart"/>
      <w:r w:rsidR="00BE1683"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proofErr w:type="spellEnd"/>
      <w:r w:rsidR="00BE1683"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 </w:t>
      </w:r>
      <w:proofErr w:type="spellStart"/>
      <w:r w:rsidR="00BE1683"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єдиної</w:t>
      </w:r>
      <w:proofErr w:type="spellEnd"/>
      <w:r w:rsidR="00BE1683"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бази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місцез</w:t>
      </w:r>
      <w:r w:rsidR="00BE1683"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находження</w:t>
      </w:r>
      <w:proofErr w:type="spellEnd"/>
      <w:r w:rsidR="00BE1683"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E1683"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  <w:r w:rsidR="00BE1683"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E1683"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="00BE1683"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E1683"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</w:t>
      </w:r>
      <w:r w:rsid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ового</w:t>
      </w:r>
      <w:proofErr w:type="spellEnd"/>
      <w:r w:rsid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E1683"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складу. </w:t>
      </w:r>
    </w:p>
    <w:p w:rsidR="00C623AA" w:rsidRDefault="00D84EC9" w:rsidP="00C623A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Брати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участь у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науково-практичних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конференціях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</w:t>
      </w:r>
      <w:proofErr w:type="gram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івної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справи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E1683"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документознавства</w:t>
      </w:r>
      <w:proofErr w:type="spellEnd"/>
      <w:r w:rsidR="00BE1683"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623AA" w:rsidRDefault="00D84EC9" w:rsidP="00C623A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Забезпечити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ведення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чинног</w:t>
      </w:r>
      <w:r w:rsid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 </w:t>
      </w:r>
      <w:proofErr w:type="spellStart"/>
      <w:r w:rsid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законодавства</w:t>
      </w:r>
      <w:proofErr w:type="spellEnd"/>
      <w:r w:rsid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</w:t>
      </w:r>
      <w:proofErr w:type="gramEnd"/>
      <w:r w:rsid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ікових</w:t>
      </w:r>
      <w:proofErr w:type="spellEnd"/>
      <w:r w:rsid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книг</w:t>
      </w:r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електронного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обліку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фондів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надходженні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зберігання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КУ «</w:t>
      </w:r>
      <w:r w:rsidR="00BE1683"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Рогатинський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Трудовий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</w:p>
    <w:p w:rsidR="00C623AA" w:rsidRDefault="00D84EC9" w:rsidP="00C623A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Здійснювати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кваліфікований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 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оперативний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звернень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громадян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запитів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</w:t>
      </w:r>
      <w:proofErr w:type="spellEnd"/>
      <w:r w:rsidR="009B0B46"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надходять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proofErr w:type="gram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</w:t>
      </w:r>
      <w:proofErr w:type="gram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84EC9" w:rsidRPr="00C623AA" w:rsidRDefault="00D84EC9" w:rsidP="00C623A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Обладнати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</w:t>
      </w:r>
      <w:proofErr w:type="gram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івосховище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КУ «</w:t>
      </w:r>
      <w:r w:rsidR="009B0B46"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Рогатинський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Трудовий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системою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мобі</w:t>
      </w:r>
      <w:r w:rsid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льних</w:t>
      </w:r>
      <w:proofErr w:type="spellEnd"/>
      <w:r w:rsid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стаціонарних</w:t>
      </w:r>
      <w:proofErr w:type="spellEnd"/>
      <w:r w:rsid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стелажів</w:t>
      </w:r>
      <w:proofErr w:type="spellEnd"/>
      <w:r w:rsidR="00105D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105D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закупівл</w:t>
      </w:r>
      <w:r w:rsidR="007D12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proofErr w:type="spellEnd"/>
      <w:r w:rsidR="007D12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D12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архівних</w:t>
      </w:r>
      <w:proofErr w:type="spellEnd"/>
      <w:r w:rsidR="007D12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коробок, а </w:t>
      </w:r>
      <w:proofErr w:type="spellStart"/>
      <w:r w:rsidR="007D12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також</w:t>
      </w:r>
      <w:proofErr w:type="spellEnd"/>
      <w:r w:rsidR="007D12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D12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</w:t>
      </w:r>
      <w:r w:rsidR="00105D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техніки</w:t>
      </w:r>
      <w:proofErr w:type="spellEnd"/>
      <w:r w:rsid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713DF" w:rsidRPr="00C623AA" w:rsidRDefault="004713DF" w:rsidP="00C623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713DF" w:rsidRPr="00C623AA" w:rsidRDefault="00585F87" w:rsidP="00C623A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Розділ</w:t>
      </w:r>
      <w:proofErr w:type="spellEnd"/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7</w:t>
      </w:r>
      <w:r w:rsidR="004713DF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. </w:t>
      </w:r>
      <w:proofErr w:type="spellStart"/>
      <w:r w:rsidR="004713DF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Очікувані</w:t>
      </w:r>
      <w:proofErr w:type="spellEnd"/>
      <w:r w:rsidR="004713DF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результати</w:t>
      </w:r>
      <w:proofErr w:type="spellEnd"/>
      <w:r w:rsidR="004713DF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виконання</w:t>
      </w:r>
      <w:proofErr w:type="spellEnd"/>
      <w:r w:rsidR="004713DF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Програми</w:t>
      </w:r>
      <w:proofErr w:type="spellEnd"/>
      <w:r w:rsidR="004713DF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="004713DF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визначення</w:t>
      </w:r>
      <w:proofErr w:type="spellEnd"/>
      <w:r w:rsidR="004713DF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її</w:t>
      </w:r>
      <w:proofErr w:type="spellEnd"/>
      <w:r w:rsidR="004713DF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ефективності</w:t>
      </w:r>
      <w:proofErr w:type="spellEnd"/>
    </w:p>
    <w:p w:rsidR="004713DF" w:rsidRPr="00C623AA" w:rsidRDefault="004713DF" w:rsidP="00C623A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4713DF" w:rsidRPr="00C623AA" w:rsidRDefault="004713DF" w:rsidP="00C623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Реальна,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дієва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</w:t>
      </w:r>
      <w:proofErr w:type="gram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ідтримка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цієї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Прогр</w:t>
      </w:r>
      <w:r w:rsidR="0022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ами</w:t>
      </w:r>
      <w:proofErr w:type="spellEnd"/>
      <w:r w:rsidR="0022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органами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місцевого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самоврядування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сприятиме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</w:t>
      </w:r>
      <w:r w:rsidR="008A5BAE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озвитку</w:t>
      </w:r>
      <w:proofErr w:type="spellEnd"/>
      <w:r w:rsidR="008A5BAE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8A5BAE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архівної</w:t>
      </w:r>
      <w:proofErr w:type="spellEnd"/>
      <w:r w:rsidR="008A5BAE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8A5BAE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справи</w:t>
      </w:r>
      <w:proofErr w:type="spellEnd"/>
      <w:r w:rsidR="008A5BAE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в</w:t>
      </w:r>
      <w:r w:rsidR="007D12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8A5BAE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територ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</w:t>
      </w:r>
      <w:r w:rsidR="008A5BAE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альні</w:t>
      </w:r>
      <w:r w:rsidR="007D12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й</w:t>
      </w:r>
      <w:proofErr w:type="spellEnd"/>
      <w:r w:rsidR="008A5BAE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8A5BAE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громаді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поліпшенню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умов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діяльності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працівників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  Трудового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архіву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підвищенню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ролі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значення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престижу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архівної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служби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в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громаді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</w:p>
    <w:p w:rsidR="007319EA" w:rsidRPr="00C623AA" w:rsidRDefault="007319EA" w:rsidP="00C623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Дасть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змогу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забезпечити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централізоване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зберігання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</w:t>
      </w:r>
      <w:proofErr w:type="gram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івних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документів</w:t>
      </w:r>
      <w:proofErr w:type="spellEnd"/>
      <w:r w:rsidR="007D12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,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нагромаджених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в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процесі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трудових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правовідносин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юридичних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9A0ACB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</w:t>
      </w:r>
      <w:proofErr w:type="spellEnd"/>
      <w:r w:rsidR="009A0ACB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9A0ACB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фізичних</w:t>
      </w:r>
      <w:proofErr w:type="spellEnd"/>
      <w:r w:rsidR="009A0ACB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9A0ACB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осіб</w:t>
      </w:r>
      <w:proofErr w:type="spellEnd"/>
      <w:r w:rsidR="009A0ACB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на </w:t>
      </w:r>
      <w:proofErr w:type="spellStart"/>
      <w:r w:rsidR="009A0ACB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території</w:t>
      </w:r>
      <w:proofErr w:type="spellEnd"/>
      <w:r w:rsidR="009A0ACB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Рогатинської міської ради, </w:t>
      </w:r>
      <w:proofErr w:type="spellStart"/>
      <w:r w:rsidR="009A0ACB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що</w:t>
      </w:r>
      <w:proofErr w:type="spellEnd"/>
      <w:r w:rsidR="009A0ACB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не належать до </w:t>
      </w:r>
      <w:proofErr w:type="spellStart"/>
      <w:r w:rsidR="009A0ACB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Національного</w:t>
      </w:r>
      <w:proofErr w:type="spellEnd"/>
      <w:r w:rsidR="009A0ACB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9A0ACB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Архівного</w:t>
      </w:r>
      <w:proofErr w:type="spellEnd"/>
      <w:r w:rsidR="009A0ACB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Фонду.</w:t>
      </w:r>
    </w:p>
    <w:p w:rsidR="004713DF" w:rsidRPr="00C623AA" w:rsidRDefault="004713DF" w:rsidP="00C623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713DF" w:rsidRPr="00C623AA" w:rsidRDefault="008A5BAE" w:rsidP="00C623A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Розділ</w:t>
      </w:r>
      <w:proofErr w:type="spellEnd"/>
      <w:r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8</w:t>
      </w:r>
      <w:r w:rsidR="004713DF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. </w:t>
      </w:r>
      <w:proofErr w:type="spellStart"/>
      <w:r w:rsidR="004713DF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Координація</w:t>
      </w:r>
      <w:proofErr w:type="spellEnd"/>
      <w:r w:rsidR="004713DF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gramStart"/>
      <w:r w:rsidR="004713DF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контроль за</w:t>
      </w:r>
      <w:proofErr w:type="gramEnd"/>
      <w:r w:rsidR="004713DF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ходом </w:t>
      </w:r>
      <w:proofErr w:type="spellStart"/>
      <w:r w:rsidR="004713DF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виконання</w:t>
      </w:r>
      <w:proofErr w:type="spellEnd"/>
      <w:r w:rsidR="004713DF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4713DF" w:rsidRPr="00C62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Програми</w:t>
      </w:r>
      <w:proofErr w:type="spellEnd"/>
    </w:p>
    <w:p w:rsidR="004713DF" w:rsidRPr="00C623AA" w:rsidRDefault="004713DF" w:rsidP="00C623A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4713DF" w:rsidRPr="00C623AA" w:rsidRDefault="004713DF" w:rsidP="00C623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Контроль за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виконанням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Програми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9A0ACB"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покла</w:t>
      </w:r>
      <w:r w:rsidR="0022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сти</w:t>
      </w:r>
      <w:proofErr w:type="spellEnd"/>
      <w:r w:rsidR="0022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на </w:t>
      </w:r>
      <w:proofErr w:type="spellStart"/>
      <w:r w:rsidR="00031E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керуючого</w:t>
      </w:r>
      <w:proofErr w:type="spellEnd"/>
      <w:r w:rsidR="0022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справами Рогатинської міської </w:t>
      </w:r>
      <w:proofErr w:type="gramStart"/>
      <w:r w:rsidR="0022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ради</w:t>
      </w:r>
      <w:proofErr w:type="gramEnd"/>
    </w:p>
    <w:p w:rsidR="004713DF" w:rsidRDefault="004713DF" w:rsidP="00C623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2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7D121B" w:rsidRDefault="007D121B" w:rsidP="004108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108C5" w:rsidRPr="00C623AA" w:rsidRDefault="004108C5" w:rsidP="004108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Секретар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міської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ради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Христина </w:t>
      </w:r>
      <w:r w:rsidR="007D12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СОРОКА</w:t>
      </w:r>
    </w:p>
    <w:p w:rsidR="00C623AA" w:rsidRDefault="00B40C26" w:rsidP="009A0A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sectPr w:rsidR="00C623AA" w:rsidSect="00DE2026">
          <w:headerReference w:type="default" r:id="rId8"/>
          <w:pgSz w:w="11906" w:h="16838"/>
          <w:pgMar w:top="851" w:right="567" w:bottom="993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ab/>
      </w:r>
    </w:p>
    <w:p w:rsidR="00C623AA" w:rsidRDefault="00C623AA" w:rsidP="004108C5">
      <w:pPr>
        <w:spacing w:after="0" w:line="240" w:lineRule="auto"/>
        <w:ind w:left="778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Додаток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 </w:t>
      </w:r>
    </w:p>
    <w:p w:rsidR="00C623AA" w:rsidRPr="00C623AA" w:rsidRDefault="00C623AA" w:rsidP="004108C5">
      <w:pPr>
        <w:spacing w:after="0" w:line="240" w:lineRule="auto"/>
        <w:ind w:left="778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C62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C62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ідтримки</w:t>
      </w:r>
      <w:proofErr w:type="spellEnd"/>
      <w:r w:rsidRPr="00C62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розвитку</w:t>
      </w:r>
      <w:proofErr w:type="spellEnd"/>
      <w:r w:rsidRPr="00C62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комунальної</w:t>
      </w:r>
      <w:proofErr w:type="spellEnd"/>
      <w:r w:rsidRPr="00C62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установи</w:t>
      </w:r>
    </w:p>
    <w:p w:rsidR="00C623AA" w:rsidRPr="00C623AA" w:rsidRDefault="00C623AA" w:rsidP="004108C5">
      <w:pPr>
        <w:spacing w:after="0" w:line="240" w:lineRule="auto"/>
        <w:ind w:left="778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62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«Рогатинський </w:t>
      </w:r>
      <w:proofErr w:type="spellStart"/>
      <w:r w:rsidRPr="00C62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трудовий</w:t>
      </w:r>
      <w:proofErr w:type="spellEnd"/>
      <w:r w:rsidRPr="00C62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C62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арх</w:t>
      </w:r>
      <w:proofErr w:type="gramEnd"/>
      <w:r w:rsidRPr="00C62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ів</w:t>
      </w:r>
      <w:proofErr w:type="spellEnd"/>
      <w:r w:rsidRPr="00C62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</w:p>
    <w:p w:rsidR="00C623AA" w:rsidRPr="00C623AA" w:rsidRDefault="00C623AA" w:rsidP="004108C5">
      <w:pPr>
        <w:spacing w:after="0" w:line="240" w:lineRule="auto"/>
        <w:ind w:left="778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C62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виконавчого</w:t>
      </w:r>
      <w:proofErr w:type="spellEnd"/>
      <w:r w:rsidRPr="00C62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комітету</w:t>
      </w:r>
      <w:proofErr w:type="spellEnd"/>
      <w:r w:rsidRPr="00C62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Рогатинської міської </w:t>
      </w:r>
      <w:proofErr w:type="gramStart"/>
      <w:r w:rsidRPr="00C62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ради</w:t>
      </w:r>
      <w:proofErr w:type="gramEnd"/>
    </w:p>
    <w:p w:rsidR="004713DF" w:rsidRDefault="00992DCC" w:rsidP="008D633E">
      <w:pPr>
        <w:spacing w:after="0" w:line="240" w:lineRule="auto"/>
        <w:ind w:left="778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202</w:t>
      </w:r>
      <w:r w:rsidR="00606E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B34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-2025</w:t>
      </w:r>
      <w:r w:rsidR="008D63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34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роки</w:t>
      </w:r>
    </w:p>
    <w:p w:rsidR="004108C5" w:rsidRDefault="004108C5" w:rsidP="004108C5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A50B8" w:rsidRPr="00CA50B8" w:rsidRDefault="00CA50B8" w:rsidP="00CA5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gramStart"/>
      <w:r w:rsidRPr="00CA50B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>Напрямки</w:t>
      </w:r>
      <w:proofErr w:type="gramEnd"/>
      <w:r w:rsidRPr="00CA50B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A50B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>діяльності</w:t>
      </w:r>
      <w:proofErr w:type="spellEnd"/>
      <w:r w:rsidRPr="00CA50B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 xml:space="preserve"> та заходи </w:t>
      </w:r>
      <w:proofErr w:type="spellStart"/>
      <w:r w:rsidRPr="00CA50B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>Програми</w:t>
      </w:r>
      <w:proofErr w:type="spellEnd"/>
    </w:p>
    <w:p w:rsidR="00CA50B8" w:rsidRPr="004713DF" w:rsidRDefault="00CA50B8" w:rsidP="00CA5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71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842"/>
        <w:gridCol w:w="3544"/>
        <w:gridCol w:w="1134"/>
        <w:gridCol w:w="1701"/>
        <w:gridCol w:w="1273"/>
        <w:gridCol w:w="22"/>
        <w:gridCol w:w="1115"/>
        <w:gridCol w:w="1134"/>
        <w:gridCol w:w="850"/>
        <w:gridCol w:w="2126"/>
      </w:tblGrid>
      <w:tr w:rsidR="004108C5" w:rsidRPr="004108C5" w:rsidTr="00B349F1">
        <w:trPr>
          <w:trHeight w:val="395"/>
        </w:trPr>
        <w:tc>
          <w:tcPr>
            <w:tcW w:w="426" w:type="dxa"/>
            <w:vMerge w:val="restart"/>
          </w:tcPr>
          <w:p w:rsidR="004108C5" w:rsidRPr="004108C5" w:rsidRDefault="004108C5" w:rsidP="00CA50B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4108C5" w:rsidRPr="004108C5" w:rsidRDefault="004108C5" w:rsidP="004108C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4108C5" w:rsidRPr="004108C5" w:rsidRDefault="004108C5" w:rsidP="004108C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 напряму </w:t>
            </w:r>
          </w:p>
          <w:p w:rsidR="004108C5" w:rsidRPr="004108C5" w:rsidRDefault="004108C5" w:rsidP="004108C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b/>
                <w:sz w:val="24"/>
                <w:szCs w:val="24"/>
              </w:rPr>
              <w:t>(пріоритетні завдання)</w:t>
            </w:r>
          </w:p>
        </w:tc>
        <w:tc>
          <w:tcPr>
            <w:tcW w:w="3544" w:type="dxa"/>
            <w:vMerge w:val="restart"/>
          </w:tcPr>
          <w:p w:rsidR="004108C5" w:rsidRPr="004108C5" w:rsidRDefault="004108C5" w:rsidP="004108C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b/>
                <w:sz w:val="24"/>
                <w:szCs w:val="24"/>
              </w:rPr>
              <w:t>Заходи програми</w:t>
            </w:r>
          </w:p>
        </w:tc>
        <w:tc>
          <w:tcPr>
            <w:tcW w:w="1134" w:type="dxa"/>
            <w:vMerge w:val="restart"/>
          </w:tcPr>
          <w:p w:rsidR="004108C5" w:rsidRPr="004108C5" w:rsidRDefault="004108C5" w:rsidP="004108C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b/>
                <w:sz w:val="24"/>
                <w:szCs w:val="24"/>
              </w:rPr>
              <w:t>Строк виконан</w:t>
            </w:r>
            <w:r w:rsidR="008D63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108C5">
              <w:rPr>
                <w:rFonts w:ascii="Times New Roman" w:hAnsi="Times New Roman" w:cs="Times New Roman"/>
                <w:b/>
                <w:sz w:val="24"/>
                <w:szCs w:val="24"/>
              </w:rPr>
              <w:t>ня</w:t>
            </w:r>
          </w:p>
        </w:tc>
        <w:tc>
          <w:tcPr>
            <w:tcW w:w="1701" w:type="dxa"/>
            <w:vMerge w:val="restart"/>
          </w:tcPr>
          <w:p w:rsidR="004108C5" w:rsidRPr="004108C5" w:rsidRDefault="004108C5" w:rsidP="004108C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Виконавці</w:t>
            </w:r>
          </w:p>
        </w:tc>
        <w:tc>
          <w:tcPr>
            <w:tcW w:w="3544" w:type="dxa"/>
            <w:gridSpan w:val="4"/>
          </w:tcPr>
          <w:p w:rsidR="004108C5" w:rsidRPr="004108C5" w:rsidRDefault="004108C5" w:rsidP="004108C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b/>
                <w:sz w:val="24"/>
                <w:szCs w:val="24"/>
              </w:rPr>
              <w:t>Орієнтовні обсяги фінансування, грн.,</w:t>
            </w:r>
          </w:p>
          <w:p w:rsidR="004108C5" w:rsidRPr="004108C5" w:rsidRDefault="004108C5" w:rsidP="004108C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b/>
                <w:sz w:val="24"/>
                <w:szCs w:val="24"/>
              </w:rPr>
              <w:t>у тому числі</w:t>
            </w:r>
          </w:p>
        </w:tc>
        <w:tc>
          <w:tcPr>
            <w:tcW w:w="850" w:type="dxa"/>
            <w:vMerge w:val="restart"/>
          </w:tcPr>
          <w:p w:rsidR="004108C5" w:rsidRPr="004108C5" w:rsidRDefault="004108C5" w:rsidP="004108C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08C5">
              <w:rPr>
                <w:rFonts w:ascii="Times New Roman" w:hAnsi="Times New Roman" w:cs="Times New Roman"/>
                <w:b/>
                <w:sz w:val="24"/>
                <w:szCs w:val="24"/>
              </w:rPr>
              <w:t>Джере</w:t>
            </w:r>
            <w:r w:rsidR="00EA621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108C5">
              <w:rPr>
                <w:rFonts w:ascii="Times New Roman" w:hAnsi="Times New Roman" w:cs="Times New Roman"/>
                <w:b/>
                <w:sz w:val="24"/>
                <w:szCs w:val="24"/>
              </w:rPr>
              <w:t>ла</w:t>
            </w:r>
            <w:proofErr w:type="spellEnd"/>
            <w:r w:rsidRPr="00410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08C5">
              <w:rPr>
                <w:rFonts w:ascii="Times New Roman" w:hAnsi="Times New Roman" w:cs="Times New Roman"/>
                <w:b/>
                <w:sz w:val="24"/>
                <w:szCs w:val="24"/>
              </w:rPr>
              <w:t>фінан</w:t>
            </w:r>
            <w:r w:rsidR="00EA621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108C5">
              <w:rPr>
                <w:rFonts w:ascii="Times New Roman" w:hAnsi="Times New Roman" w:cs="Times New Roman"/>
                <w:b/>
                <w:sz w:val="24"/>
                <w:szCs w:val="24"/>
              </w:rPr>
              <w:t>су-вання</w:t>
            </w:r>
            <w:proofErr w:type="spellEnd"/>
          </w:p>
        </w:tc>
        <w:tc>
          <w:tcPr>
            <w:tcW w:w="2126" w:type="dxa"/>
            <w:vMerge w:val="restart"/>
          </w:tcPr>
          <w:p w:rsidR="004108C5" w:rsidRPr="004108C5" w:rsidRDefault="004108C5" w:rsidP="004108C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663505" w:rsidRPr="004108C5" w:rsidTr="00B349F1">
        <w:trPr>
          <w:trHeight w:val="72"/>
        </w:trPr>
        <w:tc>
          <w:tcPr>
            <w:tcW w:w="426" w:type="dxa"/>
            <w:vMerge/>
          </w:tcPr>
          <w:p w:rsidR="00663505" w:rsidRPr="004108C5" w:rsidRDefault="00663505" w:rsidP="004108C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63505" w:rsidRPr="004108C5" w:rsidRDefault="00663505" w:rsidP="004108C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63505" w:rsidRPr="004108C5" w:rsidRDefault="00663505" w:rsidP="004108C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63505" w:rsidRPr="004108C5" w:rsidRDefault="00663505" w:rsidP="004108C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3505" w:rsidRPr="004108C5" w:rsidRDefault="00663505" w:rsidP="004108C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:rsidR="00663505" w:rsidRPr="004108C5" w:rsidRDefault="00663505" w:rsidP="00EA62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2023рік </w:t>
            </w:r>
          </w:p>
        </w:tc>
        <w:tc>
          <w:tcPr>
            <w:tcW w:w="1115" w:type="dxa"/>
          </w:tcPr>
          <w:p w:rsidR="00663505" w:rsidRPr="004108C5" w:rsidRDefault="00663505" w:rsidP="00EA621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2024рік </w:t>
            </w:r>
          </w:p>
        </w:tc>
        <w:tc>
          <w:tcPr>
            <w:tcW w:w="1134" w:type="dxa"/>
            <w:shd w:val="clear" w:color="auto" w:fill="auto"/>
          </w:tcPr>
          <w:p w:rsidR="00663505" w:rsidRPr="004108C5" w:rsidRDefault="00663505" w:rsidP="00EA62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4108C5">
              <w:rPr>
                <w:rFonts w:ascii="Times New Roman" w:hAnsi="Times New Roman" w:cs="Times New Roman"/>
                <w:b/>
                <w:sz w:val="24"/>
                <w:szCs w:val="24"/>
              </w:rPr>
              <w:t>рі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B40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/>
          </w:tcPr>
          <w:p w:rsidR="00663505" w:rsidRPr="004108C5" w:rsidRDefault="00663505" w:rsidP="004108C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3505" w:rsidRPr="004108C5" w:rsidRDefault="00663505" w:rsidP="004108C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4A" w:rsidRPr="004108C5" w:rsidTr="00B349F1">
        <w:tc>
          <w:tcPr>
            <w:tcW w:w="426" w:type="dxa"/>
            <w:vMerge w:val="restart"/>
          </w:tcPr>
          <w:p w:rsidR="00A24A4A" w:rsidRPr="004108C5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A24A4A" w:rsidRPr="004108C5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Організація прийому, впорядкування, зберігання та видачі архівних документів</w:t>
            </w:r>
            <w:r w:rsidRPr="004108C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території Рогатинської </w:t>
            </w: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міської територіальної громади</w:t>
            </w:r>
          </w:p>
        </w:tc>
        <w:tc>
          <w:tcPr>
            <w:tcW w:w="3544" w:type="dxa"/>
          </w:tcPr>
          <w:p w:rsidR="00A24A4A" w:rsidRPr="004108C5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Проведення інформаційно-роз'яснювальної роботи щодо діяльності </w:t>
            </w: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Комунальної установи «Рогатинський трудовий архів» виконавчого комітету</w:t>
            </w:r>
            <w:r w:rsidRPr="00410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Рогатинської </w:t>
            </w: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міської ради , в тому числі через засоби масової інформації</w:t>
            </w:r>
          </w:p>
        </w:tc>
        <w:tc>
          <w:tcPr>
            <w:tcW w:w="1134" w:type="dxa"/>
          </w:tcPr>
          <w:p w:rsidR="00A24A4A" w:rsidRPr="004108C5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A24A4A" w:rsidRPr="004108C5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Комунальна установа « Рогатинський трудовий архів»</w:t>
            </w:r>
          </w:p>
        </w:tc>
        <w:tc>
          <w:tcPr>
            <w:tcW w:w="1295" w:type="dxa"/>
            <w:gridSpan w:val="2"/>
          </w:tcPr>
          <w:p w:rsidR="00A24A4A" w:rsidRPr="00EA6214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потре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бує</w:t>
            </w:r>
            <w:proofErr w:type="spellEnd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ассигнувань</w:t>
            </w:r>
            <w:proofErr w:type="spellEnd"/>
          </w:p>
        </w:tc>
        <w:tc>
          <w:tcPr>
            <w:tcW w:w="1115" w:type="dxa"/>
            <w:tcBorders>
              <w:bottom w:val="nil"/>
            </w:tcBorders>
          </w:tcPr>
          <w:p w:rsidR="00A24A4A" w:rsidRPr="00EA6214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потреб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ує</w:t>
            </w:r>
            <w:proofErr w:type="spellEnd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ассигнувань</w:t>
            </w:r>
            <w:proofErr w:type="spellEnd"/>
          </w:p>
        </w:tc>
        <w:tc>
          <w:tcPr>
            <w:tcW w:w="1134" w:type="dxa"/>
          </w:tcPr>
          <w:p w:rsidR="00A24A4A" w:rsidRPr="00EA6214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потре-бує</w:t>
            </w:r>
            <w:proofErr w:type="spellEnd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ассигну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вань</w:t>
            </w:r>
            <w:proofErr w:type="spellEnd"/>
          </w:p>
        </w:tc>
        <w:tc>
          <w:tcPr>
            <w:tcW w:w="850" w:type="dxa"/>
          </w:tcPr>
          <w:p w:rsidR="00A24A4A" w:rsidRPr="004108C5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Бюджет МТГ</w:t>
            </w:r>
          </w:p>
        </w:tc>
        <w:tc>
          <w:tcPr>
            <w:tcW w:w="2126" w:type="dxa"/>
          </w:tcPr>
          <w:p w:rsidR="00A24A4A" w:rsidRPr="004108C5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Забезпечення своєчасного та в повному обсязі прийому, впорядкування, зберігання та видачі архівних документів</w:t>
            </w:r>
          </w:p>
        </w:tc>
      </w:tr>
      <w:tr w:rsidR="00A24A4A" w:rsidRPr="004108C5" w:rsidTr="00B349F1">
        <w:trPr>
          <w:trHeight w:val="72"/>
        </w:trPr>
        <w:tc>
          <w:tcPr>
            <w:tcW w:w="426" w:type="dxa"/>
            <w:vMerge/>
          </w:tcPr>
          <w:p w:rsidR="00A24A4A" w:rsidRPr="004108C5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24A4A" w:rsidRPr="004108C5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24A4A" w:rsidRPr="004108C5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Надання методичної допомоги юридичним і фізичним особам</w:t>
            </w:r>
            <w:r w:rsidRPr="004108C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які функціонували на території </w:t>
            </w:r>
            <w:r w:rsidRPr="00410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Рогатинської </w:t>
            </w: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міської територіальної громади та перебувають у процесі ліквідації, в частині підготовки для передачі архівних документів</w:t>
            </w:r>
          </w:p>
        </w:tc>
        <w:tc>
          <w:tcPr>
            <w:tcW w:w="1134" w:type="dxa"/>
          </w:tcPr>
          <w:p w:rsidR="00A24A4A" w:rsidRPr="004108C5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A24A4A" w:rsidRPr="004108C5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Комунальна установа "Рогатинський трудовий архів" </w:t>
            </w:r>
          </w:p>
        </w:tc>
        <w:tc>
          <w:tcPr>
            <w:tcW w:w="1273" w:type="dxa"/>
          </w:tcPr>
          <w:p w:rsidR="00A24A4A" w:rsidRPr="004108C5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A24A4A" w:rsidRPr="004108C5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4A4A" w:rsidRPr="004108C5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4A4A" w:rsidRPr="004108C5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4A4A" w:rsidRPr="004108C5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 xml:space="preserve">Підвищення якості </w:t>
            </w:r>
          </w:p>
          <w:p w:rsidR="00A24A4A" w:rsidRPr="004108C5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архівних документів, які мають бути передані</w:t>
            </w:r>
          </w:p>
        </w:tc>
      </w:tr>
      <w:tr w:rsidR="00A24A4A" w:rsidRPr="004108C5" w:rsidTr="00B349F1">
        <w:trPr>
          <w:trHeight w:val="72"/>
        </w:trPr>
        <w:tc>
          <w:tcPr>
            <w:tcW w:w="426" w:type="dxa"/>
            <w:vMerge/>
          </w:tcPr>
          <w:p w:rsidR="00A24A4A" w:rsidRPr="004108C5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24A4A" w:rsidRPr="004108C5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24A4A" w:rsidRPr="004108C5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Організація своєчасного прийому та впорядкування архівних документів</w:t>
            </w:r>
          </w:p>
        </w:tc>
        <w:tc>
          <w:tcPr>
            <w:tcW w:w="1134" w:type="dxa"/>
          </w:tcPr>
          <w:p w:rsidR="00A24A4A" w:rsidRPr="004108C5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A24A4A" w:rsidRPr="004108C5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Комунальна установа "Рогатинський </w:t>
            </w:r>
            <w:r w:rsidRPr="00410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трудовий архів" </w:t>
            </w:r>
          </w:p>
        </w:tc>
        <w:tc>
          <w:tcPr>
            <w:tcW w:w="1273" w:type="dxa"/>
          </w:tcPr>
          <w:p w:rsidR="00A24A4A" w:rsidRPr="00EA6214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proofErr w:type="spellStart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потре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бує</w:t>
            </w:r>
            <w:proofErr w:type="spellEnd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них</w:t>
            </w:r>
            <w:proofErr w:type="spellEnd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ассигнувань</w:t>
            </w:r>
            <w:proofErr w:type="spellEnd"/>
          </w:p>
        </w:tc>
        <w:tc>
          <w:tcPr>
            <w:tcW w:w="1137" w:type="dxa"/>
            <w:gridSpan w:val="2"/>
          </w:tcPr>
          <w:p w:rsidR="00A24A4A" w:rsidRPr="00EA6214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proofErr w:type="spellStart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потреб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ує</w:t>
            </w:r>
            <w:proofErr w:type="spellEnd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ассигну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вань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24A4A" w:rsidRPr="00EA6214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proofErr w:type="spellStart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потре-бує</w:t>
            </w:r>
            <w:proofErr w:type="spellEnd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ассигну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вань</w:t>
            </w:r>
            <w:proofErr w:type="spellEnd"/>
          </w:p>
        </w:tc>
        <w:tc>
          <w:tcPr>
            <w:tcW w:w="850" w:type="dxa"/>
          </w:tcPr>
          <w:p w:rsidR="00A24A4A" w:rsidRPr="004108C5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МТГ</w:t>
            </w:r>
          </w:p>
        </w:tc>
        <w:tc>
          <w:tcPr>
            <w:tcW w:w="2126" w:type="dxa"/>
          </w:tcPr>
          <w:p w:rsidR="00A24A4A" w:rsidRPr="004108C5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своєчасного прийому архівних </w:t>
            </w:r>
            <w:r w:rsidRPr="00410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документів, їх упорядкування, покращення умов надання відповідних даних</w:t>
            </w:r>
          </w:p>
        </w:tc>
      </w:tr>
      <w:tr w:rsidR="00A24A4A" w:rsidRPr="004108C5" w:rsidTr="00B349F1">
        <w:trPr>
          <w:trHeight w:val="72"/>
        </w:trPr>
        <w:tc>
          <w:tcPr>
            <w:tcW w:w="426" w:type="dxa"/>
            <w:vMerge/>
          </w:tcPr>
          <w:p w:rsidR="00A24A4A" w:rsidRPr="004108C5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24A4A" w:rsidRPr="004108C5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24A4A" w:rsidRPr="004108C5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Створення належних умов для зберігання архівних документів</w:t>
            </w:r>
          </w:p>
        </w:tc>
        <w:tc>
          <w:tcPr>
            <w:tcW w:w="1134" w:type="dxa"/>
          </w:tcPr>
          <w:p w:rsidR="00A24A4A" w:rsidRPr="004108C5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A24A4A" w:rsidRPr="004108C5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Комунальна установа "Рогатинський  трудовий архів"</w:t>
            </w:r>
          </w:p>
        </w:tc>
        <w:tc>
          <w:tcPr>
            <w:tcW w:w="1273" w:type="dxa"/>
          </w:tcPr>
          <w:p w:rsidR="00A24A4A" w:rsidRPr="00EA6214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потре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бує</w:t>
            </w:r>
            <w:proofErr w:type="spellEnd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ассигну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вань</w:t>
            </w:r>
            <w:proofErr w:type="spellEnd"/>
          </w:p>
        </w:tc>
        <w:tc>
          <w:tcPr>
            <w:tcW w:w="1137" w:type="dxa"/>
            <w:gridSpan w:val="2"/>
          </w:tcPr>
          <w:p w:rsidR="00A24A4A" w:rsidRPr="00EA6214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потреб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ує</w:t>
            </w:r>
            <w:proofErr w:type="spellEnd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ассигну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вань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24A4A" w:rsidRPr="00EA6214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потре-бує</w:t>
            </w:r>
            <w:proofErr w:type="spellEnd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ассигну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вань</w:t>
            </w:r>
            <w:proofErr w:type="spellEnd"/>
          </w:p>
        </w:tc>
        <w:tc>
          <w:tcPr>
            <w:tcW w:w="850" w:type="dxa"/>
          </w:tcPr>
          <w:p w:rsidR="00A24A4A" w:rsidRPr="004108C5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Бюджет МТГ</w:t>
            </w:r>
          </w:p>
        </w:tc>
        <w:tc>
          <w:tcPr>
            <w:tcW w:w="2126" w:type="dxa"/>
          </w:tcPr>
          <w:p w:rsidR="00A24A4A" w:rsidRPr="004108C5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Забезпечення гарантованого зберігання архівних документів</w:t>
            </w:r>
          </w:p>
        </w:tc>
      </w:tr>
      <w:tr w:rsidR="00A24A4A" w:rsidRPr="004108C5" w:rsidTr="00B349F1">
        <w:trPr>
          <w:trHeight w:val="72"/>
        </w:trPr>
        <w:tc>
          <w:tcPr>
            <w:tcW w:w="426" w:type="dxa"/>
            <w:vMerge/>
          </w:tcPr>
          <w:p w:rsidR="00A24A4A" w:rsidRPr="004108C5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24A4A" w:rsidRPr="004108C5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24A4A" w:rsidRPr="004108C5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Забезпечення своєчасної видачі довідок про трудовий стаж, заробітну плату тощо</w:t>
            </w:r>
          </w:p>
        </w:tc>
        <w:tc>
          <w:tcPr>
            <w:tcW w:w="1134" w:type="dxa"/>
          </w:tcPr>
          <w:p w:rsidR="00A24A4A" w:rsidRPr="004108C5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A24A4A" w:rsidRPr="004108C5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Комунальна установа "Рогатинський трудовий архів" </w:t>
            </w:r>
          </w:p>
        </w:tc>
        <w:tc>
          <w:tcPr>
            <w:tcW w:w="1273" w:type="dxa"/>
          </w:tcPr>
          <w:p w:rsidR="00A24A4A" w:rsidRPr="00EA6214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потре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бує</w:t>
            </w:r>
            <w:proofErr w:type="spellEnd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ассигнувань</w:t>
            </w:r>
            <w:proofErr w:type="spellEnd"/>
          </w:p>
        </w:tc>
        <w:tc>
          <w:tcPr>
            <w:tcW w:w="1137" w:type="dxa"/>
            <w:gridSpan w:val="2"/>
          </w:tcPr>
          <w:p w:rsidR="00A24A4A" w:rsidRPr="00EA6214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потреб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ує</w:t>
            </w:r>
            <w:proofErr w:type="spellEnd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ассигнувань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24A4A" w:rsidRPr="00EA6214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потре-бує</w:t>
            </w:r>
            <w:proofErr w:type="spellEnd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ассигну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вань</w:t>
            </w:r>
            <w:proofErr w:type="spellEnd"/>
          </w:p>
        </w:tc>
        <w:tc>
          <w:tcPr>
            <w:tcW w:w="850" w:type="dxa"/>
          </w:tcPr>
          <w:p w:rsidR="00A24A4A" w:rsidRPr="004108C5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4A4A" w:rsidRPr="004108C5" w:rsidRDefault="00A24A4A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Забезпечення потреб громадян у своєчасному отриманні необхідних архівних документів</w:t>
            </w:r>
          </w:p>
        </w:tc>
      </w:tr>
      <w:tr w:rsidR="002D39EE" w:rsidRPr="004108C5" w:rsidTr="00B349F1">
        <w:trPr>
          <w:trHeight w:val="72"/>
        </w:trPr>
        <w:tc>
          <w:tcPr>
            <w:tcW w:w="426" w:type="dxa"/>
            <w:vMerge w:val="restart"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функціонування Комунальної установи "Рогатинський трудовий архів" </w:t>
            </w:r>
          </w:p>
        </w:tc>
        <w:tc>
          <w:tcPr>
            <w:tcW w:w="3544" w:type="dxa"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Забезпечення своєчасного подання документів, необхідних для здійснення відповідного фінансування</w:t>
            </w:r>
          </w:p>
        </w:tc>
        <w:tc>
          <w:tcPr>
            <w:tcW w:w="1134" w:type="dxa"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1701" w:type="dxa"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Комунальна установа "Рогатинський трудовий архів" </w:t>
            </w:r>
          </w:p>
        </w:tc>
        <w:tc>
          <w:tcPr>
            <w:tcW w:w="1273" w:type="dxa"/>
          </w:tcPr>
          <w:p w:rsidR="002D39EE" w:rsidRPr="00EA6214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потре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бує</w:t>
            </w:r>
            <w:proofErr w:type="spellEnd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ассигнувань</w:t>
            </w:r>
            <w:proofErr w:type="spellEnd"/>
          </w:p>
        </w:tc>
        <w:tc>
          <w:tcPr>
            <w:tcW w:w="1137" w:type="dxa"/>
            <w:gridSpan w:val="2"/>
          </w:tcPr>
          <w:p w:rsidR="002D39EE" w:rsidRPr="00EA6214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потреб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ує</w:t>
            </w:r>
            <w:proofErr w:type="spellEnd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ассигну</w:t>
            </w:r>
            <w:r w:rsidR="003B3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вань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D39EE" w:rsidRPr="00EA6214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потре-бує</w:t>
            </w:r>
            <w:proofErr w:type="spellEnd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ассигну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вань</w:t>
            </w:r>
            <w:proofErr w:type="spellEnd"/>
          </w:p>
        </w:tc>
        <w:tc>
          <w:tcPr>
            <w:tcW w:w="850" w:type="dxa"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Бюджет МТГ</w:t>
            </w:r>
          </w:p>
        </w:tc>
        <w:tc>
          <w:tcPr>
            <w:tcW w:w="2126" w:type="dxa"/>
            <w:vMerge w:val="restart"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Забезпечення належного функціонування Комунальної установи "Рогатинський трудовий архів", організація дотримання законодавства про працю</w:t>
            </w:r>
          </w:p>
        </w:tc>
      </w:tr>
      <w:tr w:rsidR="002D39EE" w:rsidRPr="004108C5" w:rsidTr="00B349F1">
        <w:tc>
          <w:tcPr>
            <w:tcW w:w="426" w:type="dxa"/>
            <w:vMerge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Забезпечення фінансування Комунальної установи « Рогатинський трудовий архів»  на:</w:t>
            </w:r>
          </w:p>
        </w:tc>
        <w:tc>
          <w:tcPr>
            <w:tcW w:w="1134" w:type="dxa"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 xml:space="preserve">Рогатинська міська рада </w:t>
            </w:r>
          </w:p>
        </w:tc>
        <w:tc>
          <w:tcPr>
            <w:tcW w:w="1273" w:type="dxa"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EE" w:rsidRPr="004108C5" w:rsidTr="00B349F1">
        <w:tc>
          <w:tcPr>
            <w:tcW w:w="426" w:type="dxa"/>
            <w:vMerge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 xml:space="preserve">1) заробітну плату та </w:t>
            </w:r>
            <w:r w:rsidRPr="00410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нарахування на неї</w:t>
            </w:r>
          </w:p>
        </w:tc>
        <w:tc>
          <w:tcPr>
            <w:tcW w:w="1134" w:type="dxa"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Щомісяця</w:t>
            </w:r>
          </w:p>
        </w:tc>
        <w:tc>
          <w:tcPr>
            <w:tcW w:w="1701" w:type="dxa"/>
            <w:vMerge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3" w:type="dxa"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4"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197000.0</w:t>
            </w:r>
            <w:r w:rsidR="00C934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призна</w:t>
            </w:r>
            <w:r w:rsidR="003B3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чень</w:t>
            </w:r>
            <w:proofErr w:type="spellEnd"/>
          </w:p>
        </w:tc>
        <w:tc>
          <w:tcPr>
            <w:tcW w:w="1134" w:type="dxa"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межах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призна</w:t>
            </w:r>
            <w:r w:rsidR="003B3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чень</w:t>
            </w:r>
            <w:proofErr w:type="spellEnd"/>
          </w:p>
        </w:tc>
        <w:tc>
          <w:tcPr>
            <w:tcW w:w="850" w:type="dxa"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</w:t>
            </w:r>
            <w:r w:rsidRPr="00410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МТГ</w:t>
            </w:r>
          </w:p>
        </w:tc>
        <w:tc>
          <w:tcPr>
            <w:tcW w:w="2126" w:type="dxa"/>
            <w:vMerge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EE" w:rsidRPr="004108C5" w:rsidTr="00B349F1">
        <w:tc>
          <w:tcPr>
            <w:tcW w:w="426" w:type="dxa"/>
            <w:vMerge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 xml:space="preserve">2) оплату послуг </w:t>
            </w:r>
          </w:p>
        </w:tc>
        <w:tc>
          <w:tcPr>
            <w:tcW w:w="1134" w:type="dxa"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 xml:space="preserve">Щомісяця </w:t>
            </w:r>
          </w:p>
        </w:tc>
        <w:tc>
          <w:tcPr>
            <w:tcW w:w="1701" w:type="dxa"/>
            <w:vMerge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3" w:type="dxa"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4"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934A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7" w:type="dxa"/>
            <w:gridSpan w:val="2"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межах бюджетних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призна</w:t>
            </w:r>
            <w:r w:rsidR="003B3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чень</w:t>
            </w:r>
            <w:proofErr w:type="spellEnd"/>
          </w:p>
        </w:tc>
        <w:tc>
          <w:tcPr>
            <w:tcW w:w="1134" w:type="dxa"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межах бюджетних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призна</w:t>
            </w:r>
            <w:r w:rsidR="003B3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чень</w:t>
            </w:r>
            <w:proofErr w:type="spellEnd"/>
          </w:p>
        </w:tc>
        <w:tc>
          <w:tcPr>
            <w:tcW w:w="850" w:type="dxa"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Бюджет МТГ</w:t>
            </w:r>
          </w:p>
        </w:tc>
        <w:tc>
          <w:tcPr>
            <w:tcW w:w="2126" w:type="dxa"/>
            <w:vMerge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EE" w:rsidRPr="004108C5" w:rsidTr="00B349F1">
        <w:tc>
          <w:tcPr>
            <w:tcW w:w="426" w:type="dxa"/>
            <w:vMerge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3) видатки на відрядження</w:t>
            </w:r>
          </w:p>
        </w:tc>
        <w:tc>
          <w:tcPr>
            <w:tcW w:w="1134" w:type="dxa"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7C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3-2025</w:t>
            </w:r>
            <w:r w:rsidR="00B57C46"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57C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01" w:type="dxa"/>
            <w:vMerge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3" w:type="dxa"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4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4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Бюджет МТГ</w:t>
            </w:r>
          </w:p>
        </w:tc>
        <w:tc>
          <w:tcPr>
            <w:tcW w:w="2126" w:type="dxa"/>
            <w:vMerge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EE" w:rsidRPr="004108C5" w:rsidTr="007D121B">
        <w:trPr>
          <w:trHeight w:val="1463"/>
        </w:trPr>
        <w:tc>
          <w:tcPr>
            <w:tcW w:w="426" w:type="dxa"/>
            <w:vMerge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4) придбання предметів і матеріалів</w:t>
            </w:r>
          </w:p>
        </w:tc>
        <w:tc>
          <w:tcPr>
            <w:tcW w:w="1134" w:type="dxa"/>
          </w:tcPr>
          <w:p w:rsidR="002D39EE" w:rsidRPr="004108C5" w:rsidRDefault="002D39EE" w:rsidP="00B57C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7C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3-2025 </w:t>
            </w:r>
            <w:proofErr w:type="spellStart"/>
            <w:r w:rsidR="00B57C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роки</w:t>
            </w:r>
            <w:proofErr w:type="spellEnd"/>
            <w:r w:rsidR="00B5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3" w:type="dxa"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4"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B57C4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7" w:type="dxa"/>
            <w:gridSpan w:val="2"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межах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="003B3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призначень</w:t>
            </w:r>
          </w:p>
        </w:tc>
        <w:tc>
          <w:tcPr>
            <w:tcW w:w="1134" w:type="dxa"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межах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="003B3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призна</w:t>
            </w:r>
            <w:r w:rsidR="003B3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чень</w:t>
            </w:r>
            <w:proofErr w:type="spellEnd"/>
          </w:p>
        </w:tc>
        <w:tc>
          <w:tcPr>
            <w:tcW w:w="850" w:type="dxa"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Бюджет МТГ</w:t>
            </w:r>
          </w:p>
        </w:tc>
        <w:tc>
          <w:tcPr>
            <w:tcW w:w="2126" w:type="dxa"/>
            <w:vMerge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EE" w:rsidRPr="004108C5" w:rsidTr="00B349F1">
        <w:tc>
          <w:tcPr>
            <w:tcW w:w="426" w:type="dxa"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Забезпечення фінансування заходів Програми</w:t>
            </w:r>
          </w:p>
        </w:tc>
        <w:tc>
          <w:tcPr>
            <w:tcW w:w="3544" w:type="dxa"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своєчасне фінансування </w:t>
            </w:r>
            <w:r w:rsidRPr="004108C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міської ради</w:t>
            </w: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 xml:space="preserve"> у визначених обсягах</w:t>
            </w:r>
          </w:p>
        </w:tc>
        <w:tc>
          <w:tcPr>
            <w:tcW w:w="1134" w:type="dxa"/>
          </w:tcPr>
          <w:p w:rsidR="002D39EE" w:rsidRPr="004108C5" w:rsidRDefault="002D39EE" w:rsidP="00B349F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248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Щомісячно</w:t>
            </w:r>
          </w:p>
        </w:tc>
        <w:tc>
          <w:tcPr>
            <w:tcW w:w="1701" w:type="dxa"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Фінансове управління міської ради</w:t>
            </w:r>
          </w:p>
        </w:tc>
        <w:tc>
          <w:tcPr>
            <w:tcW w:w="1273" w:type="dxa"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39EE" w:rsidRPr="004108C5" w:rsidRDefault="002D39EE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своєчасного перерахування коштів Комунальній установі "Рогатинський трудовий архів" </w:t>
            </w:r>
          </w:p>
        </w:tc>
      </w:tr>
      <w:tr w:rsidR="00B349F1" w:rsidRPr="004108C5" w:rsidTr="00B349F1">
        <w:tc>
          <w:tcPr>
            <w:tcW w:w="8647" w:type="dxa"/>
            <w:gridSpan w:val="5"/>
          </w:tcPr>
          <w:p w:rsidR="00B349F1" w:rsidRPr="004108C5" w:rsidRDefault="00B349F1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108C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273" w:type="dxa"/>
          </w:tcPr>
          <w:p w:rsidR="00B349F1" w:rsidRPr="004108C5" w:rsidRDefault="00B57C46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212000,00</w:t>
            </w:r>
          </w:p>
        </w:tc>
        <w:tc>
          <w:tcPr>
            <w:tcW w:w="1137" w:type="dxa"/>
            <w:gridSpan w:val="2"/>
          </w:tcPr>
          <w:p w:rsidR="00B349F1" w:rsidRPr="004108C5" w:rsidRDefault="00B349F1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49F1" w:rsidRPr="004108C5" w:rsidRDefault="00B349F1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49F1" w:rsidRPr="004108C5" w:rsidRDefault="00B349F1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49F1" w:rsidRPr="004108C5" w:rsidRDefault="00B349F1" w:rsidP="002D39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08C5" w:rsidRPr="001347BD" w:rsidRDefault="004108C5" w:rsidP="004108C5">
      <w:pPr>
        <w:jc w:val="both"/>
        <w:rPr>
          <w:sz w:val="20"/>
          <w:szCs w:val="20"/>
          <w:lang w:eastAsia="uk-UA"/>
        </w:rPr>
      </w:pPr>
    </w:p>
    <w:p w:rsidR="004713DF" w:rsidRPr="00A24A4A" w:rsidRDefault="004108C5" w:rsidP="00A24A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347BD">
        <w:rPr>
          <w:sz w:val="20"/>
          <w:szCs w:val="20"/>
          <w:lang w:eastAsia="uk-UA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Секретар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міської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ради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Христина </w:t>
      </w:r>
      <w:r w:rsidR="00A24A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СОРОКА</w:t>
      </w:r>
      <w:r w:rsidR="00A24A4A" w:rsidRPr="00471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263836" w:rsidRPr="00A24A4A" w:rsidRDefault="004713DF" w:rsidP="00A24A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71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</w:t>
      </w:r>
    </w:p>
    <w:sectPr w:rsidR="00263836" w:rsidRPr="00A24A4A" w:rsidSect="00B349F1">
      <w:pgSz w:w="16838" w:h="11906" w:orient="landscape"/>
      <w:pgMar w:top="1135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8C9" w:rsidRDefault="003D68C9" w:rsidP="00C623AA">
      <w:pPr>
        <w:spacing w:after="0" w:line="240" w:lineRule="auto"/>
      </w:pPr>
      <w:r>
        <w:separator/>
      </w:r>
    </w:p>
  </w:endnote>
  <w:endnote w:type="continuationSeparator" w:id="0">
    <w:p w:rsidR="003D68C9" w:rsidRDefault="003D68C9" w:rsidP="00C62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8C9" w:rsidRDefault="003D68C9" w:rsidP="00C623AA">
      <w:pPr>
        <w:spacing w:after="0" w:line="240" w:lineRule="auto"/>
      </w:pPr>
      <w:r>
        <w:separator/>
      </w:r>
    </w:p>
  </w:footnote>
  <w:footnote w:type="continuationSeparator" w:id="0">
    <w:p w:rsidR="003D68C9" w:rsidRDefault="003D68C9" w:rsidP="00C62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8632115"/>
      <w:docPartObj>
        <w:docPartGallery w:val="Page Numbers (Top of Page)"/>
        <w:docPartUnique/>
      </w:docPartObj>
    </w:sdtPr>
    <w:sdtContent>
      <w:p w:rsidR="00C623AA" w:rsidRDefault="00844D38">
        <w:pPr>
          <w:pStyle w:val="a8"/>
          <w:jc w:val="center"/>
        </w:pPr>
        <w:r>
          <w:fldChar w:fldCharType="begin"/>
        </w:r>
        <w:r w:rsidR="00C623AA">
          <w:instrText>PAGE   \* MERGEFORMAT</w:instrText>
        </w:r>
        <w:r>
          <w:fldChar w:fldCharType="separate"/>
        </w:r>
        <w:r w:rsidR="008D633E" w:rsidRPr="008D633E">
          <w:rPr>
            <w:noProof/>
            <w:lang w:val="ru-RU"/>
          </w:rPr>
          <w:t>7</w:t>
        </w:r>
        <w:r>
          <w:fldChar w:fldCharType="end"/>
        </w:r>
      </w:p>
    </w:sdtContent>
  </w:sdt>
  <w:p w:rsidR="00C623AA" w:rsidRDefault="00C623A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769FE"/>
    <w:multiLevelType w:val="multilevel"/>
    <w:tmpl w:val="962A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195"/>
    <w:rsid w:val="0001223E"/>
    <w:rsid w:val="00031E63"/>
    <w:rsid w:val="00067693"/>
    <w:rsid w:val="000767A8"/>
    <w:rsid w:val="000966EA"/>
    <w:rsid w:val="00103BF2"/>
    <w:rsid w:val="00105D29"/>
    <w:rsid w:val="0014618B"/>
    <w:rsid w:val="00181035"/>
    <w:rsid w:val="00181ED0"/>
    <w:rsid w:val="00192AE0"/>
    <w:rsid w:val="001A2AE2"/>
    <w:rsid w:val="001D177C"/>
    <w:rsid w:val="001D5E23"/>
    <w:rsid w:val="00222EB6"/>
    <w:rsid w:val="00231E37"/>
    <w:rsid w:val="002622C6"/>
    <w:rsid w:val="00263836"/>
    <w:rsid w:val="002A2E03"/>
    <w:rsid w:val="002B412A"/>
    <w:rsid w:val="002D39EE"/>
    <w:rsid w:val="002F3C45"/>
    <w:rsid w:val="00342C1D"/>
    <w:rsid w:val="003435F6"/>
    <w:rsid w:val="003852B5"/>
    <w:rsid w:val="003A35F7"/>
    <w:rsid w:val="003A3BF7"/>
    <w:rsid w:val="003B3D6F"/>
    <w:rsid w:val="003D4160"/>
    <w:rsid w:val="003D68C9"/>
    <w:rsid w:val="003F33F4"/>
    <w:rsid w:val="004065C7"/>
    <w:rsid w:val="004108C5"/>
    <w:rsid w:val="004257A1"/>
    <w:rsid w:val="0044012F"/>
    <w:rsid w:val="004613FB"/>
    <w:rsid w:val="004713DF"/>
    <w:rsid w:val="00496B1E"/>
    <w:rsid w:val="004A7563"/>
    <w:rsid w:val="004C776D"/>
    <w:rsid w:val="004E3F6E"/>
    <w:rsid w:val="00506E9A"/>
    <w:rsid w:val="00553159"/>
    <w:rsid w:val="00564018"/>
    <w:rsid w:val="00585F87"/>
    <w:rsid w:val="00586850"/>
    <w:rsid w:val="005A057F"/>
    <w:rsid w:val="005A1FE1"/>
    <w:rsid w:val="005A2866"/>
    <w:rsid w:val="00606E46"/>
    <w:rsid w:val="00631AD3"/>
    <w:rsid w:val="00660A63"/>
    <w:rsid w:val="00663505"/>
    <w:rsid w:val="006A5385"/>
    <w:rsid w:val="007319EA"/>
    <w:rsid w:val="0075483D"/>
    <w:rsid w:val="00757B5C"/>
    <w:rsid w:val="007B3D4C"/>
    <w:rsid w:val="007B746D"/>
    <w:rsid w:val="007C733B"/>
    <w:rsid w:val="007D121B"/>
    <w:rsid w:val="007D4AF4"/>
    <w:rsid w:val="007F0A24"/>
    <w:rsid w:val="007F6393"/>
    <w:rsid w:val="00806195"/>
    <w:rsid w:val="008213B9"/>
    <w:rsid w:val="00825AC6"/>
    <w:rsid w:val="00844D38"/>
    <w:rsid w:val="008A0D0D"/>
    <w:rsid w:val="008A4292"/>
    <w:rsid w:val="008A5BAE"/>
    <w:rsid w:val="008D633E"/>
    <w:rsid w:val="008F0FD5"/>
    <w:rsid w:val="008F5D5A"/>
    <w:rsid w:val="009212D3"/>
    <w:rsid w:val="009240FA"/>
    <w:rsid w:val="009426F7"/>
    <w:rsid w:val="00981DA3"/>
    <w:rsid w:val="00991B60"/>
    <w:rsid w:val="00992DCC"/>
    <w:rsid w:val="009A0ACB"/>
    <w:rsid w:val="009A0C19"/>
    <w:rsid w:val="009B087A"/>
    <w:rsid w:val="009B0B46"/>
    <w:rsid w:val="00A13F34"/>
    <w:rsid w:val="00A2144A"/>
    <w:rsid w:val="00A23257"/>
    <w:rsid w:val="00A24A4A"/>
    <w:rsid w:val="00A6681F"/>
    <w:rsid w:val="00A77D36"/>
    <w:rsid w:val="00AA58C8"/>
    <w:rsid w:val="00AF0EEE"/>
    <w:rsid w:val="00AF1ADB"/>
    <w:rsid w:val="00B01997"/>
    <w:rsid w:val="00B26B90"/>
    <w:rsid w:val="00B349F1"/>
    <w:rsid w:val="00B40A66"/>
    <w:rsid w:val="00B40C26"/>
    <w:rsid w:val="00B57494"/>
    <w:rsid w:val="00B57C46"/>
    <w:rsid w:val="00B729FD"/>
    <w:rsid w:val="00B938B8"/>
    <w:rsid w:val="00BD482F"/>
    <w:rsid w:val="00BE1683"/>
    <w:rsid w:val="00C25B70"/>
    <w:rsid w:val="00C3474C"/>
    <w:rsid w:val="00C61D3A"/>
    <w:rsid w:val="00C623AA"/>
    <w:rsid w:val="00C708E4"/>
    <w:rsid w:val="00C875D2"/>
    <w:rsid w:val="00C934A4"/>
    <w:rsid w:val="00CA0142"/>
    <w:rsid w:val="00CA34E0"/>
    <w:rsid w:val="00CA50B8"/>
    <w:rsid w:val="00CB3E46"/>
    <w:rsid w:val="00CC2EE9"/>
    <w:rsid w:val="00CE6478"/>
    <w:rsid w:val="00D763A2"/>
    <w:rsid w:val="00D84EC9"/>
    <w:rsid w:val="00DE2026"/>
    <w:rsid w:val="00E162F1"/>
    <w:rsid w:val="00EA6214"/>
    <w:rsid w:val="00F3701C"/>
    <w:rsid w:val="00F862FB"/>
    <w:rsid w:val="00FE1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9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71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unhideWhenUsed/>
    <w:rsid w:val="00471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4713D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1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13DF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basedOn w:val="a0"/>
    <w:rsid w:val="00D84EC9"/>
  </w:style>
  <w:style w:type="paragraph" w:styleId="a8">
    <w:name w:val="header"/>
    <w:basedOn w:val="a"/>
    <w:link w:val="a9"/>
    <w:uiPriority w:val="99"/>
    <w:unhideWhenUsed/>
    <w:rsid w:val="00C623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23AA"/>
    <w:rPr>
      <w:lang w:val="uk-UA"/>
    </w:rPr>
  </w:style>
  <w:style w:type="paragraph" w:styleId="aa">
    <w:name w:val="footer"/>
    <w:basedOn w:val="a"/>
    <w:link w:val="ab"/>
    <w:uiPriority w:val="99"/>
    <w:unhideWhenUsed/>
    <w:rsid w:val="00C623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23AA"/>
    <w:rPr>
      <w:lang w:val="uk-UA"/>
    </w:rPr>
  </w:style>
  <w:style w:type="table" w:styleId="ac">
    <w:name w:val="Table Grid"/>
    <w:basedOn w:val="a1"/>
    <w:uiPriority w:val="59"/>
    <w:rsid w:val="00C62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299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76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74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0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4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1069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41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5E5E5"/>
                            <w:right w:val="none" w:sz="0" w:space="0" w:color="auto"/>
                          </w:divBdr>
                        </w:div>
                        <w:div w:id="5467242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18948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38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0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7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5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6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03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8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IE\N9Z7O2VK\&#1056;&#1086;&#1079;&#1082;&#1083;&#1072;&#1076;_&#1095;&#1077;&#1088;&#1075;&#1091;&#1074;&#1072;&#1085;&#1100;_&#1073;&#1110;&#1083;&#1103;_&#1087;&#1083;&#1072;&#1097;&#1072;&#1085;&#1080;&#1094;&#1110;%5b1%5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Розклад_чергувань_біля_плащаниці[1]</Template>
  <TotalTime>783</TotalTime>
  <Pages>10</Pages>
  <Words>9736</Words>
  <Characters>5551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cp:lastPrinted>2022-12-06T09:37:00Z</cp:lastPrinted>
  <dcterms:created xsi:type="dcterms:W3CDTF">2021-04-29T21:44:00Z</dcterms:created>
  <dcterms:modified xsi:type="dcterms:W3CDTF">2022-12-27T08:00:00Z</dcterms:modified>
</cp:coreProperties>
</file>