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011" w:rsidRPr="00CA6011" w:rsidRDefault="00CA6011" w:rsidP="00CA6011">
      <w:pPr>
        <w:tabs>
          <w:tab w:val="left" w:pos="8580"/>
          <w:tab w:val="right" w:pos="9525"/>
        </w:tabs>
        <w:spacing w:before="120" w:after="0" w:line="240" w:lineRule="auto"/>
        <w:jc w:val="center"/>
        <w:rPr>
          <w:rFonts w:ascii="Times New Roman" w:eastAsia="Times New Roman" w:hAnsi="Times New Roman"/>
          <w:b/>
          <w:bCs/>
          <w:color w:val="000000"/>
          <w:sz w:val="28"/>
          <w:szCs w:val="28"/>
          <w:lang w:val="ru-RU" w:eastAsia="uk-UA"/>
        </w:rPr>
      </w:pPr>
      <w:r w:rsidRPr="00CA6011">
        <w:rPr>
          <w:rFonts w:ascii="Times New Roman" w:eastAsia="Times New Roman" w:hAnsi="Times New Roman"/>
          <w:b/>
          <w:noProof/>
          <w:color w:val="000000"/>
          <w:sz w:val="28"/>
          <w:szCs w:val="28"/>
          <w:lang w:val="uk-UA" w:eastAsia="uk-UA"/>
        </w:rPr>
        <w:drawing>
          <wp:inline distT="0" distB="0" distL="0" distR="0" wp14:anchorId="0C27D35C" wp14:editId="6EE42DC9">
            <wp:extent cx="504825" cy="6858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CA6011" w:rsidRPr="00CA6011" w:rsidRDefault="00CA6011" w:rsidP="00CA6011">
      <w:pPr>
        <w:keepNext/>
        <w:tabs>
          <w:tab w:val="right" w:pos="9525"/>
        </w:tabs>
        <w:spacing w:before="240" w:after="60" w:line="240" w:lineRule="auto"/>
        <w:jc w:val="center"/>
        <w:outlineLvl w:val="3"/>
        <w:rPr>
          <w:rFonts w:ascii="Times New Roman" w:eastAsia="Times New Roman" w:hAnsi="Times New Roman"/>
          <w:b/>
          <w:color w:val="000000"/>
          <w:w w:val="120"/>
          <w:sz w:val="28"/>
          <w:szCs w:val="28"/>
          <w:lang w:val="ru-RU" w:eastAsia="uk-UA"/>
        </w:rPr>
      </w:pPr>
      <w:r w:rsidRPr="00CA6011">
        <w:rPr>
          <w:rFonts w:ascii="Times New Roman" w:eastAsia="Times New Roman" w:hAnsi="Times New Roman"/>
          <w:b/>
          <w:bCs/>
          <w:color w:val="000000"/>
          <w:w w:val="120"/>
          <w:sz w:val="28"/>
          <w:szCs w:val="28"/>
          <w:lang w:val="ru-RU" w:eastAsia="uk-UA"/>
        </w:rPr>
        <w:t>УКРАЇНА</w:t>
      </w:r>
    </w:p>
    <w:p w:rsidR="00CA6011" w:rsidRPr="00CA6011" w:rsidRDefault="00CA6011" w:rsidP="00CA6011">
      <w:pPr>
        <w:spacing w:after="0" w:line="240" w:lineRule="auto"/>
        <w:jc w:val="center"/>
        <w:outlineLvl w:val="4"/>
        <w:rPr>
          <w:rFonts w:ascii="Times New Roman" w:eastAsia="Times New Roman" w:hAnsi="Times New Roman"/>
          <w:b/>
          <w:iCs/>
          <w:color w:val="000000"/>
          <w:w w:val="120"/>
          <w:sz w:val="28"/>
          <w:szCs w:val="28"/>
          <w:lang w:val="ru-RU" w:eastAsia="uk-UA"/>
        </w:rPr>
      </w:pPr>
      <w:r w:rsidRPr="00CA6011">
        <w:rPr>
          <w:rFonts w:ascii="Times New Roman" w:eastAsia="Times New Roman" w:hAnsi="Times New Roman"/>
          <w:b/>
          <w:iCs/>
          <w:color w:val="000000"/>
          <w:w w:val="120"/>
          <w:sz w:val="28"/>
          <w:szCs w:val="28"/>
          <w:lang w:val="ru-RU" w:eastAsia="uk-UA"/>
        </w:rPr>
        <w:t>РОГАТИНСЬКА МІСЬКА РАДА</w:t>
      </w:r>
    </w:p>
    <w:p w:rsidR="00CA6011" w:rsidRPr="00CA6011" w:rsidRDefault="00CA6011" w:rsidP="00CA6011">
      <w:pPr>
        <w:spacing w:after="0" w:line="240" w:lineRule="auto"/>
        <w:jc w:val="center"/>
        <w:outlineLvl w:val="5"/>
        <w:rPr>
          <w:rFonts w:ascii="Times New Roman" w:eastAsia="Times New Roman" w:hAnsi="Times New Roman"/>
          <w:b/>
          <w:color w:val="000000"/>
          <w:w w:val="120"/>
          <w:sz w:val="28"/>
          <w:szCs w:val="28"/>
          <w:lang w:val="ru-RU" w:eastAsia="uk-UA"/>
        </w:rPr>
      </w:pPr>
      <w:r w:rsidRPr="00CA6011">
        <w:rPr>
          <w:rFonts w:ascii="Times New Roman" w:eastAsia="Times New Roman" w:hAnsi="Times New Roman"/>
          <w:b/>
          <w:color w:val="000000"/>
          <w:w w:val="120"/>
          <w:sz w:val="28"/>
          <w:szCs w:val="28"/>
          <w:lang w:val="ru-RU" w:eastAsia="uk-UA"/>
        </w:rPr>
        <w:t>ІВАНО-ФРАНКІВСЬКОЇ ОБЛАСТІ</w:t>
      </w:r>
    </w:p>
    <w:p w:rsidR="00CA6011" w:rsidRPr="00CA6011" w:rsidRDefault="00CA6011" w:rsidP="00CA6011">
      <w:pPr>
        <w:spacing w:after="0" w:line="240" w:lineRule="auto"/>
        <w:jc w:val="center"/>
        <w:rPr>
          <w:rFonts w:ascii="Times New Roman" w:eastAsia="Times New Roman" w:hAnsi="Times New Roman"/>
          <w:b/>
          <w:bCs/>
          <w:color w:val="000000"/>
          <w:w w:val="120"/>
          <w:sz w:val="28"/>
          <w:szCs w:val="28"/>
          <w:lang w:val="ru-RU" w:eastAsia="uk-UA"/>
        </w:rPr>
      </w:pPr>
      <w:r w:rsidRPr="00CA6011">
        <w:rPr>
          <w:rFonts w:asciiTheme="minorHAnsi" w:eastAsia="Times New Roman" w:hAnsiTheme="minorHAnsi"/>
          <w:noProof/>
          <w:lang w:val="uk-UA" w:eastAsia="uk-UA"/>
        </w:rPr>
        <mc:AlternateContent>
          <mc:Choice Requires="wps">
            <w:drawing>
              <wp:anchor distT="4294967294" distB="4294967294" distL="114300" distR="114300" simplePos="0" relativeHeight="251662336" behindDoc="0" locked="0" layoutInCell="1" allowOverlap="1" wp14:anchorId="42BD6F28" wp14:editId="785E242D">
                <wp:simplePos x="0" y="0"/>
                <wp:positionH relativeFrom="column">
                  <wp:posOffset>0</wp:posOffset>
                </wp:positionH>
                <wp:positionV relativeFrom="paragraph">
                  <wp:posOffset>83185</wp:posOffset>
                </wp:positionV>
                <wp:extent cx="6286500" cy="0"/>
                <wp:effectExtent l="32385" t="30480" r="34290" b="36195"/>
                <wp:wrapNone/>
                <wp:docPr id="9"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261F" id="Прямая соединительная линия 4"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J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FT6uolfAgAAdAQAAA4AAAAAAAAAAAAAAAAALgIAAGRycy9lMm9Eb2MueG1s&#10;UEsBAi0AFAAGAAgAAAAhACaRFhjZAAAABgEAAA8AAAAAAAAAAAAAAAAAuQQAAGRycy9kb3ducmV2&#10;LnhtbFBLBQYAAAAABAAEAPMAAAC/BQAAAAA=&#10;" strokeweight="4.5pt">
                <v:stroke linestyle="thickThin"/>
              </v:line>
            </w:pict>
          </mc:Fallback>
        </mc:AlternateContent>
      </w:r>
    </w:p>
    <w:p w:rsidR="00CA6011" w:rsidRPr="00CA6011" w:rsidRDefault="00CA6011" w:rsidP="00CA6011">
      <w:pPr>
        <w:spacing w:before="240" w:after="60" w:line="240" w:lineRule="auto"/>
        <w:jc w:val="center"/>
        <w:outlineLvl w:val="6"/>
        <w:rPr>
          <w:rFonts w:ascii="Times New Roman" w:eastAsia="Times New Roman" w:hAnsi="Times New Roman"/>
          <w:b/>
          <w:bCs/>
          <w:color w:val="000000"/>
          <w:sz w:val="28"/>
          <w:szCs w:val="28"/>
          <w:lang w:val="ru-RU" w:eastAsia="uk-UA"/>
        </w:rPr>
      </w:pPr>
      <w:r w:rsidRPr="00CA6011">
        <w:rPr>
          <w:rFonts w:ascii="Times New Roman" w:eastAsia="Times New Roman" w:hAnsi="Times New Roman"/>
          <w:b/>
          <w:bCs/>
          <w:color w:val="000000"/>
          <w:sz w:val="28"/>
          <w:szCs w:val="28"/>
          <w:lang w:val="ru-RU" w:eastAsia="uk-UA"/>
        </w:rPr>
        <w:t>РІШЕННЯ</w:t>
      </w:r>
    </w:p>
    <w:p w:rsidR="00CA6011" w:rsidRPr="00CA6011" w:rsidRDefault="00CA6011" w:rsidP="00CA6011">
      <w:pPr>
        <w:spacing w:after="0" w:line="240" w:lineRule="auto"/>
        <w:rPr>
          <w:rFonts w:ascii="Times New Roman" w:eastAsia="Times New Roman" w:hAnsi="Times New Roman"/>
          <w:color w:val="000000"/>
          <w:sz w:val="28"/>
          <w:szCs w:val="28"/>
          <w:lang w:val="ru-RU" w:eastAsia="uk-UA"/>
        </w:rPr>
      </w:pPr>
    </w:p>
    <w:p w:rsidR="00CA6011" w:rsidRPr="00CA6011" w:rsidRDefault="00CA6011" w:rsidP="00CA6011">
      <w:pPr>
        <w:spacing w:after="0" w:line="240" w:lineRule="auto"/>
        <w:ind w:left="180" w:right="-540"/>
        <w:rPr>
          <w:rFonts w:ascii="Times New Roman" w:eastAsia="Times New Roman" w:hAnsi="Times New Roman"/>
          <w:color w:val="000000"/>
          <w:sz w:val="28"/>
          <w:szCs w:val="28"/>
          <w:lang w:val="ru-RU" w:eastAsia="uk-UA"/>
        </w:rPr>
      </w:pPr>
      <w:r w:rsidRPr="00CA6011">
        <w:rPr>
          <w:rFonts w:ascii="Times New Roman" w:eastAsia="Times New Roman" w:hAnsi="Times New Roman"/>
          <w:color w:val="000000"/>
          <w:sz w:val="28"/>
          <w:szCs w:val="28"/>
          <w:lang w:val="ru-RU" w:eastAsia="uk-UA"/>
        </w:rPr>
        <w:t xml:space="preserve">від 31 серпня 2021 р. № </w:t>
      </w:r>
      <w:r w:rsidR="00435304">
        <w:rPr>
          <w:rFonts w:ascii="Times New Roman" w:eastAsia="Times New Roman" w:hAnsi="Times New Roman"/>
          <w:color w:val="000000"/>
          <w:sz w:val="28"/>
          <w:szCs w:val="28"/>
          <w:lang w:val="ru-RU" w:eastAsia="uk-UA"/>
        </w:rPr>
        <w:t>2858</w:t>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t xml:space="preserve">14 сесія </w:t>
      </w:r>
      <w:r w:rsidRPr="00CA6011">
        <w:rPr>
          <w:rFonts w:ascii="Times New Roman" w:eastAsia="Times New Roman" w:hAnsi="Times New Roman"/>
          <w:color w:val="000000"/>
          <w:sz w:val="28"/>
          <w:szCs w:val="28"/>
          <w:lang w:eastAsia="uk-UA"/>
        </w:rPr>
        <w:t>VIII</w:t>
      </w:r>
      <w:r w:rsidRPr="00CA6011">
        <w:rPr>
          <w:rFonts w:ascii="Times New Roman" w:eastAsia="Times New Roman" w:hAnsi="Times New Roman"/>
          <w:color w:val="000000"/>
          <w:sz w:val="28"/>
          <w:szCs w:val="28"/>
          <w:lang w:val="ru-RU" w:eastAsia="uk-UA"/>
        </w:rPr>
        <w:t xml:space="preserve"> скликання</w:t>
      </w:r>
    </w:p>
    <w:p w:rsidR="00CA6011" w:rsidRPr="00CA6011" w:rsidRDefault="00CA6011" w:rsidP="00CA6011">
      <w:pPr>
        <w:spacing w:after="0" w:line="240" w:lineRule="auto"/>
        <w:ind w:left="180" w:right="-540"/>
        <w:rPr>
          <w:rFonts w:ascii="Times New Roman" w:eastAsia="Times New Roman" w:hAnsi="Times New Roman"/>
          <w:color w:val="000000"/>
          <w:sz w:val="28"/>
          <w:szCs w:val="28"/>
          <w:lang w:val="ru-RU" w:eastAsia="uk-UA"/>
        </w:rPr>
      </w:pPr>
      <w:r w:rsidRPr="00CA6011">
        <w:rPr>
          <w:rFonts w:ascii="Times New Roman" w:eastAsia="Times New Roman" w:hAnsi="Times New Roman"/>
          <w:color w:val="000000"/>
          <w:sz w:val="28"/>
          <w:szCs w:val="28"/>
          <w:lang w:val="ru-RU" w:eastAsia="uk-UA"/>
        </w:rPr>
        <w:t>м. Рогатин</w:t>
      </w:r>
    </w:p>
    <w:p w:rsidR="00CA6011" w:rsidRPr="00CA6011" w:rsidRDefault="00CA6011" w:rsidP="00CA6011">
      <w:pPr>
        <w:spacing w:after="0" w:line="240" w:lineRule="auto"/>
        <w:ind w:right="5243"/>
        <w:jc w:val="both"/>
        <w:rPr>
          <w:rFonts w:ascii="Times New Roman" w:eastAsia="Times New Roman" w:hAnsi="Times New Roman"/>
          <w:sz w:val="28"/>
          <w:szCs w:val="28"/>
          <w:lang w:val="ru-RU" w:eastAsia="ru-RU"/>
        </w:rPr>
      </w:pPr>
    </w:p>
    <w:p w:rsidR="00CA6011" w:rsidRPr="00435304" w:rsidRDefault="00CA6011" w:rsidP="00CA6011">
      <w:pPr>
        <w:spacing w:after="0" w:line="240" w:lineRule="auto"/>
        <w:ind w:right="5243"/>
        <w:jc w:val="both"/>
        <w:rPr>
          <w:rFonts w:ascii="Times New Roman" w:eastAsia="Times New Roman" w:hAnsi="Times New Roman"/>
          <w:sz w:val="28"/>
          <w:szCs w:val="28"/>
          <w:lang w:val="uk-UA" w:eastAsia="ru-RU"/>
        </w:rPr>
      </w:pPr>
      <w:r w:rsidRPr="00CA6011">
        <w:rPr>
          <w:rFonts w:ascii="Times New Roman" w:eastAsia="Times New Roman" w:hAnsi="Times New Roman"/>
          <w:sz w:val="28"/>
          <w:szCs w:val="28"/>
          <w:lang w:val="uk-UA" w:eastAsia="ru-RU"/>
        </w:rPr>
        <w:t xml:space="preserve">Про Програму економічного і соціального розвитку Рогатинської міської територіальної громади </w:t>
      </w:r>
      <w:r w:rsidR="007B6118">
        <w:rPr>
          <w:rFonts w:ascii="Times New Roman" w:eastAsia="Times New Roman" w:hAnsi="Times New Roman"/>
          <w:sz w:val="28"/>
          <w:szCs w:val="28"/>
          <w:lang w:val="uk-UA" w:eastAsia="ru-RU"/>
        </w:rPr>
        <w:br/>
      </w:r>
      <w:r w:rsidRPr="00CA6011">
        <w:rPr>
          <w:rFonts w:ascii="Times New Roman" w:eastAsia="Times New Roman" w:hAnsi="Times New Roman"/>
          <w:sz w:val="28"/>
          <w:szCs w:val="28"/>
          <w:lang w:val="uk-UA" w:eastAsia="ru-RU"/>
        </w:rPr>
        <w:t>на 2022 - 2024 роки</w:t>
      </w:r>
    </w:p>
    <w:p w:rsidR="00CA6011" w:rsidRPr="00CA6011" w:rsidRDefault="00CA6011" w:rsidP="00CA6011">
      <w:pPr>
        <w:spacing w:after="0" w:line="240" w:lineRule="auto"/>
        <w:jc w:val="both"/>
        <w:rPr>
          <w:rFonts w:ascii="Times New Roman" w:eastAsia="Times New Roman" w:hAnsi="Times New Roman"/>
          <w:sz w:val="28"/>
          <w:szCs w:val="28"/>
          <w:lang w:val="uk-UA" w:eastAsia="ru-RU"/>
        </w:rPr>
      </w:pPr>
    </w:p>
    <w:p w:rsidR="00CA6011" w:rsidRPr="00CA6011" w:rsidRDefault="00A4383B" w:rsidP="00CA6011">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Відповідно до пункту 22 частини 1 статті </w:t>
      </w:r>
      <w:r w:rsidR="00CA6011" w:rsidRPr="00CA6011">
        <w:rPr>
          <w:rFonts w:ascii="Times New Roman" w:eastAsia="Times New Roman" w:hAnsi="Times New Roman"/>
          <w:sz w:val="28"/>
          <w:szCs w:val="28"/>
          <w:lang w:val="uk-UA" w:eastAsia="ru-RU"/>
        </w:rPr>
        <w:t>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w:t>
      </w:r>
      <w:r w:rsidR="00CA6011" w:rsidRPr="00CA6011">
        <w:rPr>
          <w:rFonts w:ascii="Times New Roman" w:eastAsia="Times New Roman" w:hAnsi="Times New Roman"/>
          <w:color w:val="000000"/>
          <w:sz w:val="28"/>
          <w:szCs w:val="28"/>
          <w:lang w:val="uk-UA" w:eastAsia="ru-RU"/>
        </w:rPr>
        <w:t xml:space="preserve"> </w:t>
      </w:r>
      <w:r w:rsidR="00CA6011" w:rsidRPr="00CA6011">
        <w:rPr>
          <w:rFonts w:ascii="Times New Roman" w:eastAsia="Times New Roman" w:hAnsi="Times New Roman"/>
          <w:sz w:val="28"/>
          <w:szCs w:val="28"/>
          <w:lang w:val="uk-UA" w:eastAsia="ru-RU"/>
        </w:rPr>
        <w:t>міська рада ВИРІШИЛА:</w:t>
      </w:r>
    </w:p>
    <w:p w:rsidR="00CA6011" w:rsidRPr="00CA6011" w:rsidRDefault="00CA6011" w:rsidP="00CA6011">
      <w:pPr>
        <w:numPr>
          <w:ilvl w:val="0"/>
          <w:numId w:val="46"/>
        </w:numPr>
        <w:shd w:val="clear" w:color="auto" w:fill="FFFFFF"/>
        <w:spacing w:after="0" w:line="240" w:lineRule="auto"/>
        <w:ind w:left="0" w:firstLine="709"/>
        <w:jc w:val="both"/>
        <w:rPr>
          <w:rFonts w:ascii="Times New Roman" w:eastAsia="Times New Roman" w:hAnsi="Times New Roman"/>
          <w:sz w:val="28"/>
          <w:szCs w:val="28"/>
          <w:lang w:val="uk-UA" w:eastAsia="ru-RU"/>
        </w:rPr>
      </w:pPr>
      <w:r w:rsidRPr="00CA6011">
        <w:rPr>
          <w:rFonts w:ascii="Times New Roman CYR" w:eastAsia="Times New Roman" w:hAnsi="Times New Roman CYR" w:cs="Times New Roman CYR"/>
          <w:sz w:val="28"/>
          <w:szCs w:val="28"/>
          <w:lang w:val="uk-UA"/>
        </w:rPr>
        <w:t>Затвердити Програму економічного і соціального розвитку Рогатинської міської територіальної громади на 2022 - 2024 роки</w:t>
      </w:r>
      <w:r w:rsidRPr="00CA6011">
        <w:rPr>
          <w:rFonts w:ascii="Times New Roman" w:eastAsia="Times New Roman" w:hAnsi="Times New Roman"/>
          <w:sz w:val="28"/>
          <w:szCs w:val="28"/>
          <w:lang w:val="uk-UA" w:eastAsia="ru-RU"/>
        </w:rPr>
        <w:t>, що додається.</w:t>
      </w:r>
      <w:r w:rsidRPr="00CA6011">
        <w:rPr>
          <w:rFonts w:ascii="Times New Roman" w:eastAsia="Times New Roman" w:hAnsi="Times New Roman"/>
          <w:sz w:val="28"/>
          <w:szCs w:val="28"/>
          <w:lang w:val="uk-UA"/>
        </w:rPr>
        <w:t xml:space="preserve"> </w:t>
      </w:r>
    </w:p>
    <w:p w:rsidR="00CA6011" w:rsidRPr="00CA6011" w:rsidRDefault="00CA6011" w:rsidP="00CA6011">
      <w:pPr>
        <w:numPr>
          <w:ilvl w:val="0"/>
          <w:numId w:val="46"/>
        </w:numPr>
        <w:shd w:val="clear" w:color="auto" w:fill="FFFFFF"/>
        <w:spacing w:after="0" w:line="240" w:lineRule="auto"/>
        <w:ind w:left="0" w:firstLine="709"/>
        <w:jc w:val="both"/>
        <w:rPr>
          <w:rFonts w:ascii="Times New Roman" w:eastAsia="Times New Roman" w:hAnsi="Times New Roman"/>
          <w:sz w:val="28"/>
          <w:szCs w:val="28"/>
          <w:lang w:val="uk-UA" w:eastAsia="ru-RU"/>
        </w:rPr>
      </w:pPr>
      <w:r w:rsidRPr="00CA6011">
        <w:rPr>
          <w:rFonts w:ascii="Times New Roman" w:eastAsia="Times New Roman" w:hAnsi="Times New Roman"/>
          <w:sz w:val="28"/>
          <w:szCs w:val="28"/>
          <w:lang w:val="uk-UA"/>
        </w:rPr>
        <w:t>Контроль за виконанням даного рішення покласти на постійні комісії Рогатинської міської ради відповідно до їх компетенції.</w:t>
      </w:r>
    </w:p>
    <w:p w:rsidR="00CA6011" w:rsidRPr="00CA6011" w:rsidRDefault="00CA6011" w:rsidP="00CA6011">
      <w:pPr>
        <w:tabs>
          <w:tab w:val="left" w:pos="709"/>
        </w:tabs>
        <w:spacing w:after="0" w:line="240" w:lineRule="auto"/>
        <w:jc w:val="both"/>
        <w:rPr>
          <w:rFonts w:ascii="Times New Roman" w:eastAsia="Times New Roman" w:hAnsi="Times New Roman"/>
          <w:color w:val="000000"/>
          <w:sz w:val="28"/>
          <w:szCs w:val="28"/>
          <w:lang w:val="uk-UA" w:eastAsia="ru-RU"/>
        </w:rPr>
      </w:pPr>
    </w:p>
    <w:p w:rsidR="00CA6011" w:rsidRPr="00CA6011" w:rsidRDefault="00CA6011" w:rsidP="00CA6011">
      <w:pPr>
        <w:tabs>
          <w:tab w:val="left" w:pos="709"/>
        </w:tabs>
        <w:spacing w:after="0" w:line="240" w:lineRule="auto"/>
        <w:jc w:val="both"/>
        <w:rPr>
          <w:rFonts w:ascii="Times New Roman" w:eastAsia="Times New Roman" w:hAnsi="Times New Roman"/>
          <w:color w:val="000000"/>
          <w:sz w:val="28"/>
          <w:szCs w:val="28"/>
          <w:lang w:val="uk-UA" w:eastAsia="ru-RU"/>
        </w:rPr>
      </w:pPr>
    </w:p>
    <w:p w:rsidR="00CA6011" w:rsidRPr="00CA6011" w:rsidRDefault="00CA6011" w:rsidP="00CA6011">
      <w:pPr>
        <w:tabs>
          <w:tab w:val="left" w:pos="709"/>
        </w:tabs>
        <w:spacing w:after="0" w:line="240" w:lineRule="auto"/>
        <w:jc w:val="both"/>
        <w:rPr>
          <w:rFonts w:ascii="Times New Roman" w:eastAsia="Times New Roman" w:hAnsi="Times New Roman"/>
          <w:color w:val="000000"/>
          <w:sz w:val="28"/>
          <w:szCs w:val="28"/>
          <w:lang w:val="uk-UA" w:eastAsia="ru-RU"/>
        </w:rPr>
      </w:pPr>
    </w:p>
    <w:p w:rsidR="00CA6011" w:rsidRPr="00CA6011" w:rsidRDefault="00CA6011" w:rsidP="00CA6011">
      <w:pPr>
        <w:tabs>
          <w:tab w:val="left" w:pos="709"/>
        </w:tabs>
        <w:spacing w:after="0" w:line="240" w:lineRule="auto"/>
        <w:jc w:val="both"/>
        <w:rPr>
          <w:rFonts w:ascii="Times New Roman" w:eastAsia="Times New Roman" w:hAnsi="Times New Roman"/>
          <w:sz w:val="28"/>
          <w:szCs w:val="28"/>
          <w:lang w:val="uk-UA" w:eastAsia="ru-RU"/>
        </w:rPr>
      </w:pPr>
      <w:r w:rsidRPr="00CA6011">
        <w:rPr>
          <w:rFonts w:ascii="Times New Roman" w:eastAsia="Times New Roman" w:hAnsi="Times New Roman"/>
          <w:sz w:val="28"/>
          <w:szCs w:val="28"/>
          <w:lang w:val="uk-UA" w:eastAsia="ru-RU"/>
        </w:rPr>
        <w:t>Міський голова</w:t>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t>Сергій Насалик</w:t>
      </w:r>
    </w:p>
    <w:p w:rsidR="00CA6011" w:rsidRDefault="00CA6011" w:rsidP="00080BC3">
      <w:pPr>
        <w:jc w:val="center"/>
        <w:rPr>
          <w:rFonts w:ascii="Trebuchet MS" w:eastAsia="Trebuchet MS" w:hAnsi="Trebuchet MS"/>
          <w:noProof/>
          <w:lang w:val="uk-UA" w:eastAsia="uk-UA"/>
        </w:rPr>
      </w:pPr>
    </w:p>
    <w:p w:rsidR="00CA6011" w:rsidRDefault="00CA6011" w:rsidP="00080BC3">
      <w:pPr>
        <w:jc w:val="center"/>
        <w:rPr>
          <w:rFonts w:ascii="Trebuchet MS" w:eastAsia="Trebuchet MS" w:hAnsi="Trebuchet MS"/>
          <w:noProof/>
          <w:lang w:val="uk-UA" w:eastAsia="uk-UA"/>
        </w:rPr>
      </w:pPr>
    </w:p>
    <w:p w:rsidR="00CA6011" w:rsidRDefault="00CA6011" w:rsidP="00CA6011">
      <w:pPr>
        <w:rPr>
          <w:rFonts w:ascii="Trebuchet MS" w:eastAsia="Trebuchet MS" w:hAnsi="Trebuchet MS"/>
          <w:noProof/>
          <w:lang w:val="uk-UA" w:eastAsia="uk-UA"/>
        </w:rPr>
      </w:pPr>
    </w:p>
    <w:p w:rsidR="00CA6011" w:rsidRDefault="00CA6011"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97"/>
      </w:tblGrid>
      <w:tr w:rsidR="00B81A6B" w:rsidTr="00B81A6B">
        <w:tc>
          <w:tcPr>
            <w:tcW w:w="5665" w:type="dxa"/>
          </w:tcPr>
          <w:p w:rsidR="00B81A6B" w:rsidRDefault="00B81A6B" w:rsidP="00080BC3">
            <w:pPr>
              <w:jc w:val="center"/>
              <w:rPr>
                <w:rFonts w:ascii="Trebuchet MS" w:eastAsia="Trebuchet MS" w:hAnsi="Trebuchet MS"/>
                <w:noProof/>
                <w:lang w:val="uk-UA" w:eastAsia="uk-UA"/>
              </w:rPr>
            </w:pPr>
          </w:p>
        </w:tc>
        <w:tc>
          <w:tcPr>
            <w:tcW w:w="4297" w:type="dxa"/>
          </w:tcPr>
          <w:p w:rsidR="00B81A6B" w:rsidRPr="00B81A6B" w:rsidRDefault="00B81A6B" w:rsidP="00B81A6B">
            <w:pPr>
              <w:rPr>
                <w:rFonts w:ascii="Times New Roman" w:eastAsia="Trebuchet MS" w:hAnsi="Times New Roman"/>
                <w:noProof/>
                <w:sz w:val="28"/>
                <w:szCs w:val="28"/>
                <w:lang w:val="uk-UA" w:eastAsia="uk-UA"/>
              </w:rPr>
            </w:pPr>
            <w:r w:rsidRPr="00B81A6B">
              <w:rPr>
                <w:rFonts w:ascii="Times New Roman" w:eastAsia="Trebuchet MS" w:hAnsi="Times New Roman"/>
                <w:noProof/>
                <w:sz w:val="28"/>
                <w:szCs w:val="28"/>
                <w:lang w:val="uk-UA" w:eastAsia="uk-UA"/>
              </w:rPr>
              <w:t xml:space="preserve">Додаток </w:t>
            </w:r>
            <w:r>
              <w:rPr>
                <w:rFonts w:ascii="Times New Roman" w:eastAsia="Trebuchet MS" w:hAnsi="Times New Roman"/>
                <w:noProof/>
                <w:sz w:val="28"/>
                <w:szCs w:val="28"/>
                <w:lang w:val="uk-UA" w:eastAsia="uk-UA"/>
              </w:rPr>
              <w:br/>
            </w:r>
            <w:r w:rsidRPr="00B81A6B">
              <w:rPr>
                <w:rFonts w:ascii="Times New Roman" w:eastAsia="Trebuchet MS" w:hAnsi="Times New Roman"/>
                <w:noProof/>
                <w:sz w:val="28"/>
                <w:szCs w:val="28"/>
                <w:lang w:val="uk-UA" w:eastAsia="uk-UA"/>
              </w:rPr>
              <w:t xml:space="preserve">до рішення 14 сесії міської ради від 31.08.2021 № </w:t>
            </w:r>
            <w:r w:rsidRPr="00B81A6B">
              <w:rPr>
                <w:rFonts w:ascii="Times New Roman" w:eastAsia="Times New Roman" w:hAnsi="Times New Roman"/>
                <w:color w:val="000000"/>
                <w:sz w:val="28"/>
                <w:szCs w:val="28"/>
                <w:lang w:val="uk-UA" w:eastAsia="uk-UA"/>
              </w:rPr>
              <w:t>2858</w:t>
            </w:r>
          </w:p>
        </w:tc>
      </w:tr>
    </w:tbl>
    <w:p w:rsidR="00B81A6B" w:rsidRDefault="00B81A6B" w:rsidP="00080BC3">
      <w:pPr>
        <w:jc w:val="center"/>
        <w:rPr>
          <w:rFonts w:ascii="Trebuchet MS" w:eastAsia="Trebuchet MS" w:hAnsi="Trebuchet MS"/>
          <w:noProof/>
          <w:lang w:val="uk-UA" w:eastAsia="uk-UA"/>
        </w:rPr>
      </w:pPr>
    </w:p>
    <w:p w:rsidR="00A31352" w:rsidRPr="00B81A6B" w:rsidRDefault="00CD260C" w:rsidP="00080BC3">
      <w:pPr>
        <w:jc w:val="center"/>
        <w:rPr>
          <w:rFonts w:ascii="Times New Roman" w:hAnsi="Times New Roman"/>
          <w:sz w:val="28"/>
          <w:szCs w:val="28"/>
          <w:lang w:val="uk-UA"/>
        </w:rPr>
      </w:pPr>
      <w:r w:rsidRPr="00AA4564">
        <w:rPr>
          <w:rFonts w:ascii="Trebuchet MS" w:eastAsia="Trebuchet MS" w:hAnsi="Trebuchet MS"/>
          <w:noProof/>
          <w:lang w:val="uk-UA" w:eastAsia="uk-UA"/>
        </w:rPr>
        <w:drawing>
          <wp:inline distT="0" distB="0" distL="0" distR="0">
            <wp:extent cx="1628775" cy="1433712"/>
            <wp:effectExtent l="0" t="0" r="0" b="0"/>
            <wp:docPr id="1" name="Рисунок 1" descr="Рогатинська Міська Рада - офіційни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гатинська Міська Рада - офіційний сай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107" cy="1437525"/>
                    </a:xfrm>
                    <a:prstGeom prst="rect">
                      <a:avLst/>
                    </a:prstGeom>
                    <a:noFill/>
                    <a:ln>
                      <a:noFill/>
                    </a:ln>
                  </pic:spPr>
                </pic:pic>
              </a:graphicData>
            </a:graphic>
          </wp:inline>
        </w:drawing>
      </w:r>
    </w:p>
    <w:p w:rsidR="00A31352" w:rsidRPr="00B81A6B" w:rsidRDefault="00446C67" w:rsidP="00446C67">
      <w:pPr>
        <w:spacing w:after="0" w:line="240" w:lineRule="auto"/>
        <w:jc w:val="center"/>
        <w:rPr>
          <w:rFonts w:ascii="Times New Roman" w:hAnsi="Times New Roman"/>
          <w:b/>
          <w:sz w:val="48"/>
          <w:szCs w:val="48"/>
          <w:lang w:val="uk-UA"/>
        </w:rPr>
      </w:pPr>
      <w:r w:rsidRPr="00B81A6B">
        <w:rPr>
          <w:rFonts w:ascii="Times New Roman" w:hAnsi="Times New Roman"/>
          <w:b/>
          <w:sz w:val="48"/>
          <w:szCs w:val="48"/>
          <w:lang w:val="uk-UA"/>
        </w:rPr>
        <w:t>ПРОГРАМА</w:t>
      </w:r>
    </w:p>
    <w:p w:rsidR="00A31352" w:rsidRPr="00B81A6B" w:rsidRDefault="00A31352" w:rsidP="00446C67">
      <w:pPr>
        <w:spacing w:after="0" w:line="240" w:lineRule="auto"/>
        <w:jc w:val="center"/>
        <w:rPr>
          <w:rFonts w:ascii="Times New Roman" w:hAnsi="Times New Roman"/>
          <w:sz w:val="48"/>
          <w:szCs w:val="48"/>
          <w:lang w:val="uk-UA"/>
        </w:rPr>
      </w:pPr>
      <w:r w:rsidRPr="00B81A6B">
        <w:rPr>
          <w:rFonts w:ascii="Times New Roman" w:hAnsi="Times New Roman"/>
          <w:sz w:val="48"/>
          <w:szCs w:val="48"/>
          <w:lang w:val="uk-UA"/>
        </w:rPr>
        <w:t>економічного і соціального розвитку</w:t>
      </w:r>
    </w:p>
    <w:p w:rsidR="00A31352" w:rsidRPr="00B81A6B" w:rsidRDefault="00A31352" w:rsidP="00446C67">
      <w:pPr>
        <w:spacing w:after="0" w:line="240" w:lineRule="auto"/>
        <w:jc w:val="center"/>
        <w:rPr>
          <w:rFonts w:ascii="Times New Roman" w:hAnsi="Times New Roman"/>
          <w:sz w:val="48"/>
          <w:szCs w:val="48"/>
          <w:lang w:val="uk-UA"/>
        </w:rPr>
      </w:pPr>
      <w:r w:rsidRPr="00B81A6B">
        <w:rPr>
          <w:rFonts w:ascii="Times New Roman" w:hAnsi="Times New Roman"/>
          <w:sz w:val="48"/>
          <w:szCs w:val="48"/>
          <w:lang w:val="uk-UA"/>
        </w:rPr>
        <w:t>Рогатинської міської територіальної громади</w:t>
      </w:r>
    </w:p>
    <w:p w:rsidR="0095127F" w:rsidRPr="00B81A6B" w:rsidRDefault="00A31352" w:rsidP="00446C67">
      <w:pPr>
        <w:spacing w:after="0" w:line="240" w:lineRule="auto"/>
        <w:jc w:val="center"/>
        <w:rPr>
          <w:rFonts w:ascii="Times New Roman" w:hAnsi="Times New Roman"/>
          <w:sz w:val="48"/>
          <w:szCs w:val="48"/>
          <w:lang w:val="uk-UA"/>
        </w:rPr>
      </w:pPr>
      <w:r w:rsidRPr="00B81A6B">
        <w:rPr>
          <w:rFonts w:ascii="Times New Roman" w:hAnsi="Times New Roman"/>
          <w:sz w:val="48"/>
          <w:szCs w:val="48"/>
          <w:lang w:val="uk-UA"/>
        </w:rPr>
        <w:t>на 2022 - 2024 роки</w:t>
      </w:r>
    </w:p>
    <w:p w:rsidR="00A31352" w:rsidRPr="00B81A6B" w:rsidRDefault="00CD260C" w:rsidP="00080BC3">
      <w:pPr>
        <w:spacing w:after="0" w:line="240" w:lineRule="auto"/>
        <w:jc w:val="center"/>
        <w:rPr>
          <w:rFonts w:ascii="Times New Roman" w:hAnsi="Times New Roman"/>
          <w:sz w:val="48"/>
          <w:szCs w:val="48"/>
          <w:lang w:val="uk-UA"/>
        </w:rPr>
      </w:pPr>
      <w:r w:rsidRPr="00AA4564">
        <w:rPr>
          <w:rFonts w:ascii="Times New Roman" w:hAnsi="Times New Roman"/>
          <w:b/>
          <w:noProof/>
          <w:sz w:val="28"/>
          <w:szCs w:val="28"/>
          <w:lang w:val="uk-UA" w:eastAsia="uk-UA"/>
        </w:rPr>
        <w:drawing>
          <wp:inline distT="0" distB="0" distL="0" distR="0">
            <wp:extent cx="5210175" cy="3927155"/>
            <wp:effectExtent l="0" t="0" r="0" b="0"/>
            <wp:docPr id="2" name="Рисунок 3" descr="C:\Users\Admin\Desktop\165223221_157317779597046_44779922274298801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esktop\165223221_157317779597046_447799222742988019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1284" cy="3927991"/>
                    </a:xfrm>
                    <a:prstGeom prst="rect">
                      <a:avLst/>
                    </a:prstGeom>
                    <a:noFill/>
                    <a:ln>
                      <a:noFill/>
                    </a:ln>
                  </pic:spPr>
                </pic:pic>
              </a:graphicData>
            </a:graphic>
          </wp:inline>
        </w:drawing>
      </w:r>
    </w:p>
    <w:p w:rsidR="00A31352" w:rsidRDefault="00A31352" w:rsidP="009E4F0E">
      <w:pPr>
        <w:spacing w:after="0" w:line="240" w:lineRule="auto"/>
        <w:jc w:val="center"/>
        <w:rPr>
          <w:rFonts w:ascii="Times New Roman" w:hAnsi="Times New Roman"/>
          <w:b/>
          <w:sz w:val="48"/>
          <w:szCs w:val="48"/>
          <w:lang w:val="uk-UA"/>
        </w:rPr>
      </w:pPr>
      <w:r w:rsidRPr="000F42B9">
        <w:rPr>
          <w:rFonts w:ascii="Times New Roman" w:hAnsi="Times New Roman"/>
          <w:b/>
          <w:sz w:val="48"/>
          <w:szCs w:val="48"/>
          <w:lang w:val="uk-UA"/>
        </w:rPr>
        <w:t>2021 рік</w:t>
      </w:r>
    </w:p>
    <w:p w:rsidR="00A31352" w:rsidRPr="00C92627" w:rsidRDefault="00A31352" w:rsidP="00A31352">
      <w:pPr>
        <w:spacing w:after="0" w:line="240" w:lineRule="auto"/>
        <w:jc w:val="both"/>
        <w:rPr>
          <w:rFonts w:ascii="Times New Roman" w:hAnsi="Times New Roman"/>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ЗМІСТ</w:t>
      </w:r>
    </w:p>
    <w:tbl>
      <w:tblPr>
        <w:tblW w:w="0" w:type="auto"/>
        <w:tblLook w:val="04A0" w:firstRow="1" w:lastRow="0" w:firstColumn="1" w:lastColumn="0" w:noHBand="0" w:noVBand="1"/>
      </w:tblPr>
      <w:tblGrid>
        <w:gridCol w:w="8931"/>
        <w:gridCol w:w="895"/>
      </w:tblGrid>
      <w:tr w:rsidR="00C92627" w:rsidRPr="00AA4564" w:rsidTr="00381509">
        <w:tc>
          <w:tcPr>
            <w:tcW w:w="8784" w:type="dxa"/>
            <w:shd w:val="clear" w:color="auto" w:fill="auto"/>
          </w:tcPr>
          <w:p w:rsidR="00C92627" w:rsidRPr="00AA4564" w:rsidRDefault="00EC5A70"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ПАСПОРТ ПРОГРАМИ……………………………………………………</w:t>
            </w:r>
          </w:p>
        </w:tc>
        <w:tc>
          <w:tcPr>
            <w:tcW w:w="895" w:type="dxa"/>
            <w:shd w:val="clear" w:color="auto" w:fill="auto"/>
          </w:tcPr>
          <w:p w:rsidR="00C92627"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3</w:t>
            </w:r>
          </w:p>
        </w:tc>
      </w:tr>
      <w:tr w:rsidR="00C92627" w:rsidRPr="00AA4564" w:rsidTr="00381509">
        <w:tc>
          <w:tcPr>
            <w:tcW w:w="8784" w:type="dxa"/>
            <w:shd w:val="clear" w:color="auto" w:fill="auto"/>
          </w:tcPr>
          <w:p w:rsidR="00C92627" w:rsidRPr="00AA4564" w:rsidRDefault="00EC5A70"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ВСТУП………………………………………………………………………..</w:t>
            </w:r>
          </w:p>
        </w:tc>
        <w:tc>
          <w:tcPr>
            <w:tcW w:w="895" w:type="dxa"/>
            <w:shd w:val="clear" w:color="auto" w:fill="auto"/>
          </w:tcPr>
          <w:p w:rsidR="00C92627"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r>
      <w:tr w:rsidR="00C92627" w:rsidRPr="00FC7338" w:rsidTr="00381509">
        <w:tc>
          <w:tcPr>
            <w:tcW w:w="8784" w:type="dxa"/>
            <w:shd w:val="clear" w:color="auto" w:fill="auto"/>
          </w:tcPr>
          <w:p w:rsidR="00C92627" w:rsidRPr="00AA4564" w:rsidRDefault="00C92627"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 xml:space="preserve">1. АНАЛІТИЧНИЙ ОГЛЯД </w:t>
            </w:r>
            <w:r w:rsidR="005E0B42" w:rsidRPr="00AA4564">
              <w:rPr>
                <w:rFonts w:ascii="Times New Roman" w:hAnsi="Times New Roman"/>
                <w:sz w:val="28"/>
                <w:szCs w:val="28"/>
                <w:lang w:val="uk-UA"/>
              </w:rPr>
              <w:t>СОЦІАЛЬНОГО ТА ЕКОНОМІЧНОГО</w:t>
            </w:r>
            <w:r w:rsidRPr="00AA4564">
              <w:rPr>
                <w:rFonts w:ascii="Times New Roman" w:hAnsi="Times New Roman"/>
                <w:sz w:val="28"/>
                <w:szCs w:val="28"/>
                <w:lang w:val="uk-UA"/>
              </w:rPr>
              <w:t xml:space="preserve"> РОЗВИТКУ РОГАТИНСЬКОЇ МІСЬКОЇ ТЕРИТОРІАЛЬНОЇ ГРОМАДИ</w:t>
            </w:r>
            <w:r w:rsidR="00EC5A70" w:rsidRPr="00AA4564">
              <w:rPr>
                <w:rFonts w:ascii="Times New Roman" w:hAnsi="Times New Roman"/>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8</w:t>
            </w:r>
          </w:p>
        </w:tc>
      </w:tr>
      <w:tr w:rsidR="00C92627" w:rsidRPr="00FC7338"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2. ЦІЛІ ТА ЗАВДАННЯ ПРОГРАМИ НА 2022-2024 РОКИ</w:t>
            </w:r>
            <w:r w:rsidR="00FC7338">
              <w:rPr>
                <w:rFonts w:ascii="Times New Roman" w:hAnsi="Times New Roman"/>
                <w:sz w:val="28"/>
                <w:szCs w:val="28"/>
                <w:lang w:val="uk-UA"/>
              </w:rPr>
              <w:t>……………..</w:t>
            </w:r>
          </w:p>
        </w:tc>
        <w:tc>
          <w:tcPr>
            <w:tcW w:w="895" w:type="dxa"/>
            <w:shd w:val="clear" w:color="auto" w:fill="auto"/>
          </w:tcPr>
          <w:p w:rsidR="00C92627"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38</w:t>
            </w:r>
          </w:p>
        </w:tc>
      </w:tr>
      <w:tr w:rsidR="00C92627" w:rsidRPr="00FC7338"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 xml:space="preserve">3 ШЛЯХИ </w:t>
            </w:r>
            <w:r w:rsidR="00EC5A70" w:rsidRPr="00AA4564">
              <w:rPr>
                <w:rFonts w:ascii="Times New Roman" w:hAnsi="Times New Roman"/>
                <w:sz w:val="28"/>
                <w:szCs w:val="28"/>
                <w:lang w:val="uk-UA"/>
              </w:rPr>
              <w:t xml:space="preserve">РОЗВ’ЯЗАННЯ ГОЛОВНИХ ПРОБЛЕМ ТА </w:t>
            </w:r>
            <w:r w:rsidRPr="00AA4564">
              <w:rPr>
                <w:rFonts w:ascii="Times New Roman" w:hAnsi="Times New Roman"/>
                <w:sz w:val="28"/>
                <w:szCs w:val="28"/>
                <w:lang w:val="uk-UA"/>
              </w:rPr>
              <w:t>ДОСЯГНЕННЯ ПОСТАВЛЕНИХ ЦІЛЕЙ</w:t>
            </w:r>
            <w:r w:rsidR="00FC7338">
              <w:rPr>
                <w:rFonts w:ascii="Times New Roman" w:hAnsi="Times New Roman"/>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39</w:t>
            </w:r>
          </w:p>
        </w:tc>
      </w:tr>
      <w:tr w:rsidR="00C92627" w:rsidRPr="00AA4564"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4. РИЗИКИ ТА МОЖЛИВІ ПЕРЕШКОДИ</w:t>
            </w:r>
            <w:r w:rsidR="00FC7338">
              <w:rPr>
                <w:rFonts w:ascii="Times New Roman" w:hAnsi="Times New Roman"/>
                <w:sz w:val="28"/>
                <w:szCs w:val="28"/>
                <w:lang w:val="uk-UA"/>
              </w:rPr>
              <w:t>………………………………...</w:t>
            </w:r>
          </w:p>
        </w:tc>
        <w:tc>
          <w:tcPr>
            <w:tcW w:w="895" w:type="dxa"/>
            <w:shd w:val="clear" w:color="auto" w:fill="auto"/>
          </w:tcPr>
          <w:p w:rsidR="00C92627" w:rsidRPr="00381509" w:rsidRDefault="005D613B"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50</w:t>
            </w:r>
          </w:p>
        </w:tc>
      </w:tr>
      <w:tr w:rsidR="00C92627" w:rsidRPr="00AA4564"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5. ДЖЕРЕЛА ФІНАНСУВАННЯ ПРОГРАМИ</w:t>
            </w:r>
            <w:r w:rsidR="00FC7338">
              <w:rPr>
                <w:rFonts w:ascii="Times New Roman" w:hAnsi="Times New Roman"/>
                <w:sz w:val="28"/>
                <w:szCs w:val="28"/>
                <w:lang w:val="uk-UA"/>
              </w:rPr>
              <w:t>……………………………</w:t>
            </w:r>
          </w:p>
        </w:tc>
        <w:tc>
          <w:tcPr>
            <w:tcW w:w="895" w:type="dxa"/>
            <w:shd w:val="clear" w:color="auto" w:fill="auto"/>
          </w:tcPr>
          <w:p w:rsidR="00C92627" w:rsidRPr="00381509" w:rsidRDefault="00381509" w:rsidP="005D613B">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5D613B">
              <w:rPr>
                <w:rFonts w:ascii="Times New Roman" w:hAnsi="Times New Roman"/>
                <w:sz w:val="28"/>
                <w:szCs w:val="28"/>
                <w:lang w:val="uk-UA"/>
              </w:rPr>
              <w:t>3</w:t>
            </w:r>
          </w:p>
        </w:tc>
      </w:tr>
      <w:tr w:rsidR="00C92627" w:rsidRPr="00AA4564" w:rsidTr="00381509">
        <w:tc>
          <w:tcPr>
            <w:tcW w:w="8784" w:type="dxa"/>
            <w:shd w:val="clear" w:color="auto" w:fill="auto"/>
          </w:tcPr>
          <w:p w:rsidR="00C92627" w:rsidRPr="00AA4564" w:rsidRDefault="00C92627"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ДОДАТКИ:</w:t>
            </w:r>
          </w:p>
        </w:tc>
        <w:tc>
          <w:tcPr>
            <w:tcW w:w="895" w:type="dxa"/>
            <w:shd w:val="clear" w:color="auto" w:fill="auto"/>
          </w:tcPr>
          <w:p w:rsidR="00C92627" w:rsidRPr="00381509" w:rsidRDefault="00C92627" w:rsidP="00AA4564">
            <w:pPr>
              <w:spacing w:after="0" w:line="240" w:lineRule="auto"/>
              <w:jc w:val="both"/>
              <w:rPr>
                <w:rFonts w:ascii="Times New Roman" w:hAnsi="Times New Roman"/>
                <w:sz w:val="28"/>
                <w:szCs w:val="28"/>
                <w:lang w:val="uk-UA"/>
              </w:rPr>
            </w:pPr>
          </w:p>
        </w:tc>
      </w:tr>
      <w:tr w:rsidR="00C92627" w:rsidRPr="00FC7338"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1.</w:t>
            </w:r>
            <w:r w:rsidRPr="00AA4564">
              <w:rPr>
                <w:rFonts w:ascii="Times New Roman" w:hAnsi="Times New Roman"/>
                <w:caps/>
                <w:sz w:val="28"/>
                <w:szCs w:val="28"/>
                <w:lang w:val="uk-UA"/>
              </w:rPr>
              <w:t xml:space="preserve">ОСНОВНІ </w:t>
            </w:r>
            <w:r w:rsidR="00674570" w:rsidRPr="00AA4564">
              <w:rPr>
                <w:rFonts w:ascii="Times New Roman" w:hAnsi="Times New Roman"/>
                <w:caps/>
                <w:sz w:val="28"/>
                <w:szCs w:val="28"/>
                <w:lang w:val="uk-UA"/>
              </w:rPr>
              <w:t xml:space="preserve">ПРОГНОЗНІ </w:t>
            </w:r>
            <w:r w:rsidRPr="00AA4564">
              <w:rPr>
                <w:rFonts w:ascii="Times New Roman" w:hAnsi="Times New Roman"/>
                <w:caps/>
                <w:sz w:val="28"/>
                <w:szCs w:val="28"/>
                <w:lang w:val="uk-UA"/>
              </w:rPr>
              <w:t xml:space="preserve">ПОКАЗНИКИ ЕКОНОМІЧНОГО І СОЦІАЛЬНОГО РОЗВИТКУ РОГАТИНСЬКОЇ </w:t>
            </w:r>
            <w:r w:rsidR="005E0B42" w:rsidRPr="00AA4564">
              <w:rPr>
                <w:rFonts w:ascii="Times New Roman" w:hAnsi="Times New Roman"/>
                <w:caps/>
                <w:sz w:val="28"/>
                <w:szCs w:val="28"/>
                <w:lang w:val="uk-UA"/>
              </w:rPr>
              <w:t>Міської територіальної громади</w:t>
            </w:r>
            <w:r w:rsidRPr="00AA4564">
              <w:rPr>
                <w:rFonts w:ascii="Times New Roman" w:hAnsi="Times New Roman"/>
                <w:caps/>
                <w:sz w:val="28"/>
                <w:szCs w:val="28"/>
                <w:lang w:val="uk-UA"/>
              </w:rPr>
              <w:t xml:space="preserve"> НА  2022- 2024 роки</w:t>
            </w:r>
            <w:r w:rsidR="00FC7338">
              <w:rPr>
                <w:rFonts w:ascii="Times New Roman" w:hAnsi="Times New Roman"/>
                <w:caps/>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5D613B">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5D613B">
              <w:rPr>
                <w:rFonts w:ascii="Times New Roman" w:hAnsi="Times New Roman"/>
                <w:sz w:val="28"/>
                <w:szCs w:val="28"/>
                <w:lang w:val="uk-UA"/>
              </w:rPr>
              <w:t>4</w:t>
            </w:r>
          </w:p>
        </w:tc>
      </w:tr>
      <w:tr w:rsidR="00C92627" w:rsidRPr="00FC7338" w:rsidTr="00381509">
        <w:tc>
          <w:tcPr>
            <w:tcW w:w="8784" w:type="dxa"/>
            <w:shd w:val="clear" w:color="auto" w:fill="auto"/>
          </w:tcPr>
          <w:p w:rsidR="00C92627" w:rsidRPr="00AA4564" w:rsidRDefault="00EC5A70" w:rsidP="00A84A62">
            <w:pPr>
              <w:spacing w:after="0" w:line="240" w:lineRule="auto"/>
              <w:jc w:val="both"/>
              <w:rPr>
                <w:rFonts w:ascii="Times New Roman" w:hAnsi="Times New Roman"/>
                <w:caps/>
                <w:sz w:val="28"/>
                <w:szCs w:val="28"/>
                <w:lang w:val="uk-UA"/>
              </w:rPr>
            </w:pPr>
            <w:r w:rsidRPr="00AA4564">
              <w:rPr>
                <w:rFonts w:ascii="Times New Roman" w:hAnsi="Times New Roman"/>
                <w:caps/>
                <w:sz w:val="28"/>
                <w:szCs w:val="28"/>
                <w:lang w:val="uk-UA"/>
              </w:rPr>
              <w:t>2.</w:t>
            </w:r>
            <w:r w:rsidR="00C92627" w:rsidRPr="00AA4564">
              <w:rPr>
                <w:rFonts w:ascii="Times New Roman" w:hAnsi="Times New Roman"/>
                <w:caps/>
                <w:sz w:val="28"/>
                <w:szCs w:val="28"/>
                <w:lang w:val="uk-UA"/>
              </w:rPr>
              <w:t>Перелік інвестиційних про</w:t>
            </w:r>
            <w:r w:rsidR="00A84A62">
              <w:rPr>
                <w:rFonts w:ascii="Times New Roman" w:hAnsi="Times New Roman"/>
                <w:caps/>
                <w:sz w:val="28"/>
                <w:szCs w:val="28"/>
                <w:lang w:val="uk-UA"/>
              </w:rPr>
              <w:t xml:space="preserve">єктів (програм) розвитку, які можуть </w:t>
            </w:r>
            <w:r w:rsidR="00C92627" w:rsidRPr="00AA4564">
              <w:rPr>
                <w:rFonts w:ascii="Times New Roman" w:hAnsi="Times New Roman"/>
                <w:caps/>
                <w:sz w:val="28"/>
                <w:szCs w:val="28"/>
                <w:lang w:val="uk-UA"/>
              </w:rPr>
              <w:t>реалізовуватись у різних сф</w:t>
            </w:r>
            <w:r w:rsidR="005E0B42" w:rsidRPr="00AA4564">
              <w:rPr>
                <w:rFonts w:ascii="Times New Roman" w:hAnsi="Times New Roman"/>
                <w:caps/>
                <w:sz w:val="28"/>
                <w:szCs w:val="28"/>
                <w:lang w:val="uk-UA"/>
              </w:rPr>
              <w:t>ерах діяльності Рогатинської Міської територіальної громади</w:t>
            </w:r>
            <w:r w:rsidR="00C92627" w:rsidRPr="00AA4564">
              <w:rPr>
                <w:rFonts w:ascii="Times New Roman" w:hAnsi="Times New Roman"/>
                <w:caps/>
                <w:sz w:val="28"/>
                <w:szCs w:val="28"/>
                <w:lang w:val="uk-UA"/>
              </w:rPr>
              <w:t xml:space="preserve"> протягом 2022-2024 років</w:t>
            </w:r>
            <w:r w:rsidR="00381509">
              <w:rPr>
                <w:rFonts w:ascii="Times New Roman" w:hAnsi="Times New Roman"/>
                <w:caps/>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18009C">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18009C">
              <w:rPr>
                <w:rFonts w:ascii="Times New Roman" w:hAnsi="Times New Roman"/>
                <w:sz w:val="28"/>
                <w:szCs w:val="28"/>
                <w:lang w:val="uk-UA"/>
              </w:rPr>
              <w:t>5</w:t>
            </w:r>
          </w:p>
        </w:tc>
      </w:tr>
      <w:tr w:rsidR="00C92627" w:rsidRPr="00FC7338" w:rsidTr="00381509">
        <w:trPr>
          <w:trHeight w:val="600"/>
        </w:trPr>
        <w:tc>
          <w:tcPr>
            <w:tcW w:w="8784" w:type="dxa"/>
            <w:shd w:val="clear" w:color="auto" w:fill="auto"/>
          </w:tcPr>
          <w:p w:rsidR="00311F6F" w:rsidRPr="00AA4564" w:rsidRDefault="00EC5A70" w:rsidP="00A84A62">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3.</w:t>
            </w:r>
            <w:r w:rsidRPr="00AA4564">
              <w:rPr>
                <w:lang w:val="ru-RU"/>
              </w:rPr>
              <w:t xml:space="preserve"> </w:t>
            </w:r>
            <w:r w:rsidR="00933BD2">
              <w:rPr>
                <w:rFonts w:ascii="Times New Roman" w:hAnsi="Times New Roman"/>
                <w:caps/>
                <w:sz w:val="28"/>
                <w:szCs w:val="28"/>
                <w:lang w:val="uk-UA"/>
              </w:rPr>
              <w:t xml:space="preserve">Перелік програм, які </w:t>
            </w:r>
            <w:r w:rsidR="00A84A62">
              <w:rPr>
                <w:rFonts w:ascii="Times New Roman" w:hAnsi="Times New Roman"/>
                <w:caps/>
                <w:sz w:val="28"/>
                <w:szCs w:val="28"/>
                <w:lang w:val="uk-UA"/>
              </w:rPr>
              <w:t xml:space="preserve">діють </w:t>
            </w:r>
            <w:r w:rsidRPr="00AA4564">
              <w:rPr>
                <w:rFonts w:ascii="Times New Roman" w:hAnsi="Times New Roman"/>
                <w:caps/>
                <w:sz w:val="28"/>
                <w:szCs w:val="28"/>
                <w:lang w:val="uk-UA"/>
              </w:rPr>
              <w:t>в Рогатинській міській територіальній громаді……………………………………………</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Pr="00381509" w:rsidRDefault="00381509" w:rsidP="0018009C">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18009C">
              <w:rPr>
                <w:rFonts w:ascii="Times New Roman" w:hAnsi="Times New Roman"/>
                <w:sz w:val="28"/>
                <w:szCs w:val="28"/>
                <w:lang w:val="uk-UA"/>
              </w:rPr>
              <w:t>3</w:t>
            </w:r>
          </w:p>
        </w:tc>
      </w:tr>
      <w:tr w:rsidR="00311F6F" w:rsidRPr="00FC7338" w:rsidTr="00381509">
        <w:trPr>
          <w:trHeight w:val="360"/>
        </w:trPr>
        <w:tc>
          <w:tcPr>
            <w:tcW w:w="8784" w:type="dxa"/>
            <w:shd w:val="clear" w:color="auto" w:fill="auto"/>
          </w:tcPr>
          <w:p w:rsidR="00311F6F" w:rsidRPr="00AA4564" w:rsidRDefault="00311F6F" w:rsidP="006C16AB">
            <w:pPr>
              <w:spacing w:after="0" w:line="240" w:lineRule="auto"/>
              <w:jc w:val="both"/>
              <w:rPr>
                <w:rFonts w:ascii="Times New Roman" w:hAnsi="Times New Roman"/>
                <w:sz w:val="28"/>
                <w:szCs w:val="28"/>
                <w:lang w:val="uk-UA"/>
              </w:rPr>
            </w:pPr>
            <w:r>
              <w:rPr>
                <w:rFonts w:ascii="Times New Roman" w:hAnsi="Times New Roman"/>
                <w:sz w:val="28"/>
                <w:szCs w:val="28"/>
                <w:lang w:val="uk-UA"/>
              </w:rPr>
              <w:t>4. ПОТРЕБА У КОШТАХ</w:t>
            </w:r>
            <w:r w:rsidRPr="00311F6F">
              <w:rPr>
                <w:rFonts w:ascii="Times New Roman" w:hAnsi="Times New Roman"/>
                <w:sz w:val="28"/>
                <w:szCs w:val="28"/>
                <w:lang w:val="uk-UA"/>
              </w:rPr>
              <w:t xml:space="preserve"> </w:t>
            </w:r>
            <w:r>
              <w:rPr>
                <w:rFonts w:ascii="Times New Roman" w:hAnsi="Times New Roman"/>
                <w:sz w:val="28"/>
                <w:szCs w:val="28"/>
                <w:lang w:val="uk-UA"/>
              </w:rPr>
              <w:t>НА ПРОВЕДЕННЯ ЗАХОДІВ</w:t>
            </w:r>
            <w:r w:rsidRPr="00311F6F">
              <w:rPr>
                <w:rFonts w:ascii="Times New Roman" w:hAnsi="Times New Roman"/>
                <w:sz w:val="28"/>
                <w:szCs w:val="28"/>
                <w:lang w:val="uk-UA"/>
              </w:rPr>
              <w:t xml:space="preserve">, </w:t>
            </w:r>
            <w:r w:rsidR="006C16AB">
              <w:rPr>
                <w:rFonts w:ascii="Times New Roman" w:hAnsi="Times New Roman"/>
                <w:sz w:val="28"/>
                <w:szCs w:val="28"/>
                <w:lang w:val="uk-UA"/>
              </w:rPr>
              <w:t>СПРЯМОВАНИХ НА ПІДТРМИКУ ТА РОЗВИТОК МІСЦЕВОГО САМОВРЯДУВАННЯ НА 2</w:t>
            </w:r>
            <w:r w:rsidR="00381509">
              <w:rPr>
                <w:rFonts w:ascii="Times New Roman" w:hAnsi="Times New Roman"/>
                <w:sz w:val="28"/>
                <w:szCs w:val="28"/>
                <w:lang w:val="uk-UA"/>
              </w:rPr>
              <w:t>022-2024 РОКИ………………………………</w:t>
            </w:r>
          </w:p>
        </w:tc>
        <w:tc>
          <w:tcPr>
            <w:tcW w:w="895" w:type="dxa"/>
            <w:shd w:val="clear" w:color="auto" w:fill="auto"/>
          </w:tcPr>
          <w:p w:rsidR="00311F6F" w:rsidRDefault="00311F6F"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18009C">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18009C">
              <w:rPr>
                <w:rFonts w:ascii="Times New Roman" w:hAnsi="Times New Roman"/>
                <w:sz w:val="28"/>
                <w:szCs w:val="28"/>
                <w:lang w:val="uk-UA"/>
              </w:rPr>
              <w:t>5</w:t>
            </w:r>
          </w:p>
        </w:tc>
      </w:tr>
    </w:tbl>
    <w:p w:rsidR="00C92627" w:rsidRDefault="00C92627" w:rsidP="00C92627">
      <w:pPr>
        <w:spacing w:after="0" w:line="240" w:lineRule="auto"/>
        <w:jc w:val="both"/>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381509" w:rsidRDefault="00381509" w:rsidP="000D1EDD">
      <w:pPr>
        <w:spacing w:after="0" w:line="240" w:lineRule="auto"/>
        <w:jc w:val="center"/>
        <w:rPr>
          <w:rFonts w:ascii="Times New Roman" w:hAnsi="Times New Roman"/>
          <w:b/>
          <w:sz w:val="28"/>
          <w:szCs w:val="28"/>
          <w:lang w:val="uk-UA"/>
        </w:rPr>
      </w:pPr>
    </w:p>
    <w:p w:rsidR="00C92627" w:rsidRDefault="00C92627" w:rsidP="00C92627">
      <w:pPr>
        <w:spacing w:after="0" w:line="240" w:lineRule="auto"/>
        <w:rPr>
          <w:rFonts w:ascii="Times New Roman" w:hAnsi="Times New Roman"/>
          <w:b/>
          <w:sz w:val="28"/>
          <w:szCs w:val="28"/>
          <w:lang w:val="uk-UA"/>
        </w:rPr>
      </w:pPr>
      <w:bookmarkStart w:id="0" w:name="_GoBack"/>
      <w:bookmarkEnd w:id="0"/>
    </w:p>
    <w:p w:rsidR="00B10FED" w:rsidRDefault="00B10FED" w:rsidP="000D1EDD">
      <w:pPr>
        <w:spacing w:after="0" w:line="240" w:lineRule="auto"/>
        <w:jc w:val="center"/>
        <w:rPr>
          <w:rFonts w:ascii="Times New Roman" w:hAnsi="Times New Roman"/>
          <w:b/>
          <w:sz w:val="28"/>
          <w:szCs w:val="28"/>
          <w:lang w:val="uk-UA"/>
        </w:rPr>
      </w:pPr>
      <w:r w:rsidRPr="00B10FED">
        <w:rPr>
          <w:rFonts w:ascii="Times New Roman" w:hAnsi="Times New Roman"/>
          <w:b/>
          <w:sz w:val="28"/>
          <w:szCs w:val="28"/>
          <w:lang w:val="uk-UA"/>
        </w:rPr>
        <w:lastRenderedPageBreak/>
        <w:t>ПАСПОРТ</w:t>
      </w:r>
    </w:p>
    <w:p w:rsidR="00B10FED" w:rsidRDefault="00B10FED" w:rsidP="00B10FE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Програми </w:t>
      </w:r>
      <w:r w:rsidRPr="00B10FED">
        <w:rPr>
          <w:rFonts w:ascii="Times New Roman" w:hAnsi="Times New Roman"/>
          <w:b/>
          <w:sz w:val="28"/>
          <w:szCs w:val="28"/>
          <w:lang w:val="uk-UA"/>
        </w:rPr>
        <w:t>екон</w:t>
      </w:r>
      <w:r>
        <w:rPr>
          <w:rFonts w:ascii="Times New Roman" w:hAnsi="Times New Roman"/>
          <w:b/>
          <w:sz w:val="28"/>
          <w:szCs w:val="28"/>
          <w:lang w:val="uk-UA"/>
        </w:rPr>
        <w:t xml:space="preserve">омічного і соціального розвитку </w:t>
      </w:r>
      <w:r w:rsidRPr="00B10FED">
        <w:rPr>
          <w:rFonts w:ascii="Times New Roman" w:hAnsi="Times New Roman"/>
          <w:b/>
          <w:sz w:val="28"/>
          <w:szCs w:val="28"/>
          <w:lang w:val="uk-UA"/>
        </w:rPr>
        <w:t>Рогатинської</w:t>
      </w:r>
      <w:r>
        <w:rPr>
          <w:rFonts w:ascii="Times New Roman" w:hAnsi="Times New Roman"/>
          <w:b/>
          <w:sz w:val="28"/>
          <w:szCs w:val="28"/>
          <w:lang w:val="uk-UA"/>
        </w:rPr>
        <w:t xml:space="preserve"> міської територіальної громади </w:t>
      </w:r>
      <w:r w:rsidRPr="00B10FED">
        <w:rPr>
          <w:rFonts w:ascii="Times New Roman" w:hAnsi="Times New Roman"/>
          <w:b/>
          <w:sz w:val="28"/>
          <w:szCs w:val="28"/>
          <w:lang w:val="uk-UA"/>
        </w:rPr>
        <w:t>на 2022 - 2024 роки</w:t>
      </w:r>
    </w:p>
    <w:p w:rsidR="00FC7338" w:rsidRPr="00FC7338" w:rsidRDefault="00FC7338" w:rsidP="00B10FED">
      <w:pPr>
        <w:spacing w:after="0" w:line="240" w:lineRule="auto"/>
        <w:jc w:val="center"/>
        <w:rPr>
          <w:rFonts w:ascii="Times New Roman" w:hAnsi="Times New Roman"/>
          <w:b/>
          <w:sz w:val="16"/>
          <w:szCs w:val="16"/>
          <w:lang w:val="uk-UA"/>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6533"/>
      </w:tblGrid>
      <w:tr w:rsidR="00B10FED" w:rsidRPr="00435304" w:rsidTr="00AA4564">
        <w:tc>
          <w:tcPr>
            <w:tcW w:w="3397" w:type="dxa"/>
            <w:shd w:val="clear" w:color="auto" w:fill="auto"/>
          </w:tcPr>
          <w:p w:rsidR="00B10FED" w:rsidRPr="00AA4564" w:rsidRDefault="00B10FED" w:rsidP="00AA4564">
            <w:pPr>
              <w:spacing w:after="0" w:line="276" w:lineRule="auto"/>
              <w:ind w:left="27"/>
              <w:rPr>
                <w:rFonts w:ascii="Times New Roman" w:hAnsi="Times New Roman"/>
                <w:sz w:val="28"/>
                <w:szCs w:val="28"/>
                <w:lang w:val="ru-RU"/>
              </w:rPr>
            </w:pPr>
            <w:r w:rsidRPr="00AA4564">
              <w:rPr>
                <w:rFonts w:ascii="Times New Roman" w:hAnsi="Times New Roman"/>
                <w:sz w:val="28"/>
                <w:szCs w:val="28"/>
                <w:lang w:val="ru-RU"/>
              </w:rPr>
              <w:t>Назва Програми</w:t>
            </w:r>
          </w:p>
        </w:tc>
        <w:tc>
          <w:tcPr>
            <w:tcW w:w="6533" w:type="dxa"/>
            <w:shd w:val="clear" w:color="auto" w:fill="auto"/>
          </w:tcPr>
          <w:p w:rsidR="00B10FED" w:rsidRPr="00AA4564" w:rsidRDefault="00674570" w:rsidP="00AA4564">
            <w:pPr>
              <w:spacing w:after="0" w:line="276" w:lineRule="auto"/>
              <w:rPr>
                <w:rFonts w:ascii="Times New Roman" w:hAnsi="Times New Roman"/>
                <w:sz w:val="28"/>
                <w:szCs w:val="28"/>
                <w:lang w:val="ru-RU"/>
              </w:rPr>
            </w:pPr>
            <w:r w:rsidRPr="00AA4564">
              <w:rPr>
                <w:rFonts w:ascii="Times New Roman" w:hAnsi="Times New Roman"/>
                <w:sz w:val="28"/>
                <w:szCs w:val="28"/>
                <w:lang w:val="ru-RU"/>
              </w:rPr>
              <w:t>Програма</w:t>
            </w:r>
            <w:r w:rsidR="009F3404" w:rsidRPr="00AA4564">
              <w:rPr>
                <w:rFonts w:ascii="Times New Roman" w:hAnsi="Times New Roman"/>
                <w:sz w:val="28"/>
                <w:szCs w:val="28"/>
                <w:lang w:val="ru-RU"/>
              </w:rPr>
              <w:t xml:space="preserve"> економічного і соціального розвитку Рогатинської міської територіальної громади на 2022 - 2024 роки</w:t>
            </w:r>
          </w:p>
        </w:tc>
      </w:tr>
      <w:tr w:rsidR="00B10FED" w:rsidRPr="00435304"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Підстави для розробки Програми</w:t>
            </w:r>
          </w:p>
        </w:tc>
        <w:tc>
          <w:tcPr>
            <w:tcW w:w="6533" w:type="dxa"/>
            <w:shd w:val="clear" w:color="auto" w:fill="auto"/>
          </w:tcPr>
          <w:p w:rsidR="00B10FED" w:rsidRPr="00AA4564" w:rsidRDefault="00B10FED" w:rsidP="00FC7338">
            <w:pPr>
              <w:pStyle w:val="af2"/>
              <w:spacing w:line="276" w:lineRule="auto"/>
              <w:rPr>
                <w:rFonts w:ascii="Times New Roman" w:hAnsi="Times New Roman"/>
                <w:sz w:val="28"/>
                <w:szCs w:val="28"/>
              </w:rPr>
            </w:pPr>
            <w:r w:rsidRPr="00AA4564">
              <w:rPr>
                <w:rFonts w:ascii="Times New Roman" w:hAnsi="Times New Roman"/>
                <w:sz w:val="28"/>
                <w:szCs w:val="28"/>
              </w:rPr>
              <w:t>Закон України від  23.03.2000 року № 1602-ІІІ «Про державне прогнозування та розроблення програм економічного і соціального розвитку України», постанов Кабінету Міністрів України від 26.04.2003 року № 621 «Про розр</w:t>
            </w:r>
            <w:r w:rsidR="005E0B42" w:rsidRPr="00AA4564">
              <w:rPr>
                <w:rFonts w:ascii="Times New Roman" w:hAnsi="Times New Roman"/>
                <w:sz w:val="28"/>
                <w:szCs w:val="28"/>
              </w:rPr>
              <w:t xml:space="preserve">облення прогнозних і програмних </w:t>
            </w:r>
            <w:r w:rsidRPr="00AA4564">
              <w:rPr>
                <w:rFonts w:ascii="Times New Roman" w:hAnsi="Times New Roman"/>
                <w:sz w:val="28"/>
                <w:szCs w:val="28"/>
              </w:rPr>
              <w:t>документів економічного і соціального розви</w:t>
            </w:r>
            <w:r w:rsidR="009F109C">
              <w:rPr>
                <w:rFonts w:ascii="Times New Roman" w:hAnsi="Times New Roman"/>
                <w:sz w:val="28"/>
                <w:szCs w:val="28"/>
              </w:rPr>
              <w:t>тку та складання проє</w:t>
            </w:r>
            <w:r w:rsidRPr="00AA4564">
              <w:rPr>
                <w:rFonts w:ascii="Times New Roman" w:hAnsi="Times New Roman"/>
                <w:sz w:val="28"/>
                <w:szCs w:val="28"/>
              </w:rPr>
              <w:t>кту державного бюджету»</w:t>
            </w:r>
            <w:r w:rsidR="009F3404" w:rsidRPr="00AA4564">
              <w:rPr>
                <w:rFonts w:ascii="Times New Roman" w:hAnsi="Times New Roman"/>
                <w:sz w:val="28"/>
                <w:szCs w:val="28"/>
              </w:rPr>
              <w:t xml:space="preserve"> </w:t>
            </w:r>
            <w:r w:rsidR="00FC7338">
              <w:rPr>
                <w:rFonts w:ascii="Times New Roman" w:hAnsi="Times New Roman"/>
                <w:sz w:val="28"/>
                <w:szCs w:val="28"/>
              </w:rPr>
              <w:t>та</w:t>
            </w:r>
            <w:r w:rsidRPr="00AA4564">
              <w:rPr>
                <w:rFonts w:ascii="Times New Roman" w:hAnsi="Times New Roman"/>
                <w:sz w:val="28"/>
                <w:szCs w:val="28"/>
              </w:rPr>
              <w:t xml:space="preserve"> </w:t>
            </w:r>
            <w:r w:rsidR="004A2E6C">
              <w:rPr>
                <w:rFonts w:ascii="Times New Roman" w:hAnsi="Times New Roman"/>
                <w:sz w:val="28"/>
                <w:szCs w:val="28"/>
              </w:rPr>
              <w:t xml:space="preserve">від 31.05. 2021 року </w:t>
            </w:r>
            <w:r w:rsidR="00FC7338">
              <w:rPr>
                <w:rFonts w:ascii="Times New Roman" w:hAnsi="Times New Roman"/>
                <w:sz w:val="28"/>
                <w:szCs w:val="28"/>
              </w:rPr>
              <w:t xml:space="preserve"> № 586</w:t>
            </w:r>
            <w:r w:rsidR="009F3404" w:rsidRPr="00AA4564">
              <w:rPr>
                <w:rFonts w:ascii="Times New Roman" w:hAnsi="Times New Roman"/>
                <w:sz w:val="28"/>
                <w:szCs w:val="28"/>
              </w:rPr>
              <w:t xml:space="preserve"> </w:t>
            </w:r>
            <w:r w:rsidRPr="00AA4564">
              <w:rPr>
                <w:rFonts w:ascii="Times New Roman" w:hAnsi="Times New Roman"/>
                <w:sz w:val="28"/>
                <w:szCs w:val="28"/>
              </w:rPr>
              <w:t xml:space="preserve">«Про схвалення </w:t>
            </w:r>
            <w:r w:rsidR="009F3404" w:rsidRPr="00AA4564">
              <w:rPr>
                <w:rFonts w:ascii="Times New Roman" w:hAnsi="Times New Roman"/>
                <w:sz w:val="28"/>
                <w:szCs w:val="28"/>
              </w:rPr>
              <w:t>прогнозу економічного і соціального розвитку України на 2022-2024 роки</w:t>
            </w:r>
            <w:r w:rsidRPr="00AA4564">
              <w:rPr>
                <w:rFonts w:ascii="Times New Roman" w:hAnsi="Times New Roman"/>
                <w:sz w:val="28"/>
                <w:szCs w:val="28"/>
              </w:rPr>
              <w:t>»</w:t>
            </w:r>
          </w:p>
        </w:tc>
      </w:tr>
      <w:tr w:rsidR="00B10FED" w:rsidRPr="00435304" w:rsidTr="00AA4564">
        <w:tc>
          <w:tcPr>
            <w:tcW w:w="3397" w:type="dxa"/>
            <w:shd w:val="clear" w:color="auto" w:fill="auto"/>
          </w:tcPr>
          <w:p w:rsidR="00B10FED" w:rsidRPr="00AA4564" w:rsidRDefault="00B10FED" w:rsidP="009F109C">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Оприлюднення підготовки про</w:t>
            </w:r>
            <w:r w:rsidR="009F109C">
              <w:rPr>
                <w:rFonts w:ascii="Times New Roman" w:hAnsi="Times New Roman"/>
                <w:sz w:val="28"/>
                <w:szCs w:val="28"/>
                <w:lang w:val="ru-RU"/>
              </w:rPr>
              <w:t>є</w:t>
            </w:r>
            <w:r w:rsidRPr="00AA4564">
              <w:rPr>
                <w:rFonts w:ascii="Times New Roman" w:hAnsi="Times New Roman"/>
                <w:sz w:val="28"/>
                <w:szCs w:val="28"/>
                <w:lang w:val="ru-RU"/>
              </w:rPr>
              <w:t>кту Програми</w:t>
            </w:r>
          </w:p>
        </w:tc>
        <w:tc>
          <w:tcPr>
            <w:tcW w:w="6533" w:type="dxa"/>
            <w:shd w:val="clear" w:color="auto" w:fill="auto"/>
          </w:tcPr>
          <w:p w:rsidR="00B10FED" w:rsidRPr="00AA4564" w:rsidRDefault="00674570" w:rsidP="00AA4564">
            <w:pPr>
              <w:tabs>
                <w:tab w:val="num" w:pos="1380"/>
              </w:tabs>
              <w:spacing w:after="0" w:line="276" w:lineRule="auto"/>
              <w:rPr>
                <w:rFonts w:ascii="Times New Roman" w:hAnsi="Times New Roman"/>
                <w:sz w:val="28"/>
                <w:szCs w:val="28"/>
                <w:lang w:val="ru-RU"/>
              </w:rPr>
            </w:pPr>
            <w:r w:rsidRPr="00AA4564">
              <w:rPr>
                <w:rFonts w:ascii="Times New Roman" w:hAnsi="Times New Roman"/>
                <w:sz w:val="28"/>
                <w:szCs w:val="28"/>
                <w:lang w:val="ru-RU"/>
              </w:rPr>
              <w:t>Н</w:t>
            </w:r>
            <w:r w:rsidR="00B10FED" w:rsidRPr="00AA4564">
              <w:rPr>
                <w:rFonts w:ascii="Times New Roman" w:hAnsi="Times New Roman"/>
                <w:sz w:val="28"/>
                <w:szCs w:val="28"/>
                <w:lang w:val="ru-RU"/>
              </w:rPr>
              <w:t>а офіційному веб-сайті Рогатинської міської ради -  https://rohatyncity.if.ua/</w:t>
            </w:r>
          </w:p>
        </w:tc>
      </w:tr>
      <w:tr w:rsidR="00B10FED" w:rsidRPr="00AA4564"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Замовник Програми</w:t>
            </w:r>
          </w:p>
        </w:tc>
        <w:tc>
          <w:tcPr>
            <w:tcW w:w="6533" w:type="dxa"/>
            <w:shd w:val="clear" w:color="auto" w:fill="auto"/>
          </w:tcPr>
          <w:p w:rsidR="00B10FED" w:rsidRPr="00AA4564" w:rsidRDefault="00B10FED" w:rsidP="00AA4564">
            <w:pPr>
              <w:spacing w:after="0" w:line="276" w:lineRule="auto"/>
              <w:rPr>
                <w:rFonts w:ascii="Times New Roman" w:hAnsi="Times New Roman"/>
                <w:sz w:val="28"/>
                <w:szCs w:val="28"/>
                <w:lang w:val="ru-RU"/>
              </w:rPr>
            </w:pPr>
            <w:r w:rsidRPr="00AA4564">
              <w:rPr>
                <w:rFonts w:ascii="Times New Roman" w:hAnsi="Times New Roman"/>
                <w:sz w:val="28"/>
                <w:szCs w:val="28"/>
              </w:rPr>
              <w:t>Рогатинська</w:t>
            </w:r>
            <w:r w:rsidRPr="00AA4564">
              <w:rPr>
                <w:rFonts w:ascii="Times New Roman" w:hAnsi="Times New Roman"/>
                <w:sz w:val="28"/>
                <w:szCs w:val="28"/>
                <w:lang w:val="uk-UA"/>
              </w:rPr>
              <w:t xml:space="preserve"> </w:t>
            </w:r>
            <w:r w:rsidRPr="00AA4564">
              <w:rPr>
                <w:rFonts w:ascii="Times New Roman" w:hAnsi="Times New Roman"/>
                <w:sz w:val="28"/>
                <w:szCs w:val="28"/>
                <w:lang w:val="ru-RU"/>
              </w:rPr>
              <w:t>міська рада</w:t>
            </w:r>
          </w:p>
        </w:tc>
      </w:tr>
      <w:tr w:rsidR="00B10FED" w:rsidRPr="00AA4564"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Головний розробник Програми</w:t>
            </w:r>
          </w:p>
        </w:tc>
        <w:tc>
          <w:tcPr>
            <w:tcW w:w="6533" w:type="dxa"/>
            <w:shd w:val="clear" w:color="auto" w:fill="auto"/>
          </w:tcPr>
          <w:p w:rsidR="00B10FED" w:rsidRPr="00AA4564" w:rsidRDefault="00B10FED" w:rsidP="00AA4564">
            <w:pPr>
              <w:spacing w:after="0" w:line="276" w:lineRule="auto"/>
              <w:rPr>
                <w:rFonts w:ascii="Times New Roman" w:hAnsi="Times New Roman"/>
                <w:sz w:val="28"/>
                <w:szCs w:val="28"/>
                <w:lang w:val="ru-RU"/>
              </w:rPr>
            </w:pPr>
            <w:r w:rsidRPr="00AA4564">
              <w:rPr>
                <w:rFonts w:ascii="Times New Roman" w:hAnsi="Times New Roman"/>
                <w:sz w:val="28"/>
                <w:szCs w:val="28"/>
              </w:rPr>
              <w:t>Рогатинська</w:t>
            </w:r>
            <w:r w:rsidRPr="00AA4564">
              <w:rPr>
                <w:rFonts w:ascii="Times New Roman" w:hAnsi="Times New Roman"/>
                <w:sz w:val="28"/>
                <w:szCs w:val="28"/>
                <w:lang w:val="uk-UA"/>
              </w:rPr>
              <w:t xml:space="preserve"> </w:t>
            </w:r>
            <w:r w:rsidRPr="00AA4564">
              <w:rPr>
                <w:rFonts w:ascii="Times New Roman" w:hAnsi="Times New Roman"/>
                <w:sz w:val="28"/>
                <w:szCs w:val="28"/>
                <w:lang w:val="ru-RU"/>
              </w:rPr>
              <w:t>міська рада</w:t>
            </w:r>
          </w:p>
        </w:tc>
      </w:tr>
      <w:tr w:rsidR="00B10FED" w:rsidRPr="00AA4564"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Відповідальні за виконання програмних заходів (головні виконавці)</w:t>
            </w:r>
          </w:p>
        </w:tc>
        <w:tc>
          <w:tcPr>
            <w:tcW w:w="6533" w:type="dxa"/>
            <w:shd w:val="clear" w:color="auto" w:fill="auto"/>
          </w:tcPr>
          <w:p w:rsidR="00B10FED" w:rsidRPr="00AA4564" w:rsidRDefault="00B10FED" w:rsidP="00FC7338">
            <w:pPr>
              <w:tabs>
                <w:tab w:val="num" w:pos="1380"/>
              </w:tabs>
              <w:spacing w:after="0" w:line="276" w:lineRule="auto"/>
              <w:rPr>
                <w:rFonts w:ascii="Times New Roman" w:hAnsi="Times New Roman"/>
                <w:sz w:val="28"/>
                <w:szCs w:val="28"/>
                <w:lang w:val="ru-RU"/>
              </w:rPr>
            </w:pPr>
            <w:r w:rsidRPr="00AA4564">
              <w:rPr>
                <w:rFonts w:ascii="Times New Roman" w:hAnsi="Times New Roman"/>
                <w:sz w:val="28"/>
                <w:szCs w:val="28"/>
                <w:lang w:val="ru-RU"/>
              </w:rPr>
              <w:t>Структурні підрозділи міської ради</w:t>
            </w:r>
          </w:p>
        </w:tc>
      </w:tr>
      <w:tr w:rsidR="00B10FED" w:rsidRPr="00435304" w:rsidTr="00AA4564">
        <w:trPr>
          <w:trHeight w:val="705"/>
        </w:trPr>
        <w:tc>
          <w:tcPr>
            <w:tcW w:w="3397" w:type="dxa"/>
            <w:shd w:val="clear" w:color="auto" w:fill="auto"/>
          </w:tcPr>
          <w:p w:rsidR="00B10FED" w:rsidRPr="00AA4564" w:rsidRDefault="00B10FED" w:rsidP="00AA4564">
            <w:pPr>
              <w:spacing w:after="0" w:line="276" w:lineRule="auto"/>
              <w:ind w:left="72"/>
              <w:rPr>
                <w:rFonts w:ascii="Times New Roman" w:hAnsi="Times New Roman"/>
                <w:sz w:val="28"/>
                <w:szCs w:val="28"/>
                <w:lang w:val="ru-RU"/>
              </w:rPr>
            </w:pPr>
            <w:r w:rsidRPr="00AA4564">
              <w:rPr>
                <w:rFonts w:ascii="Times New Roman" w:hAnsi="Times New Roman"/>
                <w:sz w:val="28"/>
                <w:szCs w:val="28"/>
                <w:lang w:val="ru-RU"/>
              </w:rPr>
              <w:t>Цілі і завдання Програми</w:t>
            </w:r>
          </w:p>
        </w:tc>
        <w:tc>
          <w:tcPr>
            <w:tcW w:w="6533" w:type="dxa"/>
            <w:shd w:val="clear" w:color="auto" w:fill="auto"/>
          </w:tcPr>
          <w:p w:rsidR="005E0B42" w:rsidRPr="00AA4564" w:rsidRDefault="005E0B42" w:rsidP="00AA4564">
            <w:pPr>
              <w:spacing w:after="0" w:line="276" w:lineRule="auto"/>
              <w:rPr>
                <w:rFonts w:ascii="Times New Roman" w:hAnsi="Times New Roman"/>
                <w:sz w:val="28"/>
                <w:szCs w:val="28"/>
                <w:lang w:val="ru-RU"/>
              </w:rPr>
            </w:pPr>
            <w:r w:rsidRPr="00AA4564">
              <w:rPr>
                <w:rFonts w:ascii="Times New Roman" w:hAnsi="Times New Roman"/>
                <w:sz w:val="28"/>
                <w:szCs w:val="28"/>
                <w:lang w:val="ru-RU"/>
              </w:rPr>
              <w:t>Цілі та за</w:t>
            </w:r>
            <w:r w:rsidR="004A2E6C">
              <w:rPr>
                <w:rFonts w:ascii="Times New Roman" w:hAnsi="Times New Roman"/>
                <w:sz w:val="28"/>
                <w:szCs w:val="28"/>
                <w:lang w:val="ru-RU"/>
              </w:rPr>
              <w:t>вдання П</w:t>
            </w:r>
            <w:r w:rsidRPr="00AA4564">
              <w:rPr>
                <w:rFonts w:ascii="Times New Roman" w:hAnsi="Times New Roman"/>
                <w:sz w:val="28"/>
                <w:szCs w:val="28"/>
                <w:lang w:val="ru-RU"/>
              </w:rPr>
              <w:t xml:space="preserve">рограми полягають </w:t>
            </w:r>
            <w:r w:rsidR="00FC7338">
              <w:rPr>
                <w:rFonts w:ascii="Times New Roman" w:hAnsi="Times New Roman"/>
                <w:sz w:val="28"/>
                <w:szCs w:val="28"/>
                <w:lang w:val="ru-RU"/>
              </w:rPr>
              <w:t>у</w:t>
            </w:r>
            <w:r w:rsidRPr="00AA4564">
              <w:rPr>
                <w:rFonts w:ascii="Times New Roman" w:hAnsi="Times New Roman"/>
                <w:sz w:val="28"/>
                <w:szCs w:val="28"/>
                <w:lang w:val="ru-RU"/>
              </w:rPr>
              <w:t xml:space="preserve"> створенні в середньостроковій перспективі підґрунтя для:</w:t>
            </w:r>
          </w:p>
          <w:p w:rsidR="005E0B42" w:rsidRPr="00AA4564" w:rsidRDefault="00FC7338" w:rsidP="00AA4564">
            <w:pPr>
              <w:spacing w:after="0" w:line="276" w:lineRule="auto"/>
              <w:rPr>
                <w:rFonts w:ascii="Times New Roman" w:hAnsi="Times New Roman"/>
                <w:sz w:val="28"/>
                <w:szCs w:val="28"/>
                <w:lang w:val="ru-RU"/>
              </w:rPr>
            </w:pPr>
            <w:r>
              <w:rPr>
                <w:rFonts w:ascii="Times New Roman" w:hAnsi="Times New Roman"/>
                <w:sz w:val="28"/>
                <w:szCs w:val="28"/>
                <w:lang w:val="ru-RU"/>
              </w:rPr>
              <w:t>1. П</w:t>
            </w:r>
            <w:r w:rsidR="00F14F5C">
              <w:rPr>
                <w:rFonts w:ascii="Times New Roman" w:hAnsi="Times New Roman"/>
                <w:sz w:val="28"/>
                <w:szCs w:val="28"/>
                <w:lang w:val="ru-RU"/>
              </w:rPr>
              <w:t xml:space="preserve">ідвищення якості </w:t>
            </w:r>
            <w:r w:rsidR="009C4D6B">
              <w:rPr>
                <w:rFonts w:ascii="Times New Roman" w:hAnsi="Times New Roman"/>
                <w:sz w:val="28"/>
                <w:szCs w:val="28"/>
                <w:lang w:val="ru-RU"/>
              </w:rPr>
              <w:t>життя людей</w:t>
            </w:r>
            <w:r w:rsidR="004A2E6C">
              <w:rPr>
                <w:rFonts w:ascii="Times New Roman" w:hAnsi="Times New Roman"/>
                <w:sz w:val="28"/>
                <w:szCs w:val="28"/>
                <w:lang w:val="ru-RU"/>
              </w:rPr>
              <w:t xml:space="preserve"> в громаді:</w:t>
            </w:r>
          </w:p>
          <w:p w:rsidR="00FC7338" w:rsidRDefault="00FC7338" w:rsidP="00FC7338">
            <w:pPr>
              <w:spacing w:after="0" w:line="276" w:lineRule="auto"/>
              <w:ind w:firstLine="289"/>
              <w:rPr>
                <w:rFonts w:ascii="Times New Roman" w:hAnsi="Times New Roman"/>
                <w:sz w:val="28"/>
                <w:szCs w:val="28"/>
                <w:lang w:val="ru-RU"/>
              </w:rPr>
            </w:pPr>
            <w:r>
              <w:rPr>
                <w:rFonts w:ascii="Times New Roman" w:hAnsi="Times New Roman"/>
                <w:sz w:val="28"/>
                <w:szCs w:val="28"/>
                <w:lang w:val="ru-RU"/>
              </w:rPr>
              <w:t xml:space="preserve">1.1. </w:t>
            </w:r>
            <w:r w:rsidR="005E0B42" w:rsidRPr="00AA4564">
              <w:rPr>
                <w:rFonts w:ascii="Times New Roman" w:hAnsi="Times New Roman"/>
                <w:sz w:val="28"/>
                <w:szCs w:val="28"/>
                <w:lang w:val="ru-RU"/>
              </w:rPr>
              <w:t>розвиток житлово-комунальної інфраструктури;</w:t>
            </w:r>
          </w:p>
          <w:p w:rsidR="00FC7338" w:rsidRDefault="005E0B42" w:rsidP="00FC7338">
            <w:pPr>
              <w:tabs>
                <w:tab w:val="left" w:pos="856"/>
              </w:tabs>
              <w:spacing w:after="0" w:line="276" w:lineRule="auto"/>
              <w:ind w:firstLine="289"/>
              <w:rPr>
                <w:rFonts w:ascii="Times New Roman" w:hAnsi="Times New Roman"/>
                <w:sz w:val="28"/>
                <w:szCs w:val="28"/>
                <w:lang w:val="ru-RU"/>
              </w:rPr>
            </w:pPr>
            <w:r w:rsidRPr="00AA4564">
              <w:rPr>
                <w:rFonts w:ascii="Times New Roman" w:hAnsi="Times New Roman"/>
                <w:sz w:val="28"/>
                <w:szCs w:val="28"/>
                <w:lang w:val="ru-RU"/>
              </w:rPr>
              <w:t>1.2</w:t>
            </w:r>
            <w:r w:rsidR="00FC7338">
              <w:rPr>
                <w:rFonts w:ascii="Times New Roman" w:hAnsi="Times New Roman"/>
                <w:sz w:val="28"/>
                <w:szCs w:val="28"/>
                <w:lang w:val="ru-RU"/>
              </w:rPr>
              <w:t xml:space="preserve">. </w:t>
            </w:r>
            <w:r w:rsidRPr="00AA4564">
              <w:rPr>
                <w:rFonts w:ascii="Times New Roman" w:hAnsi="Times New Roman"/>
                <w:sz w:val="28"/>
                <w:szCs w:val="28"/>
                <w:lang w:val="ru-RU"/>
              </w:rPr>
              <w:tab/>
              <w:t>енергоефективна самодостатність;</w:t>
            </w:r>
          </w:p>
          <w:p w:rsidR="00FC7338"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1.3</w:t>
            </w:r>
            <w:r w:rsidR="00FC7338">
              <w:rPr>
                <w:rFonts w:ascii="Times New Roman" w:hAnsi="Times New Roman"/>
                <w:sz w:val="28"/>
                <w:szCs w:val="28"/>
                <w:lang w:val="ru-RU"/>
              </w:rPr>
              <w:t xml:space="preserve">. </w:t>
            </w:r>
            <w:r w:rsidRPr="00AA4564">
              <w:rPr>
                <w:rFonts w:ascii="Times New Roman" w:hAnsi="Times New Roman"/>
                <w:sz w:val="28"/>
                <w:szCs w:val="28"/>
                <w:lang w:val="ru-RU"/>
              </w:rPr>
              <w:tab/>
              <w:t>підвищення рівня екологічної та техногенної безпеки;</w:t>
            </w:r>
          </w:p>
          <w:p w:rsidR="00FC7338"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lastRenderedPageBreak/>
              <w:t>1.4</w:t>
            </w:r>
            <w:r w:rsidR="00FC7338">
              <w:rPr>
                <w:rFonts w:ascii="Times New Roman" w:hAnsi="Times New Roman"/>
                <w:sz w:val="28"/>
                <w:szCs w:val="28"/>
                <w:lang w:val="ru-RU"/>
              </w:rPr>
              <w:t>.</w:t>
            </w:r>
            <w:r w:rsidRPr="00AA4564">
              <w:rPr>
                <w:rFonts w:ascii="Times New Roman" w:hAnsi="Times New Roman"/>
                <w:sz w:val="28"/>
                <w:szCs w:val="28"/>
                <w:lang w:val="ru-RU"/>
              </w:rPr>
              <w:tab/>
              <w:t>створення сприятливих умов для</w:t>
            </w:r>
            <w:r w:rsidR="00A84A62">
              <w:rPr>
                <w:rFonts w:ascii="Times New Roman" w:hAnsi="Times New Roman"/>
                <w:sz w:val="28"/>
                <w:szCs w:val="28"/>
                <w:lang w:val="ru-RU"/>
              </w:rPr>
              <w:t xml:space="preserve"> просторового</w:t>
            </w:r>
            <w:r w:rsidRPr="00AA4564">
              <w:rPr>
                <w:rFonts w:ascii="Times New Roman" w:hAnsi="Times New Roman"/>
                <w:sz w:val="28"/>
                <w:szCs w:val="28"/>
                <w:lang w:val="ru-RU"/>
              </w:rPr>
              <w:t xml:space="preserve"> розвитку громади;</w:t>
            </w:r>
          </w:p>
          <w:p w:rsidR="00FC7338"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1.5</w:t>
            </w:r>
            <w:r w:rsidR="00FC7338">
              <w:rPr>
                <w:rFonts w:ascii="Times New Roman" w:hAnsi="Times New Roman"/>
                <w:sz w:val="28"/>
                <w:szCs w:val="28"/>
                <w:lang w:val="ru-RU"/>
              </w:rPr>
              <w:t>.</w:t>
            </w:r>
            <w:r w:rsidRPr="00AA4564">
              <w:rPr>
                <w:rFonts w:ascii="Times New Roman" w:hAnsi="Times New Roman"/>
                <w:sz w:val="28"/>
                <w:szCs w:val="28"/>
                <w:lang w:val="ru-RU"/>
              </w:rPr>
              <w:tab/>
              <w:t>запровадження сучасної системи управління громадою;</w:t>
            </w:r>
          </w:p>
          <w:p w:rsidR="005E0B42" w:rsidRPr="00AA4564"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1.6</w:t>
            </w:r>
            <w:r w:rsidRPr="00AA4564">
              <w:rPr>
                <w:rFonts w:ascii="Times New Roman" w:hAnsi="Times New Roman"/>
                <w:sz w:val="28"/>
                <w:szCs w:val="28"/>
                <w:lang w:val="ru-RU"/>
              </w:rPr>
              <w:tab/>
              <w:t>розвиток  людського капіталу.</w:t>
            </w:r>
          </w:p>
          <w:p w:rsidR="005E0B42" w:rsidRPr="00AA4564" w:rsidRDefault="00FC7338" w:rsidP="00AA4564">
            <w:pPr>
              <w:spacing w:after="0" w:line="276" w:lineRule="auto"/>
              <w:rPr>
                <w:rFonts w:ascii="Times New Roman" w:hAnsi="Times New Roman"/>
                <w:sz w:val="28"/>
                <w:szCs w:val="28"/>
                <w:lang w:val="ru-RU"/>
              </w:rPr>
            </w:pPr>
            <w:r>
              <w:rPr>
                <w:rFonts w:ascii="Times New Roman" w:hAnsi="Times New Roman"/>
                <w:sz w:val="28"/>
                <w:szCs w:val="28"/>
                <w:lang w:val="ru-RU"/>
              </w:rPr>
              <w:t>2. Ф</w:t>
            </w:r>
            <w:r w:rsidR="005E0B42" w:rsidRPr="00AA4564">
              <w:rPr>
                <w:rFonts w:ascii="Times New Roman" w:hAnsi="Times New Roman"/>
                <w:sz w:val="28"/>
                <w:szCs w:val="28"/>
                <w:lang w:val="ru-RU"/>
              </w:rPr>
              <w:t>ормування конкурентоспроможної економіки</w:t>
            </w:r>
            <w:r w:rsidR="004A2E6C">
              <w:rPr>
                <w:rFonts w:ascii="Times New Roman" w:hAnsi="Times New Roman"/>
                <w:sz w:val="28"/>
                <w:szCs w:val="28"/>
                <w:lang w:val="ru-RU"/>
              </w:rPr>
              <w:t>,</w:t>
            </w:r>
            <w:r w:rsidR="005E0B42" w:rsidRPr="00AA4564">
              <w:rPr>
                <w:rFonts w:ascii="Times New Roman" w:hAnsi="Times New Roman"/>
                <w:sz w:val="28"/>
                <w:szCs w:val="28"/>
                <w:lang w:val="ru-RU"/>
              </w:rPr>
              <w:t xml:space="preserve"> як запоруки розвитку громади:</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2.1</w:t>
            </w:r>
            <w:r w:rsidR="00FC7338">
              <w:rPr>
                <w:rFonts w:ascii="Times New Roman" w:hAnsi="Times New Roman"/>
                <w:sz w:val="28"/>
                <w:szCs w:val="28"/>
                <w:lang w:val="ru-RU"/>
              </w:rPr>
              <w:t>.</w:t>
            </w:r>
            <w:r w:rsidRPr="00AA4564">
              <w:rPr>
                <w:rFonts w:ascii="Times New Roman" w:hAnsi="Times New Roman"/>
                <w:sz w:val="28"/>
                <w:szCs w:val="28"/>
                <w:lang w:val="ru-RU"/>
              </w:rPr>
              <w:tab/>
              <w:t>розвиток пріоритетних сфер економіки</w:t>
            </w:r>
            <w:r w:rsidR="00921EF5">
              <w:rPr>
                <w:rFonts w:ascii="Times New Roman" w:hAnsi="Times New Roman"/>
                <w:sz w:val="28"/>
                <w:szCs w:val="28"/>
                <w:lang w:val="ru-RU"/>
              </w:rPr>
              <w:t xml:space="preserve"> та промоція громади</w:t>
            </w:r>
            <w:r w:rsidRPr="00AA4564">
              <w:rPr>
                <w:rFonts w:ascii="Times New Roman" w:hAnsi="Times New Roman"/>
                <w:sz w:val="28"/>
                <w:szCs w:val="28"/>
                <w:lang w:val="ru-RU"/>
              </w:rPr>
              <w:t>;</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2.2</w:t>
            </w:r>
            <w:r w:rsidR="00FC7338">
              <w:rPr>
                <w:rFonts w:ascii="Times New Roman" w:hAnsi="Times New Roman"/>
                <w:sz w:val="28"/>
                <w:szCs w:val="28"/>
                <w:lang w:val="ru-RU"/>
              </w:rPr>
              <w:t>.</w:t>
            </w:r>
            <w:r w:rsidRPr="00AA4564">
              <w:rPr>
                <w:rFonts w:ascii="Times New Roman" w:hAnsi="Times New Roman"/>
                <w:sz w:val="28"/>
                <w:szCs w:val="28"/>
                <w:lang w:val="ru-RU"/>
              </w:rPr>
              <w:tab/>
              <w:t>розвиток інвестиційної та міжнародної діяльності громади.</w:t>
            </w:r>
          </w:p>
          <w:p w:rsidR="005E0B42" w:rsidRPr="00AA4564" w:rsidRDefault="00FC7338" w:rsidP="00AA4564">
            <w:pPr>
              <w:spacing w:after="0" w:line="276" w:lineRule="auto"/>
              <w:rPr>
                <w:rFonts w:ascii="Times New Roman" w:hAnsi="Times New Roman"/>
                <w:sz w:val="28"/>
                <w:szCs w:val="28"/>
                <w:lang w:val="ru-RU"/>
              </w:rPr>
            </w:pPr>
            <w:r>
              <w:rPr>
                <w:rFonts w:ascii="Times New Roman" w:hAnsi="Times New Roman"/>
                <w:sz w:val="28"/>
                <w:szCs w:val="28"/>
                <w:lang w:val="ru-RU"/>
              </w:rPr>
              <w:t>3. Ф</w:t>
            </w:r>
            <w:r w:rsidR="005E0B42" w:rsidRPr="00AA4564">
              <w:rPr>
                <w:rFonts w:ascii="Times New Roman" w:hAnsi="Times New Roman"/>
                <w:sz w:val="28"/>
                <w:szCs w:val="28"/>
                <w:lang w:val="ru-RU"/>
              </w:rPr>
              <w:t xml:space="preserve">ормування соціально орієнтованої громади із різноманітним </w:t>
            </w:r>
            <w:r w:rsidR="004A2E6C">
              <w:rPr>
                <w:rFonts w:ascii="Times New Roman" w:hAnsi="Times New Roman"/>
                <w:sz w:val="28"/>
                <w:szCs w:val="28"/>
                <w:lang w:val="ru-RU"/>
              </w:rPr>
              <w:t>освіт</w:t>
            </w:r>
            <w:r w:rsidR="003642BD">
              <w:rPr>
                <w:rFonts w:ascii="Times New Roman" w:hAnsi="Times New Roman"/>
                <w:sz w:val="28"/>
                <w:szCs w:val="28"/>
                <w:lang w:val="ru-RU"/>
              </w:rPr>
              <w:t xml:space="preserve">нім, </w:t>
            </w:r>
            <w:r w:rsidR="005E0B42" w:rsidRPr="00AA4564">
              <w:rPr>
                <w:rFonts w:ascii="Times New Roman" w:hAnsi="Times New Roman"/>
                <w:sz w:val="28"/>
                <w:szCs w:val="28"/>
                <w:lang w:val="ru-RU"/>
              </w:rPr>
              <w:t>культурним та спортивним середовищем:</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3.1</w:t>
            </w:r>
            <w:r w:rsidRPr="00AA4564">
              <w:rPr>
                <w:rFonts w:ascii="Times New Roman" w:hAnsi="Times New Roman"/>
                <w:sz w:val="28"/>
                <w:szCs w:val="28"/>
                <w:lang w:val="ru-RU"/>
              </w:rPr>
              <w:tab/>
              <w:t>доступна медицина;</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3.2</w:t>
            </w:r>
            <w:r w:rsidRPr="00AA4564">
              <w:rPr>
                <w:rFonts w:ascii="Times New Roman" w:hAnsi="Times New Roman"/>
                <w:sz w:val="28"/>
                <w:szCs w:val="28"/>
                <w:lang w:val="ru-RU"/>
              </w:rPr>
              <w:tab/>
              <w:t>ефективний соціальний захист населення;</w:t>
            </w:r>
          </w:p>
          <w:p w:rsidR="003642BD" w:rsidRDefault="005E0B42" w:rsidP="003642BD">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3.3</w:t>
            </w:r>
            <w:r w:rsidRPr="00AA4564">
              <w:rPr>
                <w:rFonts w:ascii="Times New Roman" w:hAnsi="Times New Roman"/>
                <w:sz w:val="28"/>
                <w:szCs w:val="28"/>
                <w:lang w:val="ru-RU"/>
              </w:rPr>
              <w:tab/>
            </w:r>
            <w:r w:rsidR="003642BD">
              <w:rPr>
                <w:rFonts w:ascii="Times New Roman" w:hAnsi="Times New Roman"/>
                <w:sz w:val="28"/>
                <w:szCs w:val="28"/>
                <w:lang w:val="ru-RU"/>
              </w:rPr>
              <w:t>формування освітнього середовища в громаді</w:t>
            </w:r>
            <w:r w:rsidR="003642BD" w:rsidRPr="003642BD">
              <w:rPr>
                <w:rFonts w:ascii="Times New Roman" w:hAnsi="Times New Roman"/>
                <w:sz w:val="28"/>
                <w:szCs w:val="28"/>
                <w:lang w:val="ru-RU"/>
              </w:rPr>
              <w:t>;</w:t>
            </w:r>
          </w:p>
          <w:p w:rsidR="005E0B42" w:rsidRPr="00AA4564" w:rsidRDefault="003642BD" w:rsidP="003642BD">
            <w:pPr>
              <w:spacing w:after="0" w:line="276" w:lineRule="auto"/>
              <w:ind w:left="856" w:hanging="567"/>
              <w:rPr>
                <w:rFonts w:ascii="Times New Roman" w:hAnsi="Times New Roman"/>
                <w:sz w:val="28"/>
                <w:szCs w:val="28"/>
                <w:lang w:val="ru-RU"/>
              </w:rPr>
            </w:pPr>
            <w:r w:rsidRPr="003642BD">
              <w:rPr>
                <w:rFonts w:ascii="Times New Roman" w:hAnsi="Times New Roman"/>
                <w:sz w:val="28"/>
                <w:szCs w:val="28"/>
                <w:lang w:val="ru-RU"/>
              </w:rPr>
              <w:t xml:space="preserve">3.5   </w:t>
            </w:r>
            <w:r w:rsidR="005E0B42" w:rsidRPr="00AA4564">
              <w:rPr>
                <w:rFonts w:ascii="Times New Roman" w:hAnsi="Times New Roman"/>
                <w:sz w:val="28"/>
                <w:szCs w:val="28"/>
                <w:lang w:val="ru-RU"/>
              </w:rPr>
              <w:t xml:space="preserve">формування культурного середовища в громаді; </w:t>
            </w:r>
          </w:p>
          <w:p w:rsidR="00B10FED" w:rsidRPr="00AA4564" w:rsidRDefault="005E0B42" w:rsidP="003642BD">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w:t>
            </w:r>
            <w:r w:rsidR="003642BD" w:rsidRPr="003642BD">
              <w:rPr>
                <w:rFonts w:ascii="Times New Roman" w:hAnsi="Times New Roman"/>
                <w:sz w:val="28"/>
                <w:szCs w:val="28"/>
                <w:lang w:val="ru-RU"/>
              </w:rPr>
              <w:t>5</w:t>
            </w:r>
            <w:r w:rsidRPr="00AA4564">
              <w:rPr>
                <w:rFonts w:ascii="Times New Roman" w:hAnsi="Times New Roman"/>
                <w:sz w:val="28"/>
                <w:szCs w:val="28"/>
                <w:lang w:val="ru-RU"/>
              </w:rPr>
              <w:tab/>
              <w:t>розвиток фізичної культури та спорту.</w:t>
            </w:r>
          </w:p>
        </w:tc>
      </w:tr>
      <w:tr w:rsidR="00B10FED" w:rsidRPr="00435304" w:rsidTr="00AA4564">
        <w:trPr>
          <w:trHeight w:val="705"/>
        </w:trPr>
        <w:tc>
          <w:tcPr>
            <w:tcW w:w="3397" w:type="dxa"/>
            <w:shd w:val="clear" w:color="auto" w:fill="auto"/>
          </w:tcPr>
          <w:p w:rsidR="00B10FED" w:rsidRPr="00AA4564" w:rsidRDefault="00B10FED" w:rsidP="00AA4564">
            <w:pPr>
              <w:spacing w:after="0" w:line="276" w:lineRule="auto"/>
              <w:ind w:left="12"/>
              <w:rPr>
                <w:rFonts w:ascii="Times New Roman" w:hAnsi="Times New Roman"/>
                <w:sz w:val="28"/>
                <w:szCs w:val="28"/>
                <w:lang w:val="ru-RU"/>
              </w:rPr>
            </w:pPr>
            <w:r w:rsidRPr="00AA4564">
              <w:rPr>
                <w:rFonts w:ascii="Times New Roman" w:hAnsi="Times New Roman"/>
                <w:sz w:val="28"/>
                <w:szCs w:val="28"/>
                <w:lang w:val="ru-RU"/>
              </w:rPr>
              <w:lastRenderedPageBreak/>
              <w:t>Розділи Програми</w:t>
            </w:r>
          </w:p>
        </w:tc>
        <w:tc>
          <w:tcPr>
            <w:tcW w:w="6533" w:type="dxa"/>
            <w:shd w:val="clear" w:color="auto" w:fill="auto"/>
          </w:tcPr>
          <w:p w:rsidR="005E0B42" w:rsidRPr="00AA4564" w:rsidRDefault="005E0B42" w:rsidP="00FC7338">
            <w:pPr>
              <w:spacing w:after="0" w:line="276" w:lineRule="auto"/>
              <w:ind w:left="289" w:hanging="289"/>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 xml:space="preserve">1. Аналітичний огляд </w:t>
            </w:r>
            <w:r w:rsidR="00674570" w:rsidRPr="00AA4564">
              <w:rPr>
                <w:rFonts w:ascii="Times New Roman" w:hAnsi="Times New Roman"/>
                <w:bCs/>
                <w:color w:val="000000"/>
                <w:sz w:val="28"/>
                <w:szCs w:val="28"/>
                <w:bdr w:val="none" w:sz="0" w:space="0" w:color="auto" w:frame="1"/>
                <w:lang w:val="ru-RU"/>
              </w:rPr>
              <w:t xml:space="preserve">соціального та </w:t>
            </w:r>
            <w:r w:rsidRPr="00AA4564">
              <w:rPr>
                <w:rFonts w:ascii="Times New Roman" w:hAnsi="Times New Roman"/>
                <w:bCs/>
                <w:color w:val="000000"/>
                <w:sz w:val="28"/>
                <w:szCs w:val="28"/>
                <w:bdr w:val="none" w:sz="0" w:space="0" w:color="auto" w:frame="1"/>
                <w:lang w:val="ru-RU"/>
              </w:rPr>
              <w:t>економічного розвитку Рогатинської міської територіальної громади</w:t>
            </w:r>
            <w:r w:rsidR="00FC7338">
              <w:rPr>
                <w:rFonts w:ascii="Times New Roman" w:hAnsi="Times New Roman"/>
                <w:bCs/>
                <w:color w:val="000000"/>
                <w:sz w:val="28"/>
                <w:szCs w:val="28"/>
                <w:bdr w:val="none" w:sz="0" w:space="0" w:color="auto" w:frame="1"/>
                <w:lang w:val="ru-RU"/>
              </w:rPr>
              <w:t>.</w:t>
            </w:r>
          </w:p>
          <w:p w:rsidR="005E0B42" w:rsidRPr="00AA4564" w:rsidRDefault="004A2E6C" w:rsidP="00FC7338">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2. Цілі та завдання П</w:t>
            </w:r>
            <w:r w:rsidR="005E0B42" w:rsidRPr="00AA4564">
              <w:rPr>
                <w:rFonts w:ascii="Times New Roman" w:hAnsi="Times New Roman"/>
                <w:bCs/>
                <w:color w:val="000000"/>
                <w:sz w:val="28"/>
                <w:szCs w:val="28"/>
                <w:bdr w:val="none" w:sz="0" w:space="0" w:color="auto" w:frame="1"/>
                <w:lang w:val="ru-RU"/>
              </w:rPr>
              <w:t>рограми на 2022-2024 роки</w:t>
            </w:r>
            <w:r w:rsidR="00FC7338">
              <w:rPr>
                <w:rFonts w:ascii="Times New Roman" w:hAnsi="Times New Roman"/>
                <w:bCs/>
                <w:color w:val="000000"/>
                <w:sz w:val="28"/>
                <w:szCs w:val="28"/>
                <w:bdr w:val="none" w:sz="0" w:space="0" w:color="auto" w:frame="1"/>
                <w:lang w:val="ru-RU"/>
              </w:rPr>
              <w:t>.</w:t>
            </w:r>
          </w:p>
          <w:p w:rsidR="005E0B42" w:rsidRPr="00AA4564" w:rsidRDefault="005E0B42" w:rsidP="00FC7338">
            <w:pPr>
              <w:spacing w:after="0" w:line="276" w:lineRule="auto"/>
              <w:ind w:left="289" w:hanging="289"/>
              <w:rPr>
                <w:rFonts w:ascii="Times New Roman" w:hAnsi="Times New Roman"/>
                <w:bCs/>
                <w:color w:val="000000"/>
                <w:sz w:val="28"/>
                <w:szCs w:val="28"/>
                <w:bdr w:val="none" w:sz="0" w:space="0" w:color="auto" w:frame="1"/>
                <w:lang w:val="uk-UA"/>
              </w:rPr>
            </w:pPr>
            <w:r w:rsidRPr="00AA4564">
              <w:rPr>
                <w:rFonts w:ascii="Times New Roman" w:hAnsi="Times New Roman"/>
                <w:bCs/>
                <w:color w:val="000000"/>
                <w:sz w:val="28"/>
                <w:szCs w:val="28"/>
                <w:bdr w:val="none" w:sz="0" w:space="0" w:color="auto" w:frame="1"/>
                <w:lang w:val="ru-RU"/>
              </w:rPr>
              <w:t>3</w:t>
            </w:r>
            <w:r w:rsidR="004A2E6C">
              <w:rPr>
                <w:rFonts w:ascii="Times New Roman" w:hAnsi="Times New Roman"/>
                <w:bCs/>
                <w:color w:val="000000"/>
                <w:sz w:val="28"/>
                <w:szCs w:val="28"/>
                <w:bdr w:val="none" w:sz="0" w:space="0" w:color="auto" w:frame="1"/>
                <w:lang w:val="ru-RU"/>
              </w:rPr>
              <w:t>.</w:t>
            </w:r>
            <w:r w:rsidRPr="00AA4564">
              <w:rPr>
                <w:rFonts w:ascii="Times New Roman" w:hAnsi="Times New Roman"/>
                <w:bCs/>
                <w:color w:val="000000"/>
                <w:sz w:val="28"/>
                <w:szCs w:val="28"/>
                <w:bdr w:val="none" w:sz="0" w:space="0" w:color="auto" w:frame="1"/>
                <w:lang w:val="ru-RU"/>
              </w:rPr>
              <w:t xml:space="preserve"> Шляхи розв’</w:t>
            </w:r>
            <w:r w:rsidRPr="00AA4564">
              <w:rPr>
                <w:rFonts w:ascii="Times New Roman" w:hAnsi="Times New Roman"/>
                <w:bCs/>
                <w:color w:val="000000"/>
                <w:sz w:val="28"/>
                <w:szCs w:val="28"/>
                <w:bdr w:val="none" w:sz="0" w:space="0" w:color="auto" w:frame="1"/>
                <w:lang w:val="uk-UA"/>
              </w:rPr>
              <w:t>язання головних проблем та досягнення поставлених цілей</w:t>
            </w:r>
            <w:r w:rsidR="00FC7338">
              <w:rPr>
                <w:rFonts w:ascii="Times New Roman" w:hAnsi="Times New Roman"/>
                <w:bCs/>
                <w:color w:val="000000"/>
                <w:sz w:val="28"/>
                <w:szCs w:val="28"/>
                <w:bdr w:val="none" w:sz="0" w:space="0" w:color="auto" w:frame="1"/>
                <w:lang w:val="uk-UA"/>
              </w:rPr>
              <w:t>.</w:t>
            </w:r>
          </w:p>
          <w:p w:rsidR="005E0B42" w:rsidRPr="00AA4564" w:rsidRDefault="005E0B42" w:rsidP="00FC7338">
            <w:pPr>
              <w:spacing w:after="0" w:line="276" w:lineRule="auto"/>
              <w:ind w:left="289" w:hanging="289"/>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4. Ризики та можливі перешкоди</w:t>
            </w:r>
            <w:r w:rsidR="00FC7338">
              <w:rPr>
                <w:rFonts w:ascii="Times New Roman" w:hAnsi="Times New Roman"/>
                <w:bCs/>
                <w:color w:val="000000"/>
                <w:sz w:val="28"/>
                <w:szCs w:val="28"/>
                <w:bdr w:val="none" w:sz="0" w:space="0" w:color="auto" w:frame="1"/>
                <w:lang w:val="ru-RU"/>
              </w:rPr>
              <w:t>.</w:t>
            </w:r>
          </w:p>
          <w:p w:rsidR="005E0B42" w:rsidRPr="00AA4564" w:rsidRDefault="004A2E6C" w:rsidP="00FC7338">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5. Джерела фінансування П</w:t>
            </w:r>
            <w:r w:rsidR="005E0B42" w:rsidRPr="00AA4564">
              <w:rPr>
                <w:rFonts w:ascii="Times New Roman" w:hAnsi="Times New Roman"/>
                <w:bCs/>
                <w:color w:val="000000"/>
                <w:sz w:val="28"/>
                <w:szCs w:val="28"/>
                <w:bdr w:val="none" w:sz="0" w:space="0" w:color="auto" w:frame="1"/>
                <w:lang w:val="ru-RU"/>
              </w:rPr>
              <w:t>рограми</w:t>
            </w:r>
            <w:r w:rsidR="00FC7338">
              <w:rPr>
                <w:rFonts w:ascii="Times New Roman" w:hAnsi="Times New Roman"/>
                <w:bCs/>
                <w:color w:val="000000"/>
                <w:sz w:val="28"/>
                <w:szCs w:val="28"/>
                <w:bdr w:val="none" w:sz="0" w:space="0" w:color="auto" w:frame="1"/>
                <w:lang w:val="ru-RU"/>
              </w:rPr>
              <w:t>.</w:t>
            </w:r>
          </w:p>
          <w:p w:rsidR="005E0B42" w:rsidRPr="00AA4564" w:rsidRDefault="005E0B42" w:rsidP="00AA4564">
            <w:pPr>
              <w:spacing w:after="0" w:line="276" w:lineRule="auto"/>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Додатки:</w:t>
            </w:r>
          </w:p>
          <w:p w:rsidR="006C16AB" w:rsidRPr="006C16AB" w:rsidRDefault="004A2E6C" w:rsidP="006C16AB">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1.</w:t>
            </w:r>
            <w:r>
              <w:rPr>
                <w:rFonts w:ascii="Times New Roman" w:hAnsi="Times New Roman"/>
                <w:bCs/>
                <w:color w:val="000000"/>
                <w:sz w:val="28"/>
                <w:szCs w:val="28"/>
                <w:bdr w:val="none" w:sz="0" w:space="0" w:color="auto" w:frame="1"/>
                <w:lang w:val="ru-RU"/>
              </w:rPr>
              <w:tab/>
              <w:t>О</w:t>
            </w:r>
            <w:r w:rsidR="006C16AB" w:rsidRPr="006C16AB">
              <w:rPr>
                <w:rFonts w:ascii="Times New Roman" w:hAnsi="Times New Roman"/>
                <w:bCs/>
                <w:color w:val="000000"/>
                <w:sz w:val="28"/>
                <w:szCs w:val="28"/>
                <w:bdr w:val="none" w:sz="0" w:space="0" w:color="auto" w:frame="1"/>
                <w:lang w:val="ru-RU"/>
              </w:rPr>
              <w:t>сновні прогнозні показники економічного і соціального розвитку Рогатинської міської територіальної громади на 2022-2024 роки (додаток 1);</w:t>
            </w:r>
          </w:p>
          <w:p w:rsidR="006C16AB" w:rsidRPr="006C16AB" w:rsidRDefault="004A2E6C" w:rsidP="006C16AB">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lastRenderedPageBreak/>
              <w:t>2.</w:t>
            </w:r>
            <w:r>
              <w:rPr>
                <w:rFonts w:ascii="Times New Roman" w:hAnsi="Times New Roman"/>
                <w:bCs/>
                <w:color w:val="000000"/>
                <w:sz w:val="28"/>
                <w:szCs w:val="28"/>
                <w:bdr w:val="none" w:sz="0" w:space="0" w:color="auto" w:frame="1"/>
                <w:lang w:val="ru-RU"/>
              </w:rPr>
              <w:tab/>
              <w:t>П</w:t>
            </w:r>
            <w:r w:rsidR="006C16AB" w:rsidRPr="006C16AB">
              <w:rPr>
                <w:rFonts w:ascii="Times New Roman" w:hAnsi="Times New Roman"/>
                <w:bCs/>
                <w:color w:val="000000"/>
                <w:sz w:val="28"/>
                <w:szCs w:val="28"/>
                <w:bdr w:val="none" w:sz="0" w:space="0" w:color="auto" w:frame="1"/>
                <w:lang w:val="ru-RU"/>
              </w:rPr>
              <w:t>ер</w:t>
            </w:r>
            <w:r w:rsidR="009F109C">
              <w:rPr>
                <w:rFonts w:ascii="Times New Roman" w:hAnsi="Times New Roman"/>
                <w:bCs/>
                <w:color w:val="000000"/>
                <w:sz w:val="28"/>
                <w:szCs w:val="28"/>
                <w:bdr w:val="none" w:sz="0" w:space="0" w:color="auto" w:frame="1"/>
                <w:lang w:val="ru-RU"/>
              </w:rPr>
              <w:t>елік інвестиційних програм (проє</w:t>
            </w:r>
            <w:r w:rsidR="006C16AB" w:rsidRPr="006C16AB">
              <w:rPr>
                <w:rFonts w:ascii="Times New Roman" w:hAnsi="Times New Roman"/>
                <w:bCs/>
                <w:color w:val="000000"/>
                <w:sz w:val="28"/>
                <w:szCs w:val="28"/>
                <w:bdr w:val="none" w:sz="0" w:space="0" w:color="auto" w:frame="1"/>
                <w:lang w:val="ru-RU"/>
              </w:rPr>
              <w:t xml:space="preserve">ктів) розвитку, які можуть реалізовуватись у різних сферах </w:t>
            </w:r>
            <w:r w:rsidR="006C16AB">
              <w:rPr>
                <w:rFonts w:ascii="Times New Roman" w:hAnsi="Times New Roman"/>
                <w:bCs/>
                <w:color w:val="000000"/>
                <w:sz w:val="28"/>
                <w:szCs w:val="28"/>
                <w:bdr w:val="none" w:sz="0" w:space="0" w:color="auto" w:frame="1"/>
                <w:lang w:val="ru-RU"/>
              </w:rPr>
              <w:t xml:space="preserve">діяльності </w:t>
            </w:r>
            <w:r w:rsidR="00D8245F">
              <w:rPr>
                <w:rFonts w:ascii="Times New Roman" w:hAnsi="Times New Roman"/>
                <w:bCs/>
                <w:color w:val="000000"/>
                <w:sz w:val="28"/>
                <w:szCs w:val="28"/>
                <w:bdr w:val="none" w:sz="0" w:space="0" w:color="auto" w:frame="1"/>
                <w:lang w:val="ru-RU"/>
              </w:rPr>
              <w:t xml:space="preserve">Рогатинської </w:t>
            </w:r>
            <w:r w:rsidR="006C16AB">
              <w:rPr>
                <w:rFonts w:ascii="Times New Roman" w:hAnsi="Times New Roman"/>
                <w:bCs/>
                <w:color w:val="000000"/>
                <w:sz w:val="28"/>
                <w:szCs w:val="28"/>
                <w:bdr w:val="none" w:sz="0" w:space="0" w:color="auto" w:frame="1"/>
                <w:lang w:val="ru-RU"/>
              </w:rPr>
              <w:t xml:space="preserve">міської </w:t>
            </w:r>
            <w:r w:rsidR="006C16AB" w:rsidRPr="006C16AB">
              <w:rPr>
                <w:rFonts w:ascii="Times New Roman" w:hAnsi="Times New Roman"/>
                <w:bCs/>
                <w:color w:val="000000"/>
                <w:sz w:val="28"/>
                <w:szCs w:val="28"/>
                <w:bdr w:val="none" w:sz="0" w:space="0" w:color="auto" w:frame="1"/>
                <w:lang w:val="ru-RU"/>
              </w:rPr>
              <w:t>територіальної громади протягом 2022 – 2024 років (додаток 2);</w:t>
            </w:r>
          </w:p>
          <w:p w:rsidR="006C16AB" w:rsidRPr="006C16AB" w:rsidRDefault="004A2E6C" w:rsidP="006C16AB">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3.</w:t>
            </w:r>
            <w:r>
              <w:rPr>
                <w:rFonts w:ascii="Times New Roman" w:hAnsi="Times New Roman"/>
                <w:bCs/>
                <w:color w:val="000000"/>
                <w:sz w:val="28"/>
                <w:szCs w:val="28"/>
                <w:bdr w:val="none" w:sz="0" w:space="0" w:color="auto" w:frame="1"/>
                <w:lang w:val="ru-RU"/>
              </w:rPr>
              <w:tab/>
              <w:t>П</w:t>
            </w:r>
            <w:r w:rsidR="006C16AB" w:rsidRPr="006C16AB">
              <w:rPr>
                <w:rFonts w:ascii="Times New Roman" w:hAnsi="Times New Roman"/>
                <w:bCs/>
                <w:color w:val="000000"/>
                <w:sz w:val="28"/>
                <w:szCs w:val="28"/>
                <w:bdr w:val="none" w:sz="0" w:space="0" w:color="auto" w:frame="1"/>
                <w:lang w:val="ru-RU"/>
              </w:rPr>
              <w:t>ерелік п</w:t>
            </w:r>
            <w:r>
              <w:rPr>
                <w:rFonts w:ascii="Times New Roman" w:hAnsi="Times New Roman"/>
                <w:bCs/>
                <w:color w:val="000000"/>
                <w:sz w:val="28"/>
                <w:szCs w:val="28"/>
                <w:bdr w:val="none" w:sz="0" w:space="0" w:color="auto" w:frame="1"/>
                <w:lang w:val="ru-RU"/>
              </w:rPr>
              <w:t>рограм, які діють в Рогатинській</w:t>
            </w:r>
            <w:r w:rsidR="006C16AB" w:rsidRPr="006C16AB">
              <w:rPr>
                <w:rFonts w:ascii="Times New Roman" w:hAnsi="Times New Roman"/>
                <w:bCs/>
                <w:color w:val="000000"/>
                <w:sz w:val="28"/>
                <w:szCs w:val="28"/>
                <w:bdr w:val="none" w:sz="0" w:space="0" w:color="auto" w:frame="1"/>
                <w:lang w:val="ru-RU"/>
              </w:rPr>
              <w:t xml:space="preserve"> міській територіальній громаді (додаток 3);</w:t>
            </w:r>
          </w:p>
          <w:p w:rsidR="00B10FED" w:rsidRPr="00FC7338" w:rsidRDefault="006C16AB" w:rsidP="006C16AB">
            <w:pPr>
              <w:spacing w:after="0" w:line="276" w:lineRule="auto"/>
              <w:ind w:left="289" w:hanging="289"/>
              <w:rPr>
                <w:rFonts w:ascii="Times New Roman" w:hAnsi="Times New Roman"/>
                <w:bCs/>
                <w:color w:val="000000"/>
                <w:sz w:val="28"/>
                <w:szCs w:val="28"/>
                <w:bdr w:val="none" w:sz="0" w:space="0" w:color="auto" w:frame="1"/>
                <w:lang w:val="ru-RU"/>
              </w:rPr>
            </w:pPr>
            <w:r w:rsidRPr="006C16AB">
              <w:rPr>
                <w:rFonts w:ascii="Times New Roman" w:hAnsi="Times New Roman"/>
                <w:bCs/>
                <w:color w:val="000000"/>
                <w:sz w:val="28"/>
                <w:szCs w:val="28"/>
                <w:bdr w:val="none" w:sz="0" w:space="0" w:color="auto" w:frame="1"/>
                <w:lang w:val="ru-RU"/>
              </w:rPr>
              <w:t>4.</w:t>
            </w:r>
            <w:r w:rsidRPr="006C16AB">
              <w:rPr>
                <w:rFonts w:ascii="Times New Roman" w:hAnsi="Times New Roman"/>
                <w:bCs/>
                <w:color w:val="000000"/>
                <w:sz w:val="28"/>
                <w:szCs w:val="28"/>
                <w:bdr w:val="none" w:sz="0" w:space="0" w:color="auto" w:frame="1"/>
                <w:lang w:val="ru-RU"/>
              </w:rPr>
              <w:tab/>
            </w:r>
            <w:r w:rsidR="004A2E6C">
              <w:rPr>
                <w:rFonts w:ascii="Times New Roman" w:hAnsi="Times New Roman"/>
                <w:bCs/>
                <w:color w:val="000000"/>
                <w:sz w:val="28"/>
                <w:szCs w:val="28"/>
                <w:bdr w:val="none" w:sz="0" w:space="0" w:color="auto" w:frame="1"/>
                <w:lang w:val="ru-RU"/>
              </w:rPr>
              <w:t>П</w:t>
            </w:r>
            <w:r w:rsidRPr="006C16AB">
              <w:rPr>
                <w:rFonts w:ascii="Times New Roman" w:hAnsi="Times New Roman"/>
                <w:bCs/>
                <w:color w:val="000000"/>
                <w:sz w:val="28"/>
                <w:szCs w:val="28"/>
                <w:bdr w:val="none" w:sz="0" w:space="0" w:color="auto" w:frame="1"/>
                <w:lang w:val="ru-RU"/>
              </w:rPr>
              <w:t>отреба у коштах на проведення заходів, спрямованих на підтримку та розвиток місцевого самоврядування на 2022-2024 роки (додаток 4).</w:t>
            </w:r>
          </w:p>
        </w:tc>
      </w:tr>
      <w:tr w:rsidR="00B10FED" w:rsidRPr="00AA4564" w:rsidTr="00AA4564">
        <w:trPr>
          <w:trHeight w:val="705"/>
        </w:trPr>
        <w:tc>
          <w:tcPr>
            <w:tcW w:w="3397" w:type="dxa"/>
            <w:shd w:val="clear" w:color="auto" w:fill="auto"/>
          </w:tcPr>
          <w:p w:rsidR="00B10FED" w:rsidRPr="00AA4564" w:rsidRDefault="00B10FED" w:rsidP="00AA4564">
            <w:pPr>
              <w:spacing w:after="0" w:line="276" w:lineRule="auto"/>
              <w:ind w:left="12"/>
              <w:rPr>
                <w:rFonts w:ascii="Times New Roman" w:hAnsi="Times New Roman"/>
                <w:sz w:val="28"/>
                <w:szCs w:val="28"/>
                <w:lang w:val="ru-RU"/>
              </w:rPr>
            </w:pPr>
            <w:r w:rsidRPr="00AA4564">
              <w:rPr>
                <w:rFonts w:ascii="Times New Roman" w:hAnsi="Times New Roman"/>
                <w:sz w:val="28"/>
                <w:szCs w:val="28"/>
                <w:lang w:val="ru-RU"/>
              </w:rPr>
              <w:lastRenderedPageBreak/>
              <w:t xml:space="preserve">Строки реалізації Програми </w:t>
            </w:r>
          </w:p>
        </w:tc>
        <w:tc>
          <w:tcPr>
            <w:tcW w:w="6533" w:type="dxa"/>
            <w:shd w:val="clear" w:color="auto" w:fill="auto"/>
          </w:tcPr>
          <w:p w:rsidR="00B10FED" w:rsidRPr="00AA4564" w:rsidRDefault="00674570" w:rsidP="00AA4564">
            <w:pPr>
              <w:spacing w:after="0" w:line="276" w:lineRule="auto"/>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2022 – 2024 роки</w:t>
            </w:r>
          </w:p>
        </w:tc>
      </w:tr>
      <w:tr w:rsidR="00B10FED" w:rsidRPr="00435304" w:rsidTr="00AA4564">
        <w:trPr>
          <w:trHeight w:val="705"/>
        </w:trPr>
        <w:tc>
          <w:tcPr>
            <w:tcW w:w="3397" w:type="dxa"/>
            <w:shd w:val="clear" w:color="auto" w:fill="auto"/>
          </w:tcPr>
          <w:p w:rsidR="00B10FED" w:rsidRPr="00AA4564" w:rsidRDefault="00B10FED" w:rsidP="00AA4564">
            <w:pPr>
              <w:spacing w:after="0" w:line="276" w:lineRule="auto"/>
              <w:rPr>
                <w:rFonts w:ascii="Times New Roman" w:hAnsi="Times New Roman"/>
                <w:sz w:val="28"/>
                <w:szCs w:val="28"/>
                <w:lang w:val="ru-RU"/>
              </w:rPr>
            </w:pPr>
            <w:r w:rsidRPr="00AA4564">
              <w:rPr>
                <w:rFonts w:ascii="Times New Roman" w:hAnsi="Times New Roman"/>
                <w:sz w:val="28"/>
                <w:szCs w:val="28"/>
                <w:lang w:val="ru-RU"/>
              </w:rPr>
              <w:t>Основні джерела фінансування заходів Програми</w:t>
            </w:r>
          </w:p>
        </w:tc>
        <w:tc>
          <w:tcPr>
            <w:tcW w:w="6533" w:type="dxa"/>
            <w:shd w:val="clear" w:color="auto" w:fill="auto"/>
          </w:tcPr>
          <w:p w:rsidR="00B10FED" w:rsidRPr="00AA4564" w:rsidRDefault="00674570" w:rsidP="00AA4564">
            <w:pPr>
              <w:spacing w:after="0" w:line="276" w:lineRule="auto"/>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Кошти державного бюджету України, зокрема державного фонду регіонального розвитку;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субвенцій, інших трансфертів з державного бюджету місцевим бюджетам; кошти місцевих бюджетів; кошти (гранти) міжнародних донорських організацій; кошти інвесторів, підприємств; кошти отримані з інших джерел, не заборонених чинним законодавством України.</w:t>
            </w:r>
          </w:p>
        </w:tc>
      </w:tr>
      <w:tr w:rsidR="00B10FED" w:rsidRPr="00435304" w:rsidTr="00AA4564">
        <w:trPr>
          <w:trHeight w:val="705"/>
        </w:trPr>
        <w:tc>
          <w:tcPr>
            <w:tcW w:w="3397" w:type="dxa"/>
            <w:shd w:val="clear" w:color="auto" w:fill="auto"/>
          </w:tcPr>
          <w:p w:rsidR="00B10FED" w:rsidRPr="00AA4564" w:rsidRDefault="00B10FED" w:rsidP="00AA4564">
            <w:pPr>
              <w:spacing w:after="0" w:line="276" w:lineRule="auto"/>
              <w:ind w:left="12"/>
              <w:rPr>
                <w:rFonts w:ascii="Times New Roman" w:hAnsi="Times New Roman"/>
                <w:sz w:val="28"/>
                <w:szCs w:val="28"/>
                <w:lang w:val="ru-RU"/>
              </w:rPr>
            </w:pPr>
            <w:r w:rsidRPr="00AA4564">
              <w:rPr>
                <w:rFonts w:ascii="Times New Roman" w:hAnsi="Times New Roman"/>
                <w:sz w:val="28"/>
                <w:szCs w:val="28"/>
                <w:lang w:val="ru-RU"/>
              </w:rPr>
              <w:t>Система організації контролю за виконанням Програми</w:t>
            </w:r>
          </w:p>
        </w:tc>
        <w:tc>
          <w:tcPr>
            <w:tcW w:w="6533" w:type="dxa"/>
            <w:shd w:val="clear" w:color="auto" w:fill="auto"/>
          </w:tcPr>
          <w:p w:rsidR="00B10FED" w:rsidRPr="00AA4564" w:rsidRDefault="00B10FED" w:rsidP="00AA4564">
            <w:pPr>
              <w:spacing w:after="0" w:line="276" w:lineRule="auto"/>
              <w:rPr>
                <w:rFonts w:ascii="Times New Roman" w:hAnsi="Times New Roman"/>
                <w:bCs/>
                <w:sz w:val="28"/>
                <w:szCs w:val="28"/>
                <w:bdr w:val="none" w:sz="0" w:space="0" w:color="auto" w:frame="1"/>
                <w:lang w:val="ru-RU"/>
              </w:rPr>
            </w:pPr>
            <w:r w:rsidRPr="00AA4564">
              <w:rPr>
                <w:rFonts w:ascii="Times New Roman" w:hAnsi="Times New Roman"/>
                <w:bCs/>
                <w:sz w:val="28"/>
                <w:szCs w:val="28"/>
                <w:bdr w:val="none" w:sz="0" w:space="0" w:color="auto" w:frame="1"/>
                <w:lang w:val="ru-RU"/>
              </w:rPr>
              <w:t>Контроль за виконанням заходів т</w:t>
            </w:r>
            <w:r w:rsidR="004A2E6C">
              <w:rPr>
                <w:rFonts w:ascii="Times New Roman" w:hAnsi="Times New Roman"/>
                <w:bCs/>
                <w:sz w:val="28"/>
                <w:szCs w:val="28"/>
                <w:bdr w:val="none" w:sz="0" w:space="0" w:color="auto" w:frame="1"/>
                <w:lang w:val="ru-RU"/>
              </w:rPr>
              <w:t>а моніторинг виконання заходів П</w:t>
            </w:r>
            <w:r w:rsidRPr="00AA4564">
              <w:rPr>
                <w:rFonts w:ascii="Times New Roman" w:hAnsi="Times New Roman"/>
                <w:bCs/>
                <w:sz w:val="28"/>
                <w:szCs w:val="28"/>
                <w:bdr w:val="none" w:sz="0" w:space="0" w:color="auto" w:frame="1"/>
                <w:lang w:val="ru-RU"/>
              </w:rPr>
              <w:t>рограми здійснює міська рада</w:t>
            </w:r>
          </w:p>
          <w:p w:rsidR="00B10FED" w:rsidRPr="00AA4564" w:rsidRDefault="00B10FED" w:rsidP="00AA4564">
            <w:pPr>
              <w:spacing w:after="0" w:line="276" w:lineRule="auto"/>
              <w:rPr>
                <w:rFonts w:ascii="Times New Roman" w:hAnsi="Times New Roman"/>
                <w:bCs/>
                <w:color w:val="FF0000"/>
                <w:sz w:val="28"/>
                <w:szCs w:val="28"/>
                <w:bdr w:val="none" w:sz="0" w:space="0" w:color="auto" w:frame="1"/>
                <w:lang w:val="ru-RU"/>
              </w:rPr>
            </w:pPr>
          </w:p>
        </w:tc>
      </w:tr>
    </w:tbl>
    <w:p w:rsidR="00B10FED" w:rsidRPr="00B10FED" w:rsidRDefault="00B10FED" w:rsidP="000D1EDD">
      <w:pPr>
        <w:spacing w:after="0" w:line="240" w:lineRule="auto"/>
        <w:jc w:val="center"/>
        <w:rPr>
          <w:rFonts w:ascii="Times New Roman" w:hAnsi="Times New Roman"/>
          <w:b/>
          <w:sz w:val="28"/>
          <w:szCs w:val="28"/>
          <w:lang w:val="ru-RU"/>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311F6F">
      <w:pPr>
        <w:spacing w:after="0" w:line="240" w:lineRule="auto"/>
        <w:rPr>
          <w:rFonts w:ascii="Times New Roman" w:hAnsi="Times New Roman"/>
          <w:b/>
          <w:sz w:val="28"/>
          <w:szCs w:val="28"/>
          <w:lang w:val="uk-UA"/>
        </w:rPr>
      </w:pPr>
    </w:p>
    <w:p w:rsidR="00A31352" w:rsidRPr="00C92627" w:rsidRDefault="000D1EDD" w:rsidP="000D1EDD">
      <w:pPr>
        <w:spacing w:after="0" w:line="240" w:lineRule="auto"/>
        <w:jc w:val="center"/>
        <w:rPr>
          <w:rFonts w:ascii="Times New Roman" w:hAnsi="Times New Roman"/>
          <w:b/>
          <w:sz w:val="28"/>
          <w:szCs w:val="28"/>
          <w:lang w:val="uk-UA"/>
        </w:rPr>
      </w:pPr>
      <w:r w:rsidRPr="00C92627">
        <w:rPr>
          <w:rFonts w:ascii="Times New Roman" w:hAnsi="Times New Roman"/>
          <w:b/>
          <w:sz w:val="28"/>
          <w:szCs w:val="28"/>
          <w:lang w:val="uk-UA"/>
        </w:rPr>
        <w:lastRenderedPageBreak/>
        <w:t>ВСТУП</w:t>
      </w:r>
    </w:p>
    <w:p w:rsidR="000D1EDD" w:rsidRPr="00C92627" w:rsidRDefault="000D1EDD" w:rsidP="000D1EDD">
      <w:pPr>
        <w:spacing w:after="0" w:line="240" w:lineRule="auto"/>
        <w:jc w:val="both"/>
        <w:rPr>
          <w:rFonts w:ascii="Times New Roman" w:hAnsi="Times New Roman"/>
          <w:b/>
          <w:sz w:val="28"/>
          <w:szCs w:val="28"/>
          <w:lang w:val="uk-UA"/>
        </w:rPr>
      </w:pPr>
    </w:p>
    <w:p w:rsidR="000D1EDD" w:rsidRDefault="000D1EDD" w:rsidP="009E4F0E">
      <w:pPr>
        <w:spacing w:after="0" w:line="240" w:lineRule="auto"/>
        <w:ind w:firstLine="567"/>
        <w:jc w:val="both"/>
        <w:rPr>
          <w:rFonts w:ascii="Times New Roman" w:hAnsi="Times New Roman"/>
          <w:sz w:val="28"/>
          <w:szCs w:val="28"/>
          <w:lang w:val="uk-UA"/>
        </w:rPr>
      </w:pPr>
      <w:r w:rsidRPr="00C92627">
        <w:rPr>
          <w:rFonts w:ascii="Times New Roman" w:hAnsi="Times New Roman"/>
          <w:sz w:val="28"/>
          <w:szCs w:val="28"/>
          <w:lang w:val="uk-UA"/>
        </w:rPr>
        <w:t xml:space="preserve">Програма економічного і соціального розвитку </w:t>
      </w:r>
      <w:r>
        <w:rPr>
          <w:rFonts w:ascii="Times New Roman" w:hAnsi="Times New Roman"/>
          <w:sz w:val="28"/>
          <w:szCs w:val="28"/>
          <w:lang w:val="uk-UA"/>
        </w:rPr>
        <w:t>Рогатинської</w:t>
      </w:r>
      <w:r w:rsidRPr="00C92627">
        <w:rPr>
          <w:rFonts w:ascii="Times New Roman" w:hAnsi="Times New Roman"/>
          <w:sz w:val="28"/>
          <w:szCs w:val="28"/>
          <w:lang w:val="uk-UA"/>
        </w:rPr>
        <w:t xml:space="preserve"> міської</w:t>
      </w:r>
      <w:r>
        <w:rPr>
          <w:rFonts w:ascii="Times New Roman" w:hAnsi="Times New Roman"/>
          <w:sz w:val="28"/>
          <w:szCs w:val="28"/>
          <w:lang w:val="uk-UA"/>
        </w:rPr>
        <w:t xml:space="preserve"> </w:t>
      </w:r>
      <w:r w:rsidRPr="00C92627">
        <w:rPr>
          <w:rFonts w:ascii="Times New Roman" w:hAnsi="Times New Roman"/>
          <w:sz w:val="28"/>
          <w:szCs w:val="28"/>
          <w:lang w:val="uk-UA"/>
        </w:rPr>
        <w:t>територіальної громади (далі Рогатинської МТГ) на 2022-2024 роки (далі</w:t>
      </w:r>
      <w:r>
        <w:rPr>
          <w:rFonts w:ascii="Times New Roman" w:hAnsi="Times New Roman"/>
          <w:sz w:val="28"/>
          <w:szCs w:val="28"/>
          <w:lang w:val="uk-UA"/>
        </w:rPr>
        <w:t xml:space="preserve"> </w:t>
      </w:r>
      <w:r w:rsidRPr="00C92627">
        <w:rPr>
          <w:rFonts w:ascii="Times New Roman" w:hAnsi="Times New Roman"/>
          <w:sz w:val="28"/>
          <w:szCs w:val="28"/>
          <w:lang w:val="uk-UA"/>
        </w:rPr>
        <w:t xml:space="preserve">Програма) розроблена </w:t>
      </w:r>
      <w:r>
        <w:rPr>
          <w:rFonts w:ascii="Times New Roman" w:hAnsi="Times New Roman"/>
          <w:sz w:val="28"/>
          <w:szCs w:val="28"/>
          <w:lang w:val="uk-UA"/>
        </w:rPr>
        <w:t xml:space="preserve">відділом </w:t>
      </w:r>
      <w:r w:rsidR="00FC7338">
        <w:rPr>
          <w:rFonts w:ascii="Times New Roman" w:hAnsi="Times New Roman"/>
          <w:sz w:val="28"/>
          <w:szCs w:val="28"/>
          <w:lang w:val="uk-UA"/>
        </w:rPr>
        <w:t xml:space="preserve">супроводу </w:t>
      </w:r>
      <w:r>
        <w:rPr>
          <w:rFonts w:ascii="Times New Roman" w:hAnsi="Times New Roman"/>
          <w:sz w:val="28"/>
          <w:szCs w:val="28"/>
          <w:lang w:val="uk-UA"/>
        </w:rPr>
        <w:t xml:space="preserve">стратегії розвитку громади </w:t>
      </w:r>
      <w:r w:rsidRPr="00C92627">
        <w:rPr>
          <w:rFonts w:ascii="Times New Roman" w:hAnsi="Times New Roman"/>
          <w:sz w:val="28"/>
          <w:szCs w:val="28"/>
          <w:lang w:val="uk-UA"/>
        </w:rPr>
        <w:t>виконавчого комітету</w:t>
      </w:r>
      <w:r w:rsidR="00FC7338">
        <w:rPr>
          <w:rFonts w:ascii="Times New Roman" w:hAnsi="Times New Roman"/>
          <w:sz w:val="28"/>
          <w:szCs w:val="28"/>
          <w:lang w:val="uk-UA"/>
        </w:rPr>
        <w:t xml:space="preserve"> Рогатинської</w:t>
      </w:r>
      <w:r w:rsidRPr="00C92627">
        <w:rPr>
          <w:rFonts w:ascii="Times New Roman" w:hAnsi="Times New Roman"/>
          <w:sz w:val="28"/>
          <w:szCs w:val="28"/>
          <w:lang w:val="uk-UA"/>
        </w:rPr>
        <w:t xml:space="preserve"> міської ради за участю виконавчих органів міської ради,</w:t>
      </w:r>
      <w:r>
        <w:rPr>
          <w:rFonts w:ascii="Times New Roman" w:hAnsi="Times New Roman"/>
          <w:sz w:val="28"/>
          <w:szCs w:val="28"/>
          <w:lang w:val="uk-UA"/>
        </w:rPr>
        <w:t xml:space="preserve"> </w:t>
      </w:r>
      <w:r w:rsidRPr="00C92627">
        <w:rPr>
          <w:rFonts w:ascii="Times New Roman" w:hAnsi="Times New Roman"/>
          <w:sz w:val="28"/>
          <w:szCs w:val="28"/>
          <w:lang w:val="uk-UA"/>
        </w:rPr>
        <w:t>самостійних відділів відповідно до ст.143 Конституції України, Закону України від 23.03.2000 №1602-ІІІ</w:t>
      </w:r>
      <w:r>
        <w:rPr>
          <w:rFonts w:ascii="Times New Roman" w:hAnsi="Times New Roman"/>
          <w:sz w:val="28"/>
          <w:szCs w:val="28"/>
          <w:lang w:val="uk-UA"/>
        </w:rPr>
        <w:t xml:space="preserve"> </w:t>
      </w:r>
      <w:r w:rsidR="00FC7338">
        <w:rPr>
          <w:rFonts w:ascii="Times New Roman" w:hAnsi="Times New Roman"/>
          <w:sz w:val="28"/>
          <w:szCs w:val="28"/>
          <w:lang w:val="uk-UA"/>
        </w:rPr>
        <w:t>«</w:t>
      </w:r>
      <w:r w:rsidRPr="00C92627">
        <w:rPr>
          <w:rFonts w:ascii="Times New Roman" w:hAnsi="Times New Roman"/>
          <w:sz w:val="28"/>
          <w:szCs w:val="28"/>
          <w:lang w:val="uk-UA"/>
        </w:rPr>
        <w:t>Про державне прогнозування та розроблення програм економічного і соціального</w:t>
      </w:r>
      <w:r>
        <w:rPr>
          <w:rFonts w:ascii="Times New Roman" w:hAnsi="Times New Roman"/>
          <w:sz w:val="28"/>
          <w:szCs w:val="28"/>
          <w:lang w:val="uk-UA"/>
        </w:rPr>
        <w:t xml:space="preserve"> </w:t>
      </w:r>
      <w:r w:rsidR="00FC7338">
        <w:rPr>
          <w:rFonts w:ascii="Times New Roman" w:hAnsi="Times New Roman"/>
          <w:sz w:val="28"/>
          <w:szCs w:val="28"/>
          <w:lang w:val="uk-UA"/>
        </w:rPr>
        <w:t>розвитку України»</w:t>
      </w:r>
      <w:r w:rsidR="009E4F0E">
        <w:rPr>
          <w:rFonts w:ascii="Times New Roman" w:hAnsi="Times New Roman"/>
          <w:sz w:val="28"/>
          <w:szCs w:val="28"/>
          <w:lang w:val="uk-UA"/>
        </w:rPr>
        <w:t xml:space="preserve">, </w:t>
      </w:r>
      <w:r w:rsidR="00FC7338">
        <w:rPr>
          <w:rFonts w:ascii="Times New Roman" w:hAnsi="Times New Roman"/>
          <w:sz w:val="28"/>
          <w:szCs w:val="28"/>
          <w:lang w:val="uk-UA"/>
        </w:rPr>
        <w:t>ст.22 Закону України «</w:t>
      </w:r>
      <w:r w:rsidRPr="00C92627">
        <w:rPr>
          <w:rFonts w:ascii="Times New Roman" w:hAnsi="Times New Roman"/>
          <w:sz w:val="28"/>
          <w:szCs w:val="28"/>
          <w:lang w:val="uk-UA"/>
        </w:rPr>
        <w:t>Про м</w:t>
      </w:r>
      <w:r w:rsidR="00FC7338">
        <w:rPr>
          <w:rFonts w:ascii="Times New Roman" w:hAnsi="Times New Roman"/>
          <w:sz w:val="28"/>
          <w:szCs w:val="28"/>
          <w:lang w:val="uk-UA"/>
        </w:rPr>
        <w:t>ісцеве самоврядування в Україні»</w:t>
      </w:r>
      <w:r>
        <w:rPr>
          <w:rFonts w:ascii="Times New Roman" w:hAnsi="Times New Roman"/>
          <w:sz w:val="28"/>
          <w:szCs w:val="28"/>
          <w:lang w:val="uk-UA"/>
        </w:rPr>
        <w:t>.</w:t>
      </w:r>
    </w:p>
    <w:p w:rsidR="000D1EDD" w:rsidRPr="000D1EDD" w:rsidRDefault="000D1EDD" w:rsidP="009E4F0E">
      <w:pPr>
        <w:spacing w:after="0" w:line="240" w:lineRule="auto"/>
        <w:ind w:firstLine="567"/>
        <w:jc w:val="both"/>
        <w:rPr>
          <w:rFonts w:ascii="Times New Roman" w:hAnsi="Times New Roman"/>
          <w:sz w:val="28"/>
          <w:szCs w:val="28"/>
          <w:lang w:val="uk-UA"/>
        </w:rPr>
      </w:pPr>
      <w:r w:rsidRPr="000D1EDD">
        <w:rPr>
          <w:rFonts w:ascii="Times New Roman" w:hAnsi="Times New Roman"/>
          <w:sz w:val="28"/>
          <w:szCs w:val="28"/>
          <w:lang w:val="uk-UA"/>
        </w:rPr>
        <w:t>У Програмі враховано:</w:t>
      </w:r>
    </w:p>
    <w:p w:rsidR="000D1EDD" w:rsidRPr="000D1EDD" w:rsidRDefault="000D1EDD" w:rsidP="009E4F0E">
      <w:pPr>
        <w:numPr>
          <w:ilvl w:val="0"/>
          <w:numId w:val="1"/>
        </w:numPr>
        <w:spacing w:after="0" w:line="240" w:lineRule="auto"/>
        <w:ind w:left="0" w:firstLine="567"/>
        <w:jc w:val="both"/>
        <w:rPr>
          <w:rFonts w:ascii="Times New Roman" w:hAnsi="Times New Roman"/>
          <w:sz w:val="28"/>
          <w:szCs w:val="28"/>
          <w:lang w:val="uk-UA"/>
        </w:rPr>
      </w:pPr>
      <w:r w:rsidRPr="000D1EDD">
        <w:rPr>
          <w:rFonts w:ascii="Times New Roman" w:hAnsi="Times New Roman"/>
          <w:sz w:val="28"/>
          <w:szCs w:val="28"/>
          <w:lang w:val="uk-UA"/>
        </w:rPr>
        <w:t>стратегічні напрями, оперативні цілі та завдання, визначені Державною стратегією регіонального розвитку на 2021-2027 роки (постанова Кабінету Міністрів України від 05.08.2020 №</w:t>
      </w:r>
      <w:r w:rsidR="00FC7338">
        <w:rPr>
          <w:rFonts w:ascii="Times New Roman" w:hAnsi="Times New Roman"/>
          <w:sz w:val="28"/>
          <w:szCs w:val="28"/>
          <w:lang w:val="uk-UA"/>
        </w:rPr>
        <w:t xml:space="preserve"> </w:t>
      </w:r>
      <w:r w:rsidRPr="000D1EDD">
        <w:rPr>
          <w:rFonts w:ascii="Times New Roman" w:hAnsi="Times New Roman"/>
          <w:sz w:val="28"/>
          <w:szCs w:val="28"/>
          <w:lang w:val="uk-UA"/>
        </w:rPr>
        <w:t>695);</w:t>
      </w:r>
    </w:p>
    <w:p w:rsidR="000D1EDD" w:rsidRDefault="000D1EDD" w:rsidP="009E4F0E">
      <w:pPr>
        <w:numPr>
          <w:ilvl w:val="0"/>
          <w:numId w:val="1"/>
        </w:numPr>
        <w:spacing w:after="0" w:line="240" w:lineRule="auto"/>
        <w:ind w:left="0" w:firstLine="567"/>
        <w:jc w:val="both"/>
        <w:rPr>
          <w:rFonts w:ascii="Times New Roman" w:hAnsi="Times New Roman"/>
          <w:sz w:val="28"/>
          <w:szCs w:val="28"/>
          <w:lang w:val="uk-UA"/>
        </w:rPr>
      </w:pPr>
      <w:r w:rsidRPr="000D1EDD">
        <w:rPr>
          <w:rFonts w:ascii="Times New Roman" w:hAnsi="Times New Roman"/>
          <w:sz w:val="28"/>
          <w:szCs w:val="28"/>
          <w:lang w:val="uk-UA"/>
        </w:rPr>
        <w:t>завдання і пріоритети Стратегії регіонального розвитку Івано-Франківської області на 2021-2027 роки та Плану заходів з її реалізації на 2021-2023 роки</w:t>
      </w:r>
      <w:r>
        <w:rPr>
          <w:rFonts w:ascii="Times New Roman" w:hAnsi="Times New Roman"/>
          <w:sz w:val="28"/>
          <w:szCs w:val="28"/>
          <w:lang w:val="uk-UA"/>
        </w:rPr>
        <w:t xml:space="preserve"> </w:t>
      </w:r>
      <w:r w:rsidRPr="000D1EDD">
        <w:rPr>
          <w:rFonts w:ascii="Times New Roman" w:hAnsi="Times New Roman"/>
          <w:sz w:val="28"/>
          <w:szCs w:val="28"/>
          <w:lang w:val="uk-UA"/>
        </w:rPr>
        <w:t>від 21.02.2020. № 1381-34/2020</w:t>
      </w:r>
      <w:r w:rsidR="004A2E6C">
        <w:rPr>
          <w:rFonts w:ascii="Times New Roman" w:hAnsi="Times New Roman"/>
          <w:sz w:val="28"/>
          <w:szCs w:val="28"/>
          <w:lang w:val="uk-UA"/>
        </w:rPr>
        <w:t>;</w:t>
      </w:r>
    </w:p>
    <w:p w:rsidR="000D1EDD" w:rsidRPr="00AA4564" w:rsidRDefault="00D924BF" w:rsidP="009E4F0E">
      <w:pPr>
        <w:numPr>
          <w:ilvl w:val="0"/>
          <w:numId w:val="1"/>
        </w:numPr>
        <w:spacing w:after="0" w:line="240" w:lineRule="auto"/>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прогноз економічного і соціального розвитку України на 2022-2024 роки</w:t>
      </w:r>
      <w:r w:rsidR="004A2E6C">
        <w:rPr>
          <w:rFonts w:ascii="Times New Roman" w:hAnsi="Times New Roman"/>
          <w:color w:val="000000"/>
          <w:sz w:val="28"/>
          <w:szCs w:val="28"/>
          <w:lang w:val="uk-UA"/>
        </w:rPr>
        <w:t>, схвалений П</w:t>
      </w:r>
      <w:r w:rsidR="000D1EDD" w:rsidRPr="00AA4564">
        <w:rPr>
          <w:rFonts w:ascii="Times New Roman" w:hAnsi="Times New Roman"/>
          <w:color w:val="000000"/>
          <w:sz w:val="28"/>
          <w:szCs w:val="28"/>
          <w:lang w:val="uk-UA"/>
        </w:rPr>
        <w:t xml:space="preserve">остановою Кабінету Міністрів України від </w:t>
      </w:r>
      <w:r w:rsidRPr="00AA4564">
        <w:rPr>
          <w:rFonts w:ascii="Times New Roman" w:hAnsi="Times New Roman"/>
          <w:color w:val="000000"/>
          <w:sz w:val="28"/>
          <w:szCs w:val="28"/>
          <w:lang w:val="uk-UA"/>
        </w:rPr>
        <w:t>31.05. 2021 р.</w:t>
      </w:r>
      <w:r w:rsidR="00FC7338">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586</w:t>
      </w:r>
      <w:r w:rsidR="000D1EDD" w:rsidRPr="00AA4564">
        <w:rPr>
          <w:rFonts w:ascii="Times New Roman" w:hAnsi="Times New Roman"/>
          <w:color w:val="000000"/>
          <w:sz w:val="28"/>
          <w:szCs w:val="28"/>
          <w:lang w:val="uk-UA"/>
        </w:rPr>
        <w:t>.</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Головною метою Програми є продовження позитивних тенденцій розвитку новоствореної громади для</w:t>
      </w:r>
      <w:r w:rsidR="00933BD2">
        <w:rPr>
          <w:rFonts w:ascii="Times New Roman" w:hAnsi="Times New Roman"/>
          <w:color w:val="000000"/>
          <w:sz w:val="28"/>
          <w:szCs w:val="28"/>
          <w:lang w:val="uk-UA"/>
        </w:rPr>
        <w:t xml:space="preserve"> реалізації завдань сталого розвитку, створення комфортного життєвого середовища, </w:t>
      </w:r>
      <w:r w:rsidRPr="00AA4564">
        <w:rPr>
          <w:rFonts w:ascii="Times New Roman" w:hAnsi="Times New Roman"/>
          <w:color w:val="000000"/>
          <w:sz w:val="28"/>
          <w:szCs w:val="28"/>
          <w:lang w:val="uk-UA"/>
        </w:rPr>
        <w:t>покращення рівня життя і добробуту населення шляхом забезпечення економічного зростання, складовими якого є збільшення обсягів інвестицій, забезпечення ресурсо-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Програма базується на комплексі економічних прогнозів, статистичних </w:t>
      </w:r>
      <w:r w:rsidR="00FC7338">
        <w:rPr>
          <w:rFonts w:ascii="Times New Roman" w:hAnsi="Times New Roman"/>
          <w:color w:val="000000"/>
          <w:sz w:val="28"/>
          <w:szCs w:val="28"/>
          <w:lang w:val="uk-UA"/>
        </w:rPr>
        <w:t>матеріалів</w:t>
      </w:r>
      <w:r w:rsidR="00C44EEF" w:rsidRPr="00AA4564">
        <w:rPr>
          <w:rFonts w:ascii="Times New Roman" w:hAnsi="Times New Roman"/>
          <w:color w:val="000000"/>
          <w:sz w:val="28"/>
          <w:szCs w:val="28"/>
          <w:lang w:val="uk-UA"/>
        </w:rPr>
        <w:t>, і</w:t>
      </w:r>
      <w:r w:rsidRPr="00AA4564">
        <w:rPr>
          <w:rFonts w:ascii="Times New Roman" w:hAnsi="Times New Roman"/>
          <w:color w:val="000000"/>
          <w:sz w:val="28"/>
          <w:szCs w:val="28"/>
          <w:lang w:val="uk-UA"/>
        </w:rPr>
        <w:t>нформацій структурних підрозділів ви</w:t>
      </w:r>
      <w:r w:rsidR="004A2E6C">
        <w:rPr>
          <w:rFonts w:ascii="Times New Roman" w:hAnsi="Times New Roman"/>
          <w:color w:val="000000"/>
          <w:sz w:val="28"/>
          <w:szCs w:val="28"/>
          <w:lang w:val="uk-UA"/>
        </w:rPr>
        <w:t>конавчого комітету міської ради</w:t>
      </w:r>
      <w:r w:rsidRPr="00AA4564">
        <w:rPr>
          <w:rFonts w:ascii="Times New Roman" w:hAnsi="Times New Roman"/>
          <w:color w:val="000000"/>
          <w:sz w:val="28"/>
          <w:szCs w:val="28"/>
          <w:lang w:val="uk-UA"/>
        </w:rPr>
        <w:t xml:space="preserve">, </w:t>
      </w:r>
      <w:r w:rsidR="00C44EEF" w:rsidRPr="00AA4564">
        <w:rPr>
          <w:rFonts w:ascii="Times New Roman" w:hAnsi="Times New Roman"/>
          <w:color w:val="000000"/>
          <w:sz w:val="28"/>
          <w:szCs w:val="28"/>
          <w:lang w:val="uk-UA"/>
        </w:rPr>
        <w:t xml:space="preserve">старостинських округів, </w:t>
      </w:r>
      <w:r w:rsidRPr="00AA4564">
        <w:rPr>
          <w:rFonts w:ascii="Times New Roman" w:hAnsi="Times New Roman"/>
          <w:color w:val="000000"/>
          <w:sz w:val="28"/>
          <w:szCs w:val="28"/>
          <w:lang w:val="uk-UA"/>
        </w:rPr>
        <w:t>підприємств, установ та організацій.</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Програмі наведено короткий аналіз економічного та соціального розвитку Рогатинської </w:t>
      </w:r>
      <w:r w:rsidR="000C4236">
        <w:rPr>
          <w:rFonts w:ascii="Times New Roman" w:hAnsi="Times New Roman"/>
          <w:color w:val="000000"/>
          <w:sz w:val="28"/>
          <w:szCs w:val="28"/>
          <w:lang w:val="uk-UA"/>
        </w:rPr>
        <w:t>МТГ</w:t>
      </w:r>
      <w:r w:rsidRPr="00AA4564">
        <w:rPr>
          <w:rFonts w:ascii="Times New Roman" w:hAnsi="Times New Roman"/>
          <w:color w:val="000000"/>
          <w:sz w:val="28"/>
          <w:szCs w:val="28"/>
          <w:lang w:val="uk-UA"/>
        </w:rPr>
        <w:t xml:space="preserve"> у 2020 році</w:t>
      </w:r>
      <w:r w:rsidR="00B62698"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та за перше півріччя 2021 року, представлено ключові прогнозні показники соціально-економічного розвитку </w:t>
      </w:r>
      <w:r w:rsidR="00C44EEF" w:rsidRPr="00AA4564">
        <w:rPr>
          <w:rFonts w:ascii="Times New Roman" w:hAnsi="Times New Roman"/>
          <w:color w:val="000000"/>
          <w:sz w:val="28"/>
          <w:szCs w:val="28"/>
          <w:lang w:val="uk-UA"/>
        </w:rPr>
        <w:t xml:space="preserve">Рогатинської </w:t>
      </w:r>
      <w:r w:rsidR="000C4236">
        <w:rPr>
          <w:rFonts w:ascii="Times New Roman" w:hAnsi="Times New Roman"/>
          <w:color w:val="000000"/>
          <w:sz w:val="28"/>
          <w:szCs w:val="28"/>
          <w:lang w:val="uk-UA"/>
        </w:rPr>
        <w:t>МТГ</w:t>
      </w:r>
      <w:r w:rsidR="00B62698" w:rsidRPr="00AA4564">
        <w:rPr>
          <w:rFonts w:ascii="Times New Roman" w:hAnsi="Times New Roman"/>
          <w:color w:val="000000"/>
          <w:sz w:val="28"/>
          <w:szCs w:val="28"/>
          <w:lang w:val="uk-UA"/>
        </w:rPr>
        <w:t xml:space="preserve"> на </w:t>
      </w:r>
      <w:r w:rsidR="000C4236">
        <w:rPr>
          <w:rFonts w:ascii="Times New Roman" w:hAnsi="Times New Roman"/>
          <w:color w:val="000000"/>
          <w:sz w:val="28"/>
          <w:szCs w:val="28"/>
          <w:lang w:val="uk-UA"/>
        </w:rPr>
        <w:t xml:space="preserve"> </w:t>
      </w:r>
      <w:r w:rsidR="00B62698" w:rsidRPr="00AA4564">
        <w:rPr>
          <w:rFonts w:ascii="Times New Roman" w:hAnsi="Times New Roman"/>
          <w:color w:val="000000"/>
          <w:sz w:val="28"/>
          <w:szCs w:val="28"/>
          <w:lang w:val="uk-UA"/>
        </w:rPr>
        <w:t>2022 – 2024 роки</w:t>
      </w:r>
      <w:r w:rsidR="00FC7338">
        <w:rPr>
          <w:rFonts w:ascii="Times New Roman" w:hAnsi="Times New Roman"/>
          <w:color w:val="000000"/>
          <w:sz w:val="28"/>
          <w:szCs w:val="28"/>
          <w:lang w:val="uk-UA"/>
        </w:rPr>
        <w:t>.</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Програма реалізовуватиметься шляхом співпраці Рогатинської </w:t>
      </w:r>
      <w:r w:rsidR="000C4236">
        <w:rPr>
          <w:rFonts w:ascii="Times New Roman" w:hAnsi="Times New Roman"/>
          <w:color w:val="000000"/>
          <w:sz w:val="28"/>
          <w:szCs w:val="28"/>
          <w:lang w:val="uk-UA"/>
        </w:rPr>
        <w:t>МТГ</w:t>
      </w:r>
      <w:r w:rsidRPr="00AA4564">
        <w:rPr>
          <w:rFonts w:ascii="Times New Roman" w:hAnsi="Times New Roman"/>
          <w:color w:val="000000"/>
          <w:sz w:val="28"/>
          <w:szCs w:val="28"/>
          <w:lang w:val="uk-UA"/>
        </w:rPr>
        <w:t xml:space="preserve"> спільно з підприємствами та організаціями, роботодавцями та громадськими організаціями, установами та організаціями.</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Програма, у процесі її виконання, може уточнюватись. Зміни і доповнення до Програми затверджуються рішеннями сесії міської ради.</w:t>
      </w:r>
    </w:p>
    <w:p w:rsidR="00C44EEF" w:rsidRPr="00AA4564" w:rsidRDefault="00C44EEF"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Програма містить додатки:</w:t>
      </w:r>
    </w:p>
    <w:p w:rsidR="00C44EEF"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1.О</w:t>
      </w:r>
      <w:r w:rsidR="006C16AB">
        <w:rPr>
          <w:rFonts w:ascii="Times New Roman" w:hAnsi="Times New Roman"/>
          <w:color w:val="000000"/>
          <w:sz w:val="28"/>
          <w:szCs w:val="28"/>
          <w:lang w:val="uk-UA"/>
        </w:rPr>
        <w:t>сновні прогнозні показники економічного і соціального розвитку Рогатинської міської територіальної громади</w:t>
      </w:r>
      <w:r w:rsidR="00FC7338">
        <w:rPr>
          <w:rFonts w:ascii="Times New Roman" w:hAnsi="Times New Roman"/>
          <w:color w:val="000000"/>
          <w:sz w:val="28"/>
          <w:szCs w:val="28"/>
          <w:lang w:val="uk-UA"/>
        </w:rPr>
        <w:t xml:space="preserve"> на 2022-</w:t>
      </w:r>
      <w:r w:rsidR="00C44EEF" w:rsidRPr="00AA4564">
        <w:rPr>
          <w:rFonts w:ascii="Times New Roman" w:hAnsi="Times New Roman"/>
          <w:color w:val="000000"/>
          <w:sz w:val="28"/>
          <w:szCs w:val="28"/>
          <w:lang w:val="uk-UA"/>
        </w:rPr>
        <w:t>2024 роки (додаток 1);</w:t>
      </w:r>
    </w:p>
    <w:p w:rsidR="006C16AB"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2.П</w:t>
      </w:r>
      <w:r w:rsidR="006C16AB" w:rsidRPr="00AA4564">
        <w:rPr>
          <w:rFonts w:ascii="Times New Roman" w:hAnsi="Times New Roman"/>
          <w:color w:val="000000"/>
          <w:sz w:val="28"/>
          <w:szCs w:val="28"/>
          <w:lang w:val="uk-UA"/>
        </w:rPr>
        <w:t>ерелік інвестиційних програм (про</w:t>
      </w:r>
      <w:r w:rsidR="009F109C">
        <w:rPr>
          <w:rFonts w:ascii="Times New Roman" w:hAnsi="Times New Roman"/>
          <w:color w:val="000000"/>
          <w:sz w:val="28"/>
          <w:szCs w:val="28"/>
          <w:lang w:val="uk-UA"/>
        </w:rPr>
        <w:t>є</w:t>
      </w:r>
      <w:r w:rsidR="006C16AB" w:rsidRPr="00AA4564">
        <w:rPr>
          <w:rFonts w:ascii="Times New Roman" w:hAnsi="Times New Roman"/>
          <w:color w:val="000000"/>
          <w:sz w:val="28"/>
          <w:szCs w:val="28"/>
          <w:lang w:val="uk-UA"/>
        </w:rPr>
        <w:t>ктів)</w:t>
      </w:r>
      <w:r w:rsidR="006C16AB">
        <w:rPr>
          <w:rFonts w:ascii="Times New Roman" w:hAnsi="Times New Roman"/>
          <w:color w:val="000000"/>
          <w:sz w:val="28"/>
          <w:szCs w:val="28"/>
          <w:lang w:val="uk-UA"/>
        </w:rPr>
        <w:t xml:space="preserve"> розвитку, які</w:t>
      </w:r>
      <w:r w:rsidR="006C16AB" w:rsidRPr="00AA4564">
        <w:rPr>
          <w:rFonts w:ascii="Times New Roman" w:hAnsi="Times New Roman"/>
          <w:color w:val="000000"/>
          <w:sz w:val="28"/>
          <w:szCs w:val="28"/>
          <w:lang w:val="uk-UA"/>
        </w:rPr>
        <w:t xml:space="preserve"> можуть реалізовуватис</w:t>
      </w:r>
      <w:r w:rsidR="006C16AB">
        <w:rPr>
          <w:rFonts w:ascii="Times New Roman" w:hAnsi="Times New Roman"/>
          <w:color w:val="000000"/>
          <w:sz w:val="28"/>
          <w:szCs w:val="28"/>
          <w:lang w:val="uk-UA"/>
        </w:rPr>
        <w:t>ь</w:t>
      </w:r>
      <w:r w:rsidR="006C16AB" w:rsidRPr="00AA4564">
        <w:rPr>
          <w:rFonts w:ascii="Times New Roman" w:hAnsi="Times New Roman"/>
          <w:color w:val="000000"/>
          <w:sz w:val="28"/>
          <w:szCs w:val="28"/>
          <w:lang w:val="uk-UA"/>
        </w:rPr>
        <w:t xml:space="preserve"> </w:t>
      </w:r>
      <w:r w:rsidR="006C16AB">
        <w:rPr>
          <w:rFonts w:ascii="Times New Roman" w:hAnsi="Times New Roman"/>
          <w:color w:val="000000"/>
          <w:sz w:val="28"/>
          <w:szCs w:val="28"/>
          <w:lang w:val="uk-UA"/>
        </w:rPr>
        <w:t xml:space="preserve">у різних сферах діяльності </w:t>
      </w:r>
      <w:r w:rsidR="00D8245F">
        <w:rPr>
          <w:rFonts w:ascii="Times New Roman" w:hAnsi="Times New Roman"/>
          <w:color w:val="000000"/>
          <w:sz w:val="28"/>
          <w:szCs w:val="28"/>
          <w:lang w:val="uk-UA"/>
        </w:rPr>
        <w:t>Рогатинської</w:t>
      </w:r>
      <w:r w:rsidR="006C16AB">
        <w:rPr>
          <w:rFonts w:ascii="Times New Roman" w:hAnsi="Times New Roman"/>
          <w:color w:val="000000"/>
          <w:sz w:val="28"/>
          <w:szCs w:val="28"/>
          <w:lang w:val="uk-UA"/>
        </w:rPr>
        <w:t xml:space="preserve"> міської територіальної громади протягом 2022 – 2024 років (додаток 2</w:t>
      </w:r>
      <w:r w:rsidR="006C16AB" w:rsidRPr="00AA4564">
        <w:rPr>
          <w:rFonts w:ascii="Times New Roman" w:hAnsi="Times New Roman"/>
          <w:color w:val="000000"/>
          <w:sz w:val="28"/>
          <w:szCs w:val="28"/>
          <w:lang w:val="uk-UA"/>
        </w:rPr>
        <w:t>);</w:t>
      </w:r>
    </w:p>
    <w:p w:rsidR="00C44EEF"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3.П</w:t>
      </w:r>
      <w:r w:rsidR="00C44EEF" w:rsidRPr="00AA4564">
        <w:rPr>
          <w:rFonts w:ascii="Times New Roman" w:hAnsi="Times New Roman"/>
          <w:color w:val="000000"/>
          <w:sz w:val="28"/>
          <w:szCs w:val="28"/>
          <w:lang w:val="uk-UA"/>
        </w:rPr>
        <w:t xml:space="preserve">ерелік </w:t>
      </w:r>
      <w:r w:rsidR="006C16AB">
        <w:rPr>
          <w:rFonts w:ascii="Times New Roman" w:hAnsi="Times New Roman"/>
          <w:color w:val="000000"/>
          <w:sz w:val="28"/>
          <w:szCs w:val="28"/>
          <w:lang w:val="uk-UA"/>
        </w:rPr>
        <w:t>п</w:t>
      </w:r>
      <w:r>
        <w:rPr>
          <w:rFonts w:ascii="Times New Roman" w:hAnsi="Times New Roman"/>
          <w:color w:val="000000"/>
          <w:sz w:val="28"/>
          <w:szCs w:val="28"/>
          <w:lang w:val="uk-UA"/>
        </w:rPr>
        <w:t xml:space="preserve">рограм, які діють в Рогатинській </w:t>
      </w:r>
      <w:r w:rsidR="006C16AB">
        <w:rPr>
          <w:rFonts w:ascii="Times New Roman" w:hAnsi="Times New Roman"/>
          <w:color w:val="000000"/>
          <w:sz w:val="28"/>
          <w:szCs w:val="28"/>
          <w:lang w:val="uk-UA"/>
        </w:rPr>
        <w:t xml:space="preserve"> міській територіальній громаді</w:t>
      </w:r>
      <w:r w:rsidR="00C44EEF" w:rsidRPr="00AA4564">
        <w:rPr>
          <w:rFonts w:ascii="Times New Roman" w:hAnsi="Times New Roman"/>
          <w:color w:val="000000"/>
          <w:sz w:val="28"/>
          <w:szCs w:val="28"/>
          <w:lang w:val="uk-UA"/>
        </w:rPr>
        <w:t xml:space="preserve"> (додаток </w:t>
      </w:r>
      <w:r w:rsidR="006C16AB">
        <w:rPr>
          <w:rFonts w:ascii="Times New Roman" w:hAnsi="Times New Roman"/>
          <w:color w:val="000000"/>
          <w:sz w:val="28"/>
          <w:szCs w:val="28"/>
          <w:lang w:val="uk-UA"/>
        </w:rPr>
        <w:t>3</w:t>
      </w:r>
      <w:r w:rsidR="00C44EEF" w:rsidRPr="00AA4564">
        <w:rPr>
          <w:rFonts w:ascii="Times New Roman" w:hAnsi="Times New Roman"/>
          <w:color w:val="000000"/>
          <w:sz w:val="28"/>
          <w:szCs w:val="28"/>
          <w:lang w:val="uk-UA"/>
        </w:rPr>
        <w:t>);</w:t>
      </w:r>
    </w:p>
    <w:p w:rsidR="00C44EEF"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4.П</w:t>
      </w:r>
      <w:r w:rsidR="00311F6F" w:rsidRPr="00311F6F">
        <w:rPr>
          <w:rFonts w:ascii="Times New Roman" w:hAnsi="Times New Roman"/>
          <w:color w:val="000000"/>
          <w:sz w:val="28"/>
          <w:szCs w:val="28"/>
          <w:lang w:val="uk-UA"/>
        </w:rPr>
        <w:t>отреба у коштах на проведення заходів, спрямованих на підтримку та розвиток місцевого самоврядування на 2022-2024 роки</w:t>
      </w:r>
      <w:r w:rsidR="00B17732" w:rsidRPr="00311F6F">
        <w:rPr>
          <w:rFonts w:ascii="Times New Roman" w:hAnsi="Times New Roman"/>
          <w:color w:val="000000"/>
          <w:sz w:val="28"/>
          <w:szCs w:val="28"/>
          <w:lang w:val="uk-UA"/>
        </w:rPr>
        <w:t xml:space="preserve"> </w:t>
      </w:r>
      <w:r w:rsidR="00C44EEF" w:rsidRPr="00311F6F">
        <w:rPr>
          <w:rFonts w:ascii="Times New Roman" w:hAnsi="Times New Roman"/>
          <w:color w:val="000000"/>
          <w:sz w:val="28"/>
          <w:szCs w:val="28"/>
          <w:lang w:val="uk-UA"/>
        </w:rPr>
        <w:t>(додаток 4).</w:t>
      </w:r>
      <w:r w:rsidR="00674570" w:rsidRPr="00311F6F">
        <w:rPr>
          <w:rFonts w:ascii="Times New Roman" w:hAnsi="Times New Roman"/>
          <w:color w:val="000000"/>
          <w:sz w:val="28"/>
          <w:szCs w:val="28"/>
          <w:lang w:val="uk-UA"/>
        </w:rPr>
        <w:t xml:space="preserve"> </w:t>
      </w:r>
    </w:p>
    <w:p w:rsidR="00C44EEF" w:rsidRPr="00AA4564" w:rsidRDefault="00C44EEF" w:rsidP="00D924BF">
      <w:pPr>
        <w:ind w:firstLine="709"/>
        <w:jc w:val="both"/>
        <w:rPr>
          <w:rFonts w:ascii="Times New Roman" w:hAnsi="Times New Roman"/>
          <w:color w:val="000000"/>
          <w:sz w:val="28"/>
          <w:szCs w:val="28"/>
          <w:lang w:val="uk-UA"/>
        </w:rPr>
      </w:pPr>
    </w:p>
    <w:p w:rsidR="00C44EEF" w:rsidRDefault="00C44EEF" w:rsidP="009C3DE1">
      <w:pPr>
        <w:jc w:val="both"/>
        <w:rPr>
          <w:rFonts w:ascii="Times New Roman" w:hAnsi="Times New Roman"/>
          <w:color w:val="000000"/>
          <w:sz w:val="28"/>
          <w:szCs w:val="28"/>
          <w:lang w:val="uk-UA"/>
        </w:rPr>
      </w:pPr>
    </w:p>
    <w:p w:rsidR="009C3DE1" w:rsidRPr="00AA4564" w:rsidRDefault="009C3DE1" w:rsidP="009C3DE1">
      <w:pPr>
        <w:jc w:val="both"/>
        <w:rPr>
          <w:rFonts w:ascii="Times New Roman" w:hAnsi="Times New Roman"/>
          <w:color w:val="000000"/>
          <w:sz w:val="28"/>
          <w:szCs w:val="28"/>
          <w:lang w:val="uk-UA"/>
        </w:rPr>
      </w:pPr>
    </w:p>
    <w:p w:rsidR="00C44EEF" w:rsidRDefault="00C44EE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9C4D6B" w:rsidRDefault="009C4D6B"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311F6F" w:rsidRPr="00AA4564" w:rsidRDefault="00311F6F" w:rsidP="00860D9D">
      <w:pPr>
        <w:jc w:val="both"/>
        <w:rPr>
          <w:rFonts w:ascii="Times New Roman" w:hAnsi="Times New Roman"/>
          <w:color w:val="000000"/>
          <w:sz w:val="28"/>
          <w:szCs w:val="28"/>
          <w:lang w:val="uk-UA"/>
        </w:rPr>
      </w:pPr>
    </w:p>
    <w:p w:rsidR="000D1EDD" w:rsidRPr="00AA4564" w:rsidRDefault="005E0B42" w:rsidP="009E4F0E">
      <w:pPr>
        <w:spacing w:after="0"/>
        <w:ind w:firstLine="567"/>
        <w:jc w:val="center"/>
        <w:rPr>
          <w:rFonts w:ascii="Times New Roman" w:hAnsi="Times New Roman"/>
          <w:b/>
          <w:color w:val="000000"/>
          <w:sz w:val="28"/>
          <w:szCs w:val="28"/>
          <w:lang w:val="uk-UA"/>
        </w:rPr>
      </w:pPr>
      <w:r w:rsidRPr="00AA4564">
        <w:rPr>
          <w:rFonts w:ascii="Times New Roman" w:hAnsi="Times New Roman"/>
          <w:b/>
          <w:color w:val="000000"/>
          <w:sz w:val="28"/>
          <w:szCs w:val="28"/>
          <w:lang w:val="uk-UA"/>
        </w:rPr>
        <w:lastRenderedPageBreak/>
        <w:t xml:space="preserve">І. АНАЛІТИЧНИЙ ОГЛЯД СОЦІАЛЬНОГО ТА ЕКОНОМІЧНОГО </w:t>
      </w:r>
      <w:r w:rsidR="000D1EDD" w:rsidRPr="00AA4564">
        <w:rPr>
          <w:rFonts w:ascii="Times New Roman" w:hAnsi="Times New Roman"/>
          <w:b/>
          <w:color w:val="000000"/>
          <w:sz w:val="28"/>
          <w:szCs w:val="28"/>
          <w:lang w:val="uk-UA"/>
        </w:rPr>
        <w:t xml:space="preserve">РОЗВИТКУ РОГАТИНСЬКОЇ </w:t>
      </w:r>
      <w:r w:rsidR="00381509">
        <w:rPr>
          <w:rFonts w:ascii="Times New Roman" w:hAnsi="Times New Roman"/>
          <w:b/>
          <w:color w:val="000000"/>
          <w:sz w:val="28"/>
          <w:szCs w:val="28"/>
          <w:lang w:val="uk-UA"/>
        </w:rPr>
        <w:t>МІСЬКОЇ ТЕРИТОРІАЛЬНОЇ ГРОМАДИ</w:t>
      </w:r>
      <w:r w:rsidR="000D1EDD" w:rsidRPr="00AA4564">
        <w:rPr>
          <w:rFonts w:ascii="Times New Roman" w:hAnsi="Times New Roman"/>
          <w:b/>
          <w:color w:val="000000"/>
          <w:sz w:val="28"/>
          <w:szCs w:val="28"/>
          <w:lang w:val="uk-UA"/>
        </w:rPr>
        <w:t xml:space="preserve"> </w:t>
      </w:r>
    </w:p>
    <w:p w:rsidR="000D1EDD" w:rsidRPr="00AA4564" w:rsidRDefault="000D1EDD" w:rsidP="009E4F0E">
      <w:pPr>
        <w:spacing w:after="0"/>
        <w:ind w:firstLine="567"/>
        <w:jc w:val="center"/>
        <w:rPr>
          <w:rFonts w:ascii="Times New Roman" w:hAnsi="Times New Roman"/>
          <w:b/>
          <w:color w:val="000000"/>
          <w:sz w:val="28"/>
          <w:szCs w:val="28"/>
          <w:lang w:val="uk-UA"/>
        </w:rPr>
      </w:pPr>
      <w:r w:rsidRPr="00AA4564">
        <w:rPr>
          <w:rFonts w:ascii="Times New Roman" w:hAnsi="Times New Roman"/>
          <w:b/>
          <w:color w:val="000000"/>
          <w:sz w:val="28"/>
          <w:szCs w:val="28"/>
          <w:lang w:val="uk-UA"/>
        </w:rPr>
        <w:t>Загальна інформація.</w:t>
      </w:r>
    </w:p>
    <w:p w:rsidR="00655583" w:rsidRDefault="0065558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Рогатинська міська територіальна громада утворена в результаті реалізації адміністративно-територіальної реформи шляхом об’єднання 3</w:t>
      </w:r>
      <w:r w:rsidR="0034200B" w:rsidRPr="00AA4564">
        <w:rPr>
          <w:rFonts w:ascii="Times New Roman" w:hAnsi="Times New Roman"/>
          <w:color w:val="000000"/>
          <w:sz w:val="28"/>
          <w:szCs w:val="28"/>
          <w:lang w:val="uk-UA"/>
        </w:rPr>
        <w:t>5</w:t>
      </w:r>
      <w:r w:rsidRPr="00AA4564">
        <w:rPr>
          <w:rFonts w:ascii="Times New Roman" w:hAnsi="Times New Roman"/>
          <w:color w:val="000000"/>
          <w:sz w:val="28"/>
          <w:szCs w:val="28"/>
          <w:lang w:val="uk-UA"/>
        </w:rPr>
        <w:t xml:space="preserve"> сільських рад та включає 72 населених пункти, які поділені на 18 старостинських округів. Загальна площа громади складає 652.6 км</w:t>
      </w:r>
      <w:r w:rsidRPr="00AA4564">
        <w:rPr>
          <w:rFonts w:ascii="Times New Roman" w:hAnsi="Times New Roman"/>
          <w:color w:val="000000"/>
          <w:sz w:val="28"/>
          <w:szCs w:val="28"/>
          <w:vertAlign w:val="superscript"/>
          <w:lang w:val="uk-UA"/>
        </w:rPr>
        <w:t>2</w:t>
      </w:r>
      <w:r w:rsidRPr="00AA4564">
        <w:rPr>
          <w:rFonts w:ascii="Times New Roman" w:hAnsi="Times New Roman"/>
          <w:color w:val="000000"/>
          <w:sz w:val="28"/>
          <w:szCs w:val="28"/>
          <w:lang w:val="uk-UA"/>
        </w:rPr>
        <w:t>. Адміністративни</w:t>
      </w:r>
      <w:r w:rsidR="00B17732" w:rsidRPr="00AA4564">
        <w:rPr>
          <w:rFonts w:ascii="Times New Roman" w:hAnsi="Times New Roman"/>
          <w:color w:val="000000"/>
          <w:sz w:val="28"/>
          <w:szCs w:val="28"/>
          <w:lang w:val="uk-UA"/>
        </w:rPr>
        <w:t>м центром громади є м. Рогатин.</w:t>
      </w:r>
    </w:p>
    <w:p w:rsidR="00065B63" w:rsidRPr="00AA4564" w:rsidRDefault="00065B63" w:rsidP="009E4F0E">
      <w:pPr>
        <w:spacing w:after="0"/>
        <w:ind w:firstLine="567"/>
        <w:jc w:val="both"/>
        <w:rPr>
          <w:rFonts w:ascii="Times New Roman" w:hAnsi="Times New Roman"/>
          <w:i/>
          <w:color w:val="000000"/>
          <w:sz w:val="28"/>
          <w:szCs w:val="28"/>
          <w:lang w:val="uk-UA"/>
        </w:rPr>
      </w:pPr>
    </w:p>
    <w:p w:rsidR="00655583" w:rsidRPr="00AA4564" w:rsidRDefault="00655583" w:rsidP="009E4F0E">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1.1. Соціальна сфера</w:t>
      </w:r>
    </w:p>
    <w:p w:rsidR="00655583" w:rsidRPr="00AA4564" w:rsidRDefault="00655583"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1.1.1. Демографічна ситуація</w:t>
      </w:r>
    </w:p>
    <w:p w:rsidR="00B6774B" w:rsidRDefault="00CD260C" w:rsidP="009E4F0E">
      <w:pPr>
        <w:spacing w:after="0" w:line="240" w:lineRule="auto"/>
        <w:ind w:firstLine="567"/>
        <w:contextualSpacing/>
        <w:jc w:val="both"/>
        <w:rPr>
          <w:lang w:val="ru-RU"/>
        </w:rPr>
      </w:pPr>
      <w:r>
        <w:rPr>
          <w:noProof/>
          <w:lang w:val="uk-UA" w:eastAsia="uk-UA"/>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513715</wp:posOffset>
            </wp:positionV>
            <wp:extent cx="3914140" cy="2752090"/>
            <wp:effectExtent l="0" t="0" r="635" b="4445"/>
            <wp:wrapTight wrapText="bothSides">
              <wp:wrapPolygon edited="0">
                <wp:start x="137" y="374"/>
                <wp:lineTo x="137" y="21077"/>
                <wp:lineTo x="21376" y="21077"/>
                <wp:lineTo x="21376" y="374"/>
                <wp:lineTo x="137" y="374"/>
              </wp:wrapPolygon>
            </wp:wrapTight>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37D91" w:rsidRPr="00637D91">
        <w:rPr>
          <w:rFonts w:ascii="Times New Roman" w:hAnsi="Times New Roman"/>
          <w:color w:val="000000"/>
          <w:sz w:val="28"/>
          <w:szCs w:val="28"/>
          <w:lang w:val="uk-UA"/>
        </w:rPr>
        <w:t xml:space="preserve">Станом на 1 січня 2021 року чисельність наявного населення у Рогатинській громаді, становила 31499 осіб,  з них: 7649 осіб – міських жителів, 23850 осіб – </w:t>
      </w:r>
      <w:r w:rsidR="00933BD2">
        <w:rPr>
          <w:rFonts w:ascii="Times New Roman" w:hAnsi="Times New Roman"/>
          <w:color w:val="000000"/>
          <w:sz w:val="28"/>
          <w:szCs w:val="28"/>
          <w:lang w:val="uk-UA"/>
        </w:rPr>
        <w:t>сільське населення</w:t>
      </w:r>
      <w:r w:rsidR="00637D91" w:rsidRPr="00637D91">
        <w:rPr>
          <w:rFonts w:ascii="Times New Roman" w:hAnsi="Times New Roman"/>
          <w:color w:val="000000"/>
          <w:sz w:val="28"/>
          <w:szCs w:val="28"/>
          <w:lang w:val="uk-UA"/>
        </w:rPr>
        <w:t>. Протягом останніх років населення громади суттєво збільшилось, у зв</w:t>
      </w:r>
      <w:r w:rsidR="00637D91" w:rsidRPr="00637D91">
        <w:rPr>
          <w:rFonts w:ascii="Times New Roman" w:hAnsi="Times New Roman"/>
          <w:color w:val="000000"/>
          <w:sz w:val="28"/>
          <w:szCs w:val="28"/>
          <w:lang w:val="ru-RU"/>
        </w:rPr>
        <w:t>’</w:t>
      </w:r>
      <w:r w:rsidR="00637D91" w:rsidRPr="00637D91">
        <w:rPr>
          <w:rFonts w:ascii="Times New Roman" w:hAnsi="Times New Roman"/>
          <w:color w:val="000000"/>
          <w:sz w:val="28"/>
          <w:szCs w:val="28"/>
          <w:lang w:val="uk-UA"/>
        </w:rPr>
        <w:t>язку із адміністративно-територіальною реформою</w:t>
      </w:r>
      <w:r w:rsidR="00B6774B">
        <w:rPr>
          <w:rFonts w:ascii="Times New Roman" w:hAnsi="Times New Roman"/>
          <w:color w:val="000000"/>
          <w:sz w:val="28"/>
          <w:szCs w:val="28"/>
          <w:lang w:val="uk-UA"/>
        </w:rPr>
        <w:t>, хоча має негативну динаміку</w:t>
      </w:r>
      <w:r w:rsidR="00637D91" w:rsidRPr="00637D91">
        <w:rPr>
          <w:rFonts w:ascii="Times New Roman" w:hAnsi="Times New Roman"/>
          <w:color w:val="000000"/>
          <w:sz w:val="28"/>
          <w:szCs w:val="28"/>
          <w:lang w:val="uk-UA"/>
        </w:rPr>
        <w:t xml:space="preserve"> (рис.1).</w:t>
      </w:r>
      <w:r w:rsidR="00637D91" w:rsidRPr="00637D91">
        <w:rPr>
          <w:lang w:val="ru-RU"/>
        </w:rPr>
        <w:t xml:space="preserve"> </w:t>
      </w:r>
    </w:p>
    <w:p w:rsidR="00637D91" w:rsidRPr="00637D91" w:rsidRDefault="00637D91" w:rsidP="009E4F0E">
      <w:pPr>
        <w:spacing w:after="0" w:line="240" w:lineRule="auto"/>
        <w:ind w:firstLine="567"/>
        <w:contextualSpacing/>
        <w:jc w:val="both"/>
        <w:rPr>
          <w:rFonts w:ascii="Times New Roman" w:hAnsi="Times New Roman"/>
          <w:color w:val="000000"/>
          <w:sz w:val="28"/>
          <w:szCs w:val="28"/>
          <w:lang w:val="uk-UA"/>
        </w:rPr>
      </w:pPr>
      <w:r w:rsidRPr="00637D91">
        <w:rPr>
          <w:rFonts w:ascii="Times New Roman" w:hAnsi="Times New Roman"/>
          <w:color w:val="000000"/>
          <w:sz w:val="28"/>
          <w:szCs w:val="28"/>
          <w:lang w:val="uk-UA"/>
        </w:rPr>
        <w:t>Загалом чисельність населення по м. Рогатин</w:t>
      </w:r>
      <w:r w:rsidR="00933BD2">
        <w:rPr>
          <w:rFonts w:ascii="Times New Roman" w:hAnsi="Times New Roman"/>
          <w:color w:val="000000"/>
          <w:sz w:val="28"/>
          <w:szCs w:val="28"/>
          <w:lang w:val="uk-UA"/>
        </w:rPr>
        <w:t>у</w:t>
      </w:r>
      <w:r w:rsidRPr="00637D91">
        <w:rPr>
          <w:rFonts w:ascii="Times New Roman" w:hAnsi="Times New Roman"/>
          <w:color w:val="000000"/>
          <w:sz w:val="28"/>
          <w:szCs w:val="28"/>
          <w:lang w:val="uk-UA"/>
        </w:rPr>
        <w:t>, та сільських населених пунктах має тенденцію щорічного зниження. Природнє скорочення по Рогатинській МТГ станом на 01.01.2021 року становить близько 500 осіб.</w:t>
      </w:r>
    </w:p>
    <w:p w:rsidR="00637D91" w:rsidRDefault="00637D91" w:rsidP="009E4F0E">
      <w:pPr>
        <w:spacing w:after="0" w:line="240" w:lineRule="auto"/>
        <w:ind w:firstLine="567"/>
        <w:contextualSpacing/>
        <w:jc w:val="both"/>
        <w:rPr>
          <w:rFonts w:ascii="Times New Roman" w:hAnsi="Times New Roman"/>
          <w:color w:val="000000"/>
          <w:sz w:val="28"/>
          <w:szCs w:val="28"/>
          <w:lang w:val="uk-UA"/>
        </w:rPr>
      </w:pPr>
      <w:r w:rsidRPr="00637D91">
        <w:rPr>
          <w:rFonts w:ascii="Times New Roman" w:hAnsi="Times New Roman"/>
          <w:color w:val="000000"/>
          <w:sz w:val="28"/>
          <w:szCs w:val="28"/>
          <w:lang w:val="uk-UA"/>
        </w:rPr>
        <w:t>Розподіл населення за віком місто/село показано у таблиці 1.</w:t>
      </w:r>
    </w:p>
    <w:p w:rsidR="009E4F0E" w:rsidRPr="00637D91" w:rsidRDefault="009E4F0E" w:rsidP="009E4F0E">
      <w:pPr>
        <w:spacing w:after="0" w:line="240" w:lineRule="auto"/>
        <w:ind w:firstLine="709"/>
        <w:contextualSpacing/>
        <w:jc w:val="both"/>
        <w:rPr>
          <w:rFonts w:ascii="Times New Roman" w:hAnsi="Times New Roman"/>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50"/>
        <w:gridCol w:w="788"/>
        <w:gridCol w:w="1197"/>
        <w:gridCol w:w="1059"/>
        <w:gridCol w:w="1067"/>
        <w:gridCol w:w="951"/>
        <w:gridCol w:w="1526"/>
      </w:tblGrid>
      <w:tr w:rsidR="00637D91" w:rsidRPr="00637D91" w:rsidTr="00046E41">
        <w:trPr>
          <w:trHeight w:val="270"/>
          <w:jc w:val="center"/>
        </w:trPr>
        <w:tc>
          <w:tcPr>
            <w:tcW w:w="1802" w:type="dxa"/>
            <w:vMerge w:val="restart"/>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Назва громади</w:t>
            </w:r>
          </w:p>
        </w:tc>
        <w:tc>
          <w:tcPr>
            <w:tcW w:w="1638" w:type="dxa"/>
            <w:gridSpan w:val="2"/>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Діти дошкільного віку - 1641</w:t>
            </w:r>
          </w:p>
        </w:tc>
        <w:tc>
          <w:tcPr>
            <w:tcW w:w="2256" w:type="dxa"/>
            <w:gridSpan w:val="2"/>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p>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Діти шкільного віку - 4541</w:t>
            </w:r>
          </w:p>
        </w:tc>
        <w:tc>
          <w:tcPr>
            <w:tcW w:w="2018" w:type="dxa"/>
            <w:gridSpan w:val="2"/>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Громадяни пенсійного віку – 9466</w:t>
            </w:r>
          </w:p>
        </w:tc>
        <w:tc>
          <w:tcPr>
            <w:tcW w:w="1526" w:type="dxa"/>
            <w:vMerge w:val="restart"/>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Інші категорії населення</w:t>
            </w:r>
          </w:p>
        </w:tc>
      </w:tr>
      <w:tr w:rsidR="00637D91" w:rsidRPr="00637D91" w:rsidTr="00046E41">
        <w:trPr>
          <w:trHeight w:val="360"/>
          <w:jc w:val="center"/>
        </w:trPr>
        <w:tc>
          <w:tcPr>
            <w:tcW w:w="1802" w:type="dxa"/>
            <w:vMerge/>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p>
        </w:tc>
        <w:tc>
          <w:tcPr>
            <w:tcW w:w="850"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Місто</w:t>
            </w:r>
          </w:p>
        </w:tc>
        <w:tc>
          <w:tcPr>
            <w:tcW w:w="788"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Село</w:t>
            </w:r>
          </w:p>
        </w:tc>
        <w:tc>
          <w:tcPr>
            <w:tcW w:w="119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Місто</w:t>
            </w:r>
          </w:p>
        </w:tc>
        <w:tc>
          <w:tcPr>
            <w:tcW w:w="1059"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Село</w:t>
            </w:r>
          </w:p>
        </w:tc>
        <w:tc>
          <w:tcPr>
            <w:tcW w:w="106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Місто</w:t>
            </w:r>
          </w:p>
        </w:tc>
        <w:tc>
          <w:tcPr>
            <w:tcW w:w="951"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Село</w:t>
            </w:r>
          </w:p>
        </w:tc>
        <w:tc>
          <w:tcPr>
            <w:tcW w:w="1526" w:type="dxa"/>
            <w:vMerge/>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p>
        </w:tc>
      </w:tr>
      <w:tr w:rsidR="00637D91" w:rsidRPr="00637D91" w:rsidTr="00046E41">
        <w:trPr>
          <w:jc w:val="center"/>
        </w:trPr>
        <w:tc>
          <w:tcPr>
            <w:tcW w:w="1802"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Рогатинська МТГ</w:t>
            </w:r>
          </w:p>
        </w:tc>
        <w:tc>
          <w:tcPr>
            <w:tcW w:w="850"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517</w:t>
            </w:r>
          </w:p>
        </w:tc>
        <w:tc>
          <w:tcPr>
            <w:tcW w:w="788"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1124</w:t>
            </w:r>
          </w:p>
        </w:tc>
        <w:tc>
          <w:tcPr>
            <w:tcW w:w="119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1143</w:t>
            </w:r>
          </w:p>
        </w:tc>
        <w:tc>
          <w:tcPr>
            <w:tcW w:w="1059"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3398</w:t>
            </w:r>
          </w:p>
        </w:tc>
        <w:tc>
          <w:tcPr>
            <w:tcW w:w="106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1998</w:t>
            </w:r>
          </w:p>
        </w:tc>
        <w:tc>
          <w:tcPr>
            <w:tcW w:w="951"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7468</w:t>
            </w:r>
          </w:p>
        </w:tc>
        <w:tc>
          <w:tcPr>
            <w:tcW w:w="1526"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15851</w:t>
            </w:r>
          </w:p>
        </w:tc>
      </w:tr>
    </w:tbl>
    <w:p w:rsidR="00B568BF" w:rsidRPr="00AA4564" w:rsidRDefault="00B568BF" w:rsidP="004A2E6C">
      <w:pPr>
        <w:ind w:firstLine="709"/>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1.1.2. Грошові доходи населення</w:t>
      </w:r>
    </w:p>
    <w:p w:rsidR="00B568BF" w:rsidRPr="00AA4564" w:rsidRDefault="00D3225F"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Розмір середньомісячної заробітної плати штатних працівників підприємств, установ, організацій та їхніх відокремлених підрозділів із кількістю найманих працівників 10 і більше осіб у 2020 році у Рогатинській МТГ становив  8200 грн.</w:t>
      </w:r>
    </w:p>
    <w:p w:rsidR="00B568BF" w:rsidRPr="00AA4564" w:rsidRDefault="00CD260C" w:rsidP="009E4F0E">
      <w:pPr>
        <w:spacing w:after="0"/>
        <w:ind w:firstLine="567"/>
        <w:jc w:val="both"/>
        <w:rPr>
          <w:rFonts w:ascii="Times New Roman" w:hAnsi="Times New Roman"/>
          <w:color w:val="000000"/>
          <w:sz w:val="28"/>
          <w:szCs w:val="28"/>
          <w:lang w:val="uk-UA"/>
        </w:rPr>
      </w:pPr>
      <w:r>
        <w:rPr>
          <w:noProof/>
          <w:lang w:val="uk-UA" w:eastAsia="uk-UA"/>
        </w:rPr>
        <w:lastRenderedPageBreak/>
        <w:drawing>
          <wp:anchor distT="0" distB="0" distL="114300" distR="114300" simplePos="0" relativeHeight="251655168" behindDoc="1" locked="0" layoutInCell="1" allowOverlap="1">
            <wp:simplePos x="0" y="0"/>
            <wp:positionH relativeFrom="column">
              <wp:posOffset>2675890</wp:posOffset>
            </wp:positionH>
            <wp:positionV relativeFrom="paragraph">
              <wp:posOffset>461010</wp:posOffset>
            </wp:positionV>
            <wp:extent cx="3535680" cy="2755265"/>
            <wp:effectExtent l="3175" t="0" r="0" b="2540"/>
            <wp:wrapTight wrapText="bothSides">
              <wp:wrapPolygon edited="0">
                <wp:start x="175" y="373"/>
                <wp:lineTo x="175" y="21077"/>
                <wp:lineTo x="21309" y="21077"/>
                <wp:lineTo x="21309" y="373"/>
                <wp:lineTo x="175" y="373"/>
              </wp:wrapPolygon>
            </wp:wrapTight>
            <wp:docPr id="6"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D3225F" w:rsidRPr="00AA4564">
        <w:rPr>
          <w:rFonts w:ascii="Times New Roman" w:hAnsi="Times New Roman"/>
          <w:color w:val="000000"/>
          <w:sz w:val="28"/>
          <w:szCs w:val="28"/>
          <w:lang w:val="uk-UA"/>
        </w:rPr>
        <w:t>Середньооблікова кількість штатних працівників підприємств, установ, організацій та їхніх відокремлених підрозділів із кількістю найманих працівників 10 і більше осіб</w:t>
      </w:r>
      <w:r w:rsidR="000E59C6">
        <w:rPr>
          <w:rFonts w:ascii="Times New Roman" w:hAnsi="Times New Roman"/>
          <w:color w:val="000000"/>
          <w:sz w:val="28"/>
          <w:szCs w:val="28"/>
          <w:lang w:val="uk-UA"/>
        </w:rPr>
        <w:t>- близько 4 тис. осіб</w:t>
      </w:r>
      <w:r w:rsidR="00D3225F" w:rsidRPr="00AA4564">
        <w:rPr>
          <w:rFonts w:ascii="Times New Roman" w:hAnsi="Times New Roman"/>
          <w:color w:val="000000"/>
          <w:sz w:val="28"/>
          <w:szCs w:val="28"/>
          <w:lang w:val="uk-UA"/>
        </w:rPr>
        <w:t xml:space="preserve"> у 2020 році, що становить 2,2% загальної кількості працівників по області.</w:t>
      </w:r>
    </w:p>
    <w:p w:rsidR="00D3225F" w:rsidRPr="00AA4564" w:rsidRDefault="00D3225F"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Прогнозується, що у 2024 році розмір середньомісячної заробітної плати працівників зросте відповідно до 2020 року на </w:t>
      </w:r>
      <w:r w:rsidR="00FF7014" w:rsidRPr="00AA4564">
        <w:rPr>
          <w:rFonts w:ascii="Times New Roman" w:hAnsi="Times New Roman"/>
          <w:color w:val="000000"/>
          <w:sz w:val="28"/>
          <w:szCs w:val="28"/>
          <w:lang w:val="uk-UA"/>
        </w:rPr>
        <w:t>54</w:t>
      </w:r>
      <w:r w:rsidRPr="00AA4564">
        <w:rPr>
          <w:rFonts w:ascii="Times New Roman" w:hAnsi="Times New Roman"/>
          <w:color w:val="000000"/>
          <w:sz w:val="28"/>
          <w:szCs w:val="28"/>
          <w:lang w:val="uk-UA"/>
        </w:rPr>
        <w:t>%, і становитим</w:t>
      </w:r>
      <w:r w:rsidR="00FF7014" w:rsidRPr="00AA4564">
        <w:rPr>
          <w:rFonts w:ascii="Times New Roman" w:hAnsi="Times New Roman"/>
          <w:color w:val="000000"/>
          <w:sz w:val="28"/>
          <w:szCs w:val="28"/>
          <w:lang w:val="uk-UA"/>
        </w:rPr>
        <w:t>е 12600 грн (рис</w:t>
      </w:r>
      <w:r w:rsidR="004A2E6C">
        <w:rPr>
          <w:rFonts w:ascii="Times New Roman" w:hAnsi="Times New Roman"/>
          <w:color w:val="000000"/>
          <w:sz w:val="28"/>
          <w:szCs w:val="28"/>
          <w:lang w:val="uk-UA"/>
        </w:rPr>
        <w:t>.</w:t>
      </w:r>
      <w:r w:rsidR="00FF7014" w:rsidRPr="00AA4564">
        <w:rPr>
          <w:rFonts w:ascii="Times New Roman" w:hAnsi="Times New Roman"/>
          <w:color w:val="000000"/>
          <w:sz w:val="28"/>
          <w:szCs w:val="28"/>
          <w:lang w:val="uk-UA"/>
        </w:rPr>
        <w:t xml:space="preserve"> 2).</w:t>
      </w:r>
    </w:p>
    <w:p w:rsidR="00FF7014" w:rsidRPr="00AA4564" w:rsidRDefault="009B0BDF"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 року по Рогатинській МТГ заборговані</w:t>
      </w:r>
      <w:r w:rsidR="000E59C6">
        <w:rPr>
          <w:rFonts w:ascii="Times New Roman" w:hAnsi="Times New Roman"/>
          <w:color w:val="000000"/>
          <w:sz w:val="28"/>
          <w:szCs w:val="28"/>
          <w:lang w:val="uk-UA"/>
        </w:rPr>
        <w:t xml:space="preserve">сть із виплати заробітної плати </w:t>
      </w:r>
      <w:r w:rsidRPr="00AA4564">
        <w:rPr>
          <w:rFonts w:ascii="Times New Roman" w:hAnsi="Times New Roman"/>
          <w:color w:val="000000"/>
          <w:sz w:val="28"/>
          <w:szCs w:val="28"/>
          <w:lang w:val="uk-UA"/>
        </w:rPr>
        <w:t xml:space="preserve">по ПрАТ </w:t>
      </w:r>
      <w:r w:rsidR="00847DE3"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Рогатинавто</w:t>
      </w:r>
      <w:r w:rsidR="00847DE3" w:rsidRPr="004760FA">
        <w:rPr>
          <w:rFonts w:ascii="Times New Roman" w:hAnsi="Times New Roman"/>
          <w:color w:val="000000"/>
          <w:sz w:val="28"/>
          <w:szCs w:val="28"/>
          <w:lang w:val="ru-RU"/>
        </w:rPr>
        <w:t>»</w:t>
      </w:r>
      <w:r w:rsidR="000E59C6" w:rsidRPr="004760FA">
        <w:rPr>
          <w:rFonts w:ascii="Times New Roman" w:hAnsi="Times New Roman"/>
          <w:color w:val="000000"/>
          <w:sz w:val="28"/>
          <w:szCs w:val="28"/>
          <w:lang w:val="ru-RU"/>
        </w:rPr>
        <w:t xml:space="preserve"> становить</w:t>
      </w:r>
      <w:r w:rsidRPr="004760FA">
        <w:rPr>
          <w:rFonts w:ascii="Times New Roman" w:hAnsi="Times New Roman"/>
          <w:color w:val="000000"/>
          <w:sz w:val="28"/>
          <w:szCs w:val="28"/>
          <w:lang w:val="ru-RU"/>
        </w:rPr>
        <w:t xml:space="preserve"> 451573,40 грн. </w:t>
      </w:r>
      <w:r w:rsidRPr="00AA4564">
        <w:rPr>
          <w:rFonts w:ascii="Times New Roman" w:hAnsi="Times New Roman"/>
          <w:color w:val="000000"/>
          <w:sz w:val="28"/>
          <w:szCs w:val="28"/>
          <w:lang w:val="uk-UA"/>
        </w:rPr>
        <w:t>Відповідно до статистичних даних станом на 01.07.2021 року на всіх підприємствах міста обсяг заробітної плати більший затвердженого мінімального розміру заробітної плати.</w:t>
      </w:r>
    </w:p>
    <w:p w:rsidR="00CD7F04" w:rsidRPr="00AA4564" w:rsidRDefault="00CD7F04"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Р</w:t>
      </w:r>
      <w:r w:rsidRPr="00AA4564">
        <w:rPr>
          <w:rFonts w:ascii="Times New Roman" w:hAnsi="Times New Roman"/>
          <w:color w:val="000000"/>
          <w:sz w:val="28"/>
          <w:szCs w:val="28"/>
          <w:lang w:val="uk-UA"/>
        </w:rPr>
        <w:t>озпорядження</w:t>
      </w:r>
      <w:r>
        <w:rPr>
          <w:rFonts w:ascii="Times New Roman" w:hAnsi="Times New Roman"/>
          <w:color w:val="000000"/>
          <w:sz w:val="28"/>
          <w:szCs w:val="28"/>
          <w:lang w:val="uk-UA"/>
        </w:rPr>
        <w:t>м</w:t>
      </w:r>
      <w:r w:rsidRPr="00AA4564">
        <w:rPr>
          <w:rFonts w:ascii="Times New Roman" w:hAnsi="Times New Roman"/>
          <w:color w:val="000000"/>
          <w:sz w:val="28"/>
          <w:szCs w:val="28"/>
          <w:lang w:val="uk-UA"/>
        </w:rPr>
        <w:t xml:space="preserve"> міського голови №</w:t>
      </w:r>
      <w:r>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76-р </w:t>
      </w:r>
      <w:r>
        <w:rPr>
          <w:rFonts w:ascii="Times New Roman" w:hAnsi="Times New Roman"/>
          <w:color w:val="000000"/>
          <w:sz w:val="28"/>
          <w:szCs w:val="28"/>
          <w:lang w:val="uk-UA"/>
        </w:rPr>
        <w:t>створена</w:t>
      </w:r>
      <w:r w:rsidRPr="00AA4564">
        <w:rPr>
          <w:rFonts w:ascii="Times New Roman" w:hAnsi="Times New Roman"/>
          <w:color w:val="000000"/>
          <w:sz w:val="28"/>
          <w:szCs w:val="28"/>
          <w:lang w:val="uk-UA"/>
        </w:rPr>
        <w:t xml:space="preserve"> комісія з питань забезпечення погашення заборгованості із заробітної плати (грошового забезпечення), пенсій, стипендій та інших соці</w:t>
      </w:r>
      <w:r w:rsidR="004A2E6C">
        <w:rPr>
          <w:rFonts w:ascii="Times New Roman" w:hAnsi="Times New Roman"/>
          <w:color w:val="000000"/>
          <w:sz w:val="28"/>
          <w:szCs w:val="28"/>
          <w:lang w:val="uk-UA"/>
        </w:rPr>
        <w:t>а</w:t>
      </w:r>
      <w:r w:rsidRPr="00AA4564">
        <w:rPr>
          <w:rFonts w:ascii="Times New Roman" w:hAnsi="Times New Roman"/>
          <w:color w:val="000000"/>
          <w:sz w:val="28"/>
          <w:szCs w:val="28"/>
          <w:lang w:val="uk-UA"/>
        </w:rPr>
        <w:t xml:space="preserve">льних виплат, реалізації державної політики щодо легалізації виплати заробітної плати та зайнятості населення. </w:t>
      </w:r>
    </w:p>
    <w:p w:rsidR="009C3DE1" w:rsidRDefault="009B0BDF" w:rsidP="009E4F0E">
      <w:pPr>
        <w:spacing w:after="0"/>
        <w:ind w:firstLine="567"/>
        <w:jc w:val="both"/>
        <w:rPr>
          <w:rFonts w:ascii="Times New Roman" w:hAnsi="Times New Roman"/>
          <w:sz w:val="28"/>
          <w:szCs w:val="28"/>
          <w:lang w:val="uk-UA"/>
        </w:rPr>
      </w:pPr>
      <w:r w:rsidRPr="00AA4564">
        <w:rPr>
          <w:rFonts w:ascii="Times New Roman" w:hAnsi="Times New Roman"/>
          <w:color w:val="000000"/>
          <w:sz w:val="28"/>
          <w:szCs w:val="28"/>
          <w:lang w:val="uk-UA"/>
        </w:rPr>
        <w:t>Щомісяця здійснюється моніторинг показників оплати праці працівників, зайнятих у галузях економіки громади, моніторинг про стан погашення заборгованості на підприємств</w:t>
      </w:r>
      <w:r w:rsidR="00B452F9">
        <w:rPr>
          <w:rFonts w:ascii="Times New Roman" w:hAnsi="Times New Roman"/>
          <w:color w:val="000000"/>
          <w:sz w:val="28"/>
          <w:szCs w:val="28"/>
          <w:lang w:val="uk-UA"/>
        </w:rPr>
        <w:t>ах-</w:t>
      </w:r>
      <w:r w:rsidRPr="00AA4564">
        <w:rPr>
          <w:rFonts w:ascii="Times New Roman" w:hAnsi="Times New Roman"/>
          <w:color w:val="000000"/>
          <w:sz w:val="28"/>
          <w:szCs w:val="28"/>
          <w:lang w:val="uk-UA"/>
        </w:rPr>
        <w:t>боржниках. Проводиться роз’яснювальна робота серед працівників підприємств громади щодо порушення їх прав на соціальний захист</w:t>
      </w:r>
      <w:r w:rsidR="004A2E6C">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у разі відсутності</w:t>
      </w:r>
      <w:r w:rsidR="004A2E6C">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відповідно до законодавства між працівником та роботодавцем трудового договору під час прийому на роботу</w:t>
      </w:r>
      <w:r w:rsidRPr="00B452F9">
        <w:rPr>
          <w:rFonts w:ascii="Times New Roman" w:hAnsi="Times New Roman"/>
          <w:color w:val="92D050"/>
          <w:sz w:val="28"/>
          <w:szCs w:val="28"/>
          <w:lang w:val="uk-UA"/>
        </w:rPr>
        <w:t xml:space="preserve">, </w:t>
      </w:r>
      <w:r w:rsidRPr="004A2275">
        <w:rPr>
          <w:rFonts w:ascii="Times New Roman" w:hAnsi="Times New Roman"/>
          <w:sz w:val="28"/>
          <w:szCs w:val="28"/>
          <w:lang w:val="uk-UA"/>
        </w:rPr>
        <w:t>а також щодо залежності</w:t>
      </w:r>
      <w:r w:rsidR="004A2275" w:rsidRPr="004A2275">
        <w:rPr>
          <w:rFonts w:ascii="Times New Roman" w:hAnsi="Times New Roman"/>
          <w:sz w:val="28"/>
          <w:szCs w:val="28"/>
          <w:lang w:val="uk-UA"/>
        </w:rPr>
        <w:t xml:space="preserve"> розміру пенсії від офіційної заробітної плати </w:t>
      </w:r>
      <w:r w:rsidRPr="004A2275">
        <w:rPr>
          <w:rFonts w:ascii="Times New Roman" w:hAnsi="Times New Roman"/>
          <w:sz w:val="28"/>
          <w:szCs w:val="28"/>
          <w:lang w:val="uk-UA"/>
        </w:rPr>
        <w:t>.</w:t>
      </w:r>
    </w:p>
    <w:p w:rsidR="009E4F0E" w:rsidRPr="009E4F0E" w:rsidRDefault="009E4F0E" w:rsidP="009E4F0E">
      <w:pPr>
        <w:spacing w:after="0"/>
        <w:ind w:firstLine="567"/>
        <w:jc w:val="both"/>
        <w:rPr>
          <w:rFonts w:ascii="Times New Roman" w:hAnsi="Times New Roman"/>
          <w:sz w:val="28"/>
          <w:szCs w:val="28"/>
          <w:lang w:val="uk-UA"/>
        </w:rPr>
      </w:pPr>
    </w:p>
    <w:p w:rsidR="00E21819" w:rsidRPr="00AA4564" w:rsidRDefault="00E21819"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1.1.3 Соціальний захист населення</w:t>
      </w:r>
    </w:p>
    <w:p w:rsidR="00257057" w:rsidRPr="00AA4564" w:rsidRDefault="00C32ACB"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Рогатинській МТГ </w:t>
      </w:r>
      <w:r w:rsidR="00CD7F04">
        <w:rPr>
          <w:rFonts w:ascii="Times New Roman" w:hAnsi="Times New Roman"/>
          <w:color w:val="000000"/>
          <w:sz w:val="28"/>
          <w:szCs w:val="28"/>
          <w:lang w:val="uk-UA"/>
        </w:rPr>
        <w:t>організовується системна</w:t>
      </w:r>
      <w:r w:rsidRPr="00AA4564">
        <w:rPr>
          <w:rFonts w:ascii="Times New Roman" w:hAnsi="Times New Roman"/>
          <w:color w:val="000000"/>
          <w:sz w:val="28"/>
          <w:szCs w:val="28"/>
          <w:lang w:val="uk-UA"/>
        </w:rPr>
        <w:t xml:space="preserve"> робота по наданню соціальних послуг. Станом на 01.07.2021 на території громади переб</w:t>
      </w:r>
      <w:r w:rsidR="00847DE3">
        <w:rPr>
          <w:rFonts w:ascii="Times New Roman" w:hAnsi="Times New Roman"/>
          <w:color w:val="000000"/>
          <w:sz w:val="28"/>
          <w:szCs w:val="28"/>
          <w:lang w:val="uk-UA"/>
        </w:rPr>
        <w:t>уває 3279 осіб з інвалідністю (</w:t>
      </w:r>
      <w:r w:rsidRPr="00AA4564">
        <w:rPr>
          <w:rFonts w:ascii="Times New Roman" w:hAnsi="Times New Roman"/>
          <w:color w:val="000000"/>
          <w:sz w:val="28"/>
          <w:szCs w:val="28"/>
          <w:lang w:val="uk-UA"/>
        </w:rPr>
        <w:t>в тому числі дітей з інвалідністю – 167). На облі</w:t>
      </w:r>
      <w:r w:rsidR="00D92832" w:rsidRPr="00AA4564">
        <w:rPr>
          <w:rFonts w:ascii="Times New Roman" w:hAnsi="Times New Roman"/>
          <w:color w:val="000000"/>
          <w:sz w:val="28"/>
          <w:szCs w:val="28"/>
          <w:lang w:val="uk-UA"/>
        </w:rPr>
        <w:t>ку перебуває 157 учасни</w:t>
      </w:r>
      <w:r w:rsidR="00AF2046">
        <w:rPr>
          <w:rFonts w:ascii="Times New Roman" w:hAnsi="Times New Roman"/>
          <w:color w:val="000000"/>
          <w:sz w:val="28"/>
          <w:szCs w:val="28"/>
          <w:lang w:val="uk-UA"/>
        </w:rPr>
        <w:t>ків АТО, 286 багатодітних сімей.</w:t>
      </w:r>
    </w:p>
    <w:p w:rsidR="00D92832" w:rsidRPr="005D290D" w:rsidRDefault="00D92832"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 початку року </w:t>
      </w:r>
      <w:r w:rsidR="00CD7F04">
        <w:rPr>
          <w:rFonts w:ascii="Times New Roman" w:hAnsi="Times New Roman"/>
          <w:color w:val="000000"/>
          <w:sz w:val="28"/>
          <w:szCs w:val="28"/>
          <w:lang w:val="uk-UA"/>
        </w:rPr>
        <w:t xml:space="preserve">виконавчим комітетом </w:t>
      </w:r>
      <w:r w:rsidR="004A2E6C">
        <w:rPr>
          <w:rFonts w:ascii="Times New Roman" w:hAnsi="Times New Roman"/>
          <w:color w:val="000000"/>
          <w:sz w:val="28"/>
          <w:szCs w:val="28"/>
          <w:lang w:val="uk-UA"/>
        </w:rPr>
        <w:t xml:space="preserve"> міської ради </w:t>
      </w:r>
      <w:r w:rsidR="00CD7F04">
        <w:rPr>
          <w:rFonts w:ascii="Times New Roman" w:hAnsi="Times New Roman"/>
          <w:color w:val="000000"/>
          <w:sz w:val="28"/>
          <w:szCs w:val="28"/>
          <w:lang w:val="uk-UA"/>
        </w:rPr>
        <w:t>розглянуто</w:t>
      </w:r>
      <w:r w:rsidRPr="00AA4564">
        <w:rPr>
          <w:rFonts w:ascii="Times New Roman" w:hAnsi="Times New Roman"/>
          <w:color w:val="000000"/>
          <w:sz w:val="28"/>
          <w:szCs w:val="28"/>
          <w:lang w:val="uk-UA"/>
        </w:rPr>
        <w:t xml:space="preserve"> 632 заяви на отримання соціальної допомоги. На соціальні заходи</w:t>
      </w:r>
      <w:r w:rsidR="006B59C7" w:rsidRPr="00AA4564">
        <w:rPr>
          <w:rFonts w:ascii="Times New Roman" w:hAnsi="Times New Roman"/>
          <w:color w:val="000000"/>
          <w:sz w:val="28"/>
          <w:szCs w:val="28"/>
          <w:lang w:val="uk-UA"/>
        </w:rPr>
        <w:t xml:space="preserve"> у 2021 році передбачено 1 406 580,00 грн, з </w:t>
      </w:r>
      <w:r w:rsidR="006B59C7" w:rsidRPr="005D290D">
        <w:rPr>
          <w:rFonts w:ascii="Times New Roman" w:hAnsi="Times New Roman"/>
          <w:color w:val="000000"/>
          <w:sz w:val="28"/>
          <w:szCs w:val="28"/>
          <w:lang w:val="uk-UA"/>
        </w:rPr>
        <w:t>них станом на 01.07.2021 року здійснено виплати по таких заходах:</w:t>
      </w:r>
    </w:p>
    <w:p w:rsidR="006B59C7" w:rsidRPr="005D290D" w:rsidRDefault="006B59C7"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lastRenderedPageBreak/>
        <w:t>надання одноразової грошової допомоги учасникам АТО</w:t>
      </w:r>
      <w:r w:rsidRPr="004760FA">
        <w:rPr>
          <w:rFonts w:ascii="Times New Roman" w:hAnsi="Times New Roman"/>
          <w:color w:val="000000"/>
          <w:sz w:val="28"/>
          <w:szCs w:val="28"/>
          <w:lang w:val="ru-RU"/>
        </w:rPr>
        <w:t>/ООС по 2 тис. грн кожному учаснику – 96 осіб (192000,00 грн);</w:t>
      </w:r>
    </w:p>
    <w:p w:rsidR="006B59C7" w:rsidRPr="005D290D" w:rsidRDefault="006B59C7"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надання одноразових грошових допомог на лікування та з важким матеріальним становищем – 164 особи (249800,00 грн)</w:t>
      </w:r>
      <w:r w:rsidRPr="004760FA">
        <w:rPr>
          <w:rFonts w:ascii="Times New Roman" w:hAnsi="Times New Roman"/>
          <w:color w:val="000000"/>
          <w:sz w:val="28"/>
          <w:szCs w:val="28"/>
          <w:lang w:val="ru-RU"/>
        </w:rPr>
        <w:t>;</w:t>
      </w:r>
    </w:p>
    <w:p w:rsidR="006B59C7" w:rsidRPr="005D290D" w:rsidRDefault="0030697B"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надання до</w:t>
      </w:r>
      <w:r w:rsidR="00F84EED" w:rsidRPr="005D290D">
        <w:rPr>
          <w:rFonts w:ascii="Times New Roman" w:hAnsi="Times New Roman"/>
          <w:color w:val="000000"/>
          <w:sz w:val="28"/>
          <w:szCs w:val="28"/>
          <w:lang w:val="uk-UA"/>
        </w:rPr>
        <w:t>помоги на поховання непрацюючих</w:t>
      </w:r>
      <w:r w:rsidRPr="005D290D">
        <w:rPr>
          <w:rFonts w:ascii="Times New Roman" w:hAnsi="Times New Roman"/>
          <w:color w:val="000000"/>
          <w:sz w:val="28"/>
          <w:szCs w:val="28"/>
          <w:lang w:val="uk-UA"/>
        </w:rPr>
        <w:t xml:space="preserve"> громадян працездатного віку – 8 осіб (21572,00 грн)</w:t>
      </w:r>
      <w:r w:rsidRPr="004760FA">
        <w:rPr>
          <w:rFonts w:ascii="Times New Roman" w:hAnsi="Times New Roman"/>
          <w:color w:val="000000"/>
          <w:sz w:val="28"/>
          <w:szCs w:val="28"/>
          <w:lang w:val="ru-RU"/>
        </w:rPr>
        <w:t>;</w:t>
      </w:r>
    </w:p>
    <w:p w:rsidR="0030697B" w:rsidRPr="005D290D" w:rsidRDefault="0030697B"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 xml:space="preserve">надання одноразової грошової допомоги </w:t>
      </w:r>
      <w:r w:rsidR="002873CF" w:rsidRPr="005D290D">
        <w:rPr>
          <w:rFonts w:ascii="Times New Roman" w:hAnsi="Times New Roman"/>
          <w:color w:val="000000"/>
          <w:sz w:val="28"/>
          <w:szCs w:val="28"/>
          <w:lang w:val="uk-UA"/>
        </w:rPr>
        <w:t>на лікування дітей з інвалідністю по 2 тис. грн кожному хворому – 116 осіб (232000,00 грн)</w:t>
      </w:r>
      <w:r w:rsidR="002873CF" w:rsidRPr="004760FA">
        <w:rPr>
          <w:rFonts w:ascii="Times New Roman" w:hAnsi="Times New Roman"/>
          <w:color w:val="000000"/>
          <w:sz w:val="28"/>
          <w:szCs w:val="28"/>
          <w:lang w:val="ru-RU"/>
        </w:rPr>
        <w:t>;</w:t>
      </w:r>
    </w:p>
    <w:p w:rsidR="002873CF" w:rsidRPr="005D290D" w:rsidRDefault="002873CF"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надання одноразової грошової допомоги на лікування онкохворих 3-4 стадії по 3 тис. грн, кожному хворому – 36 осіб (108 000</w:t>
      </w:r>
      <w:r w:rsidR="008F6392" w:rsidRPr="005D290D">
        <w:rPr>
          <w:rFonts w:ascii="Times New Roman" w:hAnsi="Times New Roman"/>
          <w:color w:val="000000"/>
          <w:sz w:val="28"/>
          <w:szCs w:val="28"/>
          <w:lang w:val="uk-UA"/>
        </w:rPr>
        <w:t>,00</w:t>
      </w:r>
      <w:r w:rsidRPr="005D290D">
        <w:rPr>
          <w:rFonts w:ascii="Times New Roman" w:hAnsi="Times New Roman"/>
          <w:color w:val="000000"/>
          <w:sz w:val="28"/>
          <w:szCs w:val="28"/>
          <w:lang w:val="uk-UA"/>
        </w:rPr>
        <w:t xml:space="preserve"> грн</w:t>
      </w:r>
      <w:r w:rsidR="008F6392" w:rsidRPr="005D290D">
        <w:rPr>
          <w:rFonts w:ascii="Times New Roman" w:hAnsi="Times New Roman"/>
          <w:color w:val="000000"/>
          <w:sz w:val="28"/>
          <w:szCs w:val="28"/>
          <w:lang w:val="uk-UA"/>
        </w:rPr>
        <w:t>)</w:t>
      </w:r>
      <w:r w:rsidR="008F6392" w:rsidRPr="004760FA">
        <w:rPr>
          <w:rFonts w:ascii="Times New Roman" w:hAnsi="Times New Roman"/>
          <w:color w:val="000000"/>
          <w:sz w:val="28"/>
          <w:szCs w:val="28"/>
          <w:lang w:val="ru-RU"/>
        </w:rPr>
        <w:t>;</w:t>
      </w:r>
    </w:p>
    <w:p w:rsidR="008F6392" w:rsidRPr="005D290D" w:rsidRDefault="008F6392"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 xml:space="preserve">надання одноразової грошової допомоги учасникам ЧАЕС – 105 осіб </w:t>
      </w:r>
      <w:r w:rsidR="000B145F" w:rsidRPr="005D290D">
        <w:rPr>
          <w:rFonts w:ascii="Times New Roman" w:hAnsi="Times New Roman"/>
          <w:color w:val="000000"/>
          <w:sz w:val="28"/>
          <w:szCs w:val="28"/>
          <w:lang w:val="uk-UA"/>
        </w:rPr>
        <w:t>(40000,00 грн)</w:t>
      </w:r>
      <w:r w:rsidR="000B145F" w:rsidRPr="004760FA">
        <w:rPr>
          <w:rFonts w:ascii="Times New Roman" w:hAnsi="Times New Roman"/>
          <w:color w:val="000000"/>
          <w:sz w:val="28"/>
          <w:szCs w:val="28"/>
          <w:lang w:val="ru-RU"/>
        </w:rPr>
        <w:t>;</w:t>
      </w:r>
    </w:p>
    <w:p w:rsidR="00152D0A" w:rsidRPr="005D290D" w:rsidRDefault="00152D0A"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надання одноразової грошової допомоги учасникам бойових дій в А</w:t>
      </w:r>
      <w:r w:rsidR="00C95DCB" w:rsidRPr="005D290D">
        <w:rPr>
          <w:rFonts w:ascii="Times New Roman" w:hAnsi="Times New Roman"/>
          <w:color w:val="000000"/>
          <w:sz w:val="28"/>
          <w:szCs w:val="28"/>
          <w:lang w:val="uk-UA"/>
        </w:rPr>
        <w:t>ф</w:t>
      </w:r>
      <w:r w:rsidR="004A2E6C" w:rsidRPr="004760FA">
        <w:rPr>
          <w:rFonts w:ascii="Times New Roman" w:hAnsi="Times New Roman"/>
          <w:color w:val="000000"/>
          <w:sz w:val="28"/>
          <w:szCs w:val="28"/>
          <w:lang w:val="ru-RU"/>
        </w:rPr>
        <w:t>ганістані – 2 ос</w:t>
      </w:r>
      <w:r w:rsidR="004A2E6C">
        <w:rPr>
          <w:rFonts w:ascii="Times New Roman" w:hAnsi="Times New Roman"/>
          <w:color w:val="000000"/>
          <w:sz w:val="28"/>
          <w:szCs w:val="28"/>
          <w:lang w:val="uk-UA"/>
        </w:rPr>
        <w:t>оби</w:t>
      </w:r>
      <w:r w:rsidRPr="004760FA">
        <w:rPr>
          <w:rFonts w:ascii="Times New Roman" w:hAnsi="Times New Roman"/>
          <w:color w:val="000000"/>
          <w:sz w:val="28"/>
          <w:szCs w:val="28"/>
          <w:lang w:val="ru-RU"/>
        </w:rPr>
        <w:t xml:space="preserve"> (7000,00 грн);</w:t>
      </w:r>
    </w:p>
    <w:p w:rsidR="00F926C9" w:rsidRPr="005D290D" w:rsidRDefault="00152D0A"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 xml:space="preserve">надання щомісячної матеріальної допомоги родинам загиблих осіб, які брали участь в антитериростичній </w:t>
      </w:r>
      <w:r w:rsidRPr="004760FA">
        <w:rPr>
          <w:rFonts w:ascii="Times New Roman" w:hAnsi="Times New Roman"/>
          <w:color w:val="000000"/>
          <w:sz w:val="28"/>
          <w:szCs w:val="28"/>
          <w:lang w:val="ru-RU"/>
        </w:rPr>
        <w:t xml:space="preserve"> операції та Операції Об’</w:t>
      </w:r>
      <w:r w:rsidRPr="005D290D">
        <w:rPr>
          <w:rFonts w:ascii="Times New Roman" w:hAnsi="Times New Roman"/>
          <w:color w:val="000000"/>
          <w:sz w:val="28"/>
          <w:szCs w:val="28"/>
          <w:lang w:val="uk-UA"/>
        </w:rPr>
        <w:t xml:space="preserve">єднаних Сил </w:t>
      </w:r>
      <w:r w:rsidR="00F84EED" w:rsidRPr="005D290D">
        <w:rPr>
          <w:rFonts w:ascii="Times New Roman" w:hAnsi="Times New Roman"/>
          <w:color w:val="000000"/>
          <w:sz w:val="28"/>
          <w:szCs w:val="28"/>
          <w:lang w:val="uk-UA"/>
        </w:rPr>
        <w:t xml:space="preserve"> по 210</w:t>
      </w:r>
      <w:r w:rsidR="00D2082F" w:rsidRPr="005D290D">
        <w:rPr>
          <w:rFonts w:ascii="Times New Roman" w:hAnsi="Times New Roman"/>
          <w:color w:val="000000"/>
          <w:sz w:val="28"/>
          <w:szCs w:val="28"/>
          <w:lang w:val="uk-UA"/>
        </w:rPr>
        <w:t>0</w:t>
      </w:r>
      <w:r w:rsidR="00F84EED" w:rsidRPr="005D290D">
        <w:rPr>
          <w:rFonts w:ascii="Times New Roman" w:hAnsi="Times New Roman"/>
          <w:color w:val="000000"/>
          <w:sz w:val="28"/>
          <w:szCs w:val="28"/>
          <w:lang w:val="uk-UA"/>
        </w:rPr>
        <w:t xml:space="preserve"> грн.</w:t>
      </w:r>
      <w:r w:rsidRPr="005D290D">
        <w:rPr>
          <w:rFonts w:ascii="Times New Roman" w:hAnsi="Times New Roman"/>
          <w:color w:val="000000"/>
          <w:sz w:val="28"/>
          <w:szCs w:val="28"/>
          <w:lang w:val="uk-UA"/>
        </w:rPr>
        <w:t xml:space="preserve"> щомісячно, </w:t>
      </w:r>
      <w:r w:rsidR="00F926C9" w:rsidRPr="005D290D">
        <w:rPr>
          <w:rFonts w:ascii="Times New Roman" w:hAnsi="Times New Roman"/>
          <w:color w:val="000000"/>
          <w:sz w:val="28"/>
          <w:szCs w:val="28"/>
          <w:lang w:val="uk-UA"/>
        </w:rPr>
        <w:t>–  10 осіб (126000,00 грн)</w:t>
      </w:r>
      <w:r w:rsidR="00F926C9" w:rsidRPr="004760FA">
        <w:rPr>
          <w:rFonts w:ascii="Times New Roman" w:hAnsi="Times New Roman"/>
          <w:color w:val="000000"/>
          <w:sz w:val="28"/>
          <w:szCs w:val="28"/>
          <w:lang w:val="ru-RU"/>
        </w:rPr>
        <w:t>;</w:t>
      </w:r>
    </w:p>
    <w:p w:rsidR="00F926C9" w:rsidRPr="005D290D" w:rsidRDefault="00F926C9"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компенсація фізичним осіб, які надають соціальні послуги з догляду на непро</w:t>
      </w:r>
      <w:r w:rsidR="004A2E6C">
        <w:rPr>
          <w:rFonts w:ascii="Times New Roman" w:hAnsi="Times New Roman"/>
          <w:color w:val="000000"/>
          <w:sz w:val="28"/>
          <w:szCs w:val="28"/>
          <w:lang w:val="uk-UA"/>
        </w:rPr>
        <w:t>фесійній основі – 3 особи</w:t>
      </w:r>
      <w:r w:rsidRPr="005D290D">
        <w:rPr>
          <w:rFonts w:ascii="Times New Roman" w:hAnsi="Times New Roman"/>
          <w:color w:val="000000"/>
          <w:sz w:val="28"/>
          <w:szCs w:val="28"/>
          <w:lang w:val="uk-UA"/>
        </w:rPr>
        <w:t xml:space="preserve"> (23044,00 грн).</w:t>
      </w:r>
    </w:p>
    <w:p w:rsidR="002F6E26" w:rsidRDefault="004A2E6C"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 громаді прийнята П</w:t>
      </w:r>
      <w:r w:rsidR="00F507FA" w:rsidRPr="00AA4564">
        <w:rPr>
          <w:rFonts w:ascii="Times New Roman" w:hAnsi="Times New Roman"/>
          <w:color w:val="000000"/>
          <w:sz w:val="28"/>
          <w:szCs w:val="28"/>
          <w:lang w:val="uk-UA"/>
        </w:rPr>
        <w:t xml:space="preserve">рограма соціального захисту та соціальних послуг на території Рогатинської міської </w:t>
      </w:r>
      <w:r>
        <w:rPr>
          <w:rFonts w:ascii="Times New Roman" w:hAnsi="Times New Roman"/>
          <w:color w:val="000000"/>
          <w:sz w:val="28"/>
          <w:szCs w:val="28"/>
          <w:lang w:val="uk-UA"/>
        </w:rPr>
        <w:t xml:space="preserve">територіальної </w:t>
      </w:r>
      <w:r w:rsidR="00F507FA" w:rsidRPr="00AA4564">
        <w:rPr>
          <w:rFonts w:ascii="Times New Roman" w:hAnsi="Times New Roman"/>
          <w:color w:val="000000"/>
          <w:sz w:val="28"/>
          <w:szCs w:val="28"/>
          <w:lang w:val="uk-UA"/>
        </w:rPr>
        <w:t>громади на 2021-2023 роки, основною метою якої є покращення доступу мешканців громади до належного спектру якісних соціальних послу</w:t>
      </w:r>
      <w:r w:rsidR="002F6E26">
        <w:rPr>
          <w:rFonts w:ascii="Times New Roman" w:hAnsi="Times New Roman"/>
          <w:color w:val="000000"/>
          <w:sz w:val="28"/>
          <w:szCs w:val="28"/>
          <w:lang w:val="uk-UA"/>
        </w:rPr>
        <w:t>г, що надаються в межах громади.</w:t>
      </w:r>
    </w:p>
    <w:p w:rsidR="0078130F" w:rsidRDefault="004A2E6C"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Відповідно до П</w:t>
      </w:r>
      <w:r w:rsidR="0078130F">
        <w:rPr>
          <w:rFonts w:ascii="Times New Roman" w:hAnsi="Times New Roman"/>
          <w:color w:val="000000"/>
          <w:sz w:val="28"/>
          <w:szCs w:val="28"/>
          <w:lang w:val="uk-UA"/>
        </w:rPr>
        <w:t>рограми станом на 01.07.20</w:t>
      </w:r>
      <w:r w:rsidR="009E4F0E">
        <w:rPr>
          <w:rFonts w:ascii="Times New Roman" w:hAnsi="Times New Roman"/>
          <w:color w:val="000000"/>
          <w:sz w:val="28"/>
          <w:szCs w:val="28"/>
          <w:lang w:val="uk-UA"/>
        </w:rPr>
        <w:t xml:space="preserve">21 р, допомогу по безоплатному </w:t>
      </w:r>
      <w:r w:rsidR="0078130F">
        <w:rPr>
          <w:rFonts w:ascii="Times New Roman" w:hAnsi="Times New Roman"/>
          <w:color w:val="000000"/>
          <w:sz w:val="28"/>
          <w:szCs w:val="28"/>
          <w:lang w:val="uk-UA"/>
        </w:rPr>
        <w:t>харчуванню</w:t>
      </w:r>
      <w:r w:rsidR="0078130F" w:rsidRPr="0078130F">
        <w:rPr>
          <w:rFonts w:ascii="Times New Roman" w:hAnsi="Times New Roman"/>
          <w:color w:val="000000"/>
          <w:sz w:val="28"/>
          <w:szCs w:val="28"/>
          <w:lang w:val="uk-UA"/>
        </w:rPr>
        <w:t xml:space="preserve"> одиноких</w:t>
      </w:r>
      <w:r w:rsidR="0078130F">
        <w:rPr>
          <w:rFonts w:ascii="Times New Roman" w:hAnsi="Times New Roman"/>
          <w:color w:val="000000"/>
          <w:sz w:val="28"/>
          <w:szCs w:val="28"/>
          <w:lang w:val="uk-UA"/>
        </w:rPr>
        <w:t xml:space="preserve"> громадян похилого віку та осіб</w:t>
      </w:r>
      <w:r w:rsidR="0078130F" w:rsidRPr="0078130F">
        <w:rPr>
          <w:rFonts w:ascii="Times New Roman" w:hAnsi="Times New Roman"/>
          <w:color w:val="000000"/>
          <w:sz w:val="28"/>
          <w:szCs w:val="28"/>
          <w:lang w:val="uk-UA"/>
        </w:rPr>
        <w:t>,</w:t>
      </w:r>
      <w:r w:rsidR="0078130F">
        <w:rPr>
          <w:rFonts w:ascii="Times New Roman" w:hAnsi="Times New Roman"/>
          <w:color w:val="000000"/>
          <w:sz w:val="28"/>
          <w:szCs w:val="28"/>
          <w:lang w:val="uk-UA"/>
        </w:rPr>
        <w:t xml:space="preserve"> </w:t>
      </w:r>
      <w:r w:rsidR="0078130F" w:rsidRPr="0078130F">
        <w:rPr>
          <w:rFonts w:ascii="Times New Roman" w:hAnsi="Times New Roman"/>
          <w:color w:val="000000"/>
          <w:sz w:val="28"/>
          <w:szCs w:val="28"/>
          <w:lang w:val="uk-UA"/>
        </w:rPr>
        <w:t>що перебувають у складних життєвих обставинах</w:t>
      </w:r>
      <w:r w:rsidR="00E12F35">
        <w:rPr>
          <w:rFonts w:ascii="Times New Roman" w:hAnsi="Times New Roman"/>
          <w:color w:val="000000"/>
          <w:sz w:val="28"/>
          <w:szCs w:val="28"/>
          <w:lang w:val="uk-UA"/>
        </w:rPr>
        <w:t xml:space="preserve"> отр</w:t>
      </w:r>
      <w:r w:rsidR="00513D27">
        <w:rPr>
          <w:rFonts w:ascii="Times New Roman" w:hAnsi="Times New Roman"/>
          <w:color w:val="000000"/>
          <w:sz w:val="28"/>
          <w:szCs w:val="28"/>
          <w:lang w:val="uk-UA"/>
        </w:rPr>
        <w:t>им</w:t>
      </w:r>
      <w:r w:rsidR="00E12F35">
        <w:rPr>
          <w:rFonts w:ascii="Times New Roman" w:hAnsi="Times New Roman"/>
          <w:color w:val="000000"/>
          <w:sz w:val="28"/>
          <w:szCs w:val="28"/>
          <w:lang w:val="uk-UA"/>
        </w:rPr>
        <w:t>али 34 осо</w:t>
      </w:r>
      <w:r w:rsidR="0078130F">
        <w:rPr>
          <w:rFonts w:ascii="Times New Roman" w:hAnsi="Times New Roman"/>
          <w:color w:val="000000"/>
          <w:sz w:val="28"/>
          <w:szCs w:val="28"/>
          <w:lang w:val="uk-UA"/>
        </w:rPr>
        <w:t>б</w:t>
      </w:r>
      <w:r w:rsidR="00E12F35">
        <w:rPr>
          <w:rFonts w:ascii="Times New Roman" w:hAnsi="Times New Roman"/>
          <w:color w:val="000000"/>
          <w:sz w:val="28"/>
          <w:szCs w:val="28"/>
          <w:lang w:val="uk-UA"/>
        </w:rPr>
        <w:t>и</w:t>
      </w:r>
      <w:r w:rsidR="0078130F">
        <w:rPr>
          <w:rFonts w:ascii="Times New Roman" w:hAnsi="Times New Roman"/>
          <w:color w:val="000000"/>
          <w:sz w:val="28"/>
          <w:szCs w:val="28"/>
          <w:lang w:val="uk-UA"/>
        </w:rPr>
        <w:t>.</w:t>
      </w:r>
    </w:p>
    <w:p w:rsidR="0078130F" w:rsidRDefault="0078130F"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відділення стаціонарного догляду для </w:t>
      </w:r>
      <w:r w:rsidR="00810EAE">
        <w:rPr>
          <w:rFonts w:ascii="Times New Roman" w:hAnsi="Times New Roman"/>
          <w:color w:val="000000"/>
          <w:sz w:val="28"/>
          <w:szCs w:val="28"/>
          <w:lang w:val="uk-UA"/>
        </w:rPr>
        <w:t>громадян</w:t>
      </w:r>
      <w:r>
        <w:rPr>
          <w:rFonts w:ascii="Times New Roman" w:hAnsi="Times New Roman"/>
          <w:color w:val="000000"/>
          <w:sz w:val="28"/>
          <w:szCs w:val="28"/>
          <w:lang w:val="uk-UA"/>
        </w:rPr>
        <w:t xml:space="preserve"> похилого віку </w:t>
      </w:r>
      <w:r w:rsidR="00C12BE3">
        <w:rPr>
          <w:rFonts w:ascii="Times New Roman" w:hAnsi="Times New Roman"/>
          <w:color w:val="000000"/>
          <w:sz w:val="28"/>
          <w:szCs w:val="28"/>
          <w:lang w:val="uk-UA"/>
        </w:rPr>
        <w:t>та осіб з інвалідністю с. Данильче перебуває 26 осіб.</w:t>
      </w:r>
    </w:p>
    <w:p w:rsidR="000D6CA0" w:rsidRPr="00AA4564" w:rsidRDefault="00F507FA"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За ініціативи міського голови </w:t>
      </w:r>
      <w:r w:rsidR="004A2E6C">
        <w:rPr>
          <w:rFonts w:ascii="Times New Roman" w:hAnsi="Times New Roman"/>
          <w:color w:val="000000"/>
          <w:sz w:val="28"/>
          <w:szCs w:val="28"/>
          <w:lang w:val="uk-UA"/>
        </w:rPr>
        <w:t>в рамках даної П</w:t>
      </w:r>
      <w:r w:rsidR="00991101" w:rsidRPr="00AA4564">
        <w:rPr>
          <w:rFonts w:ascii="Times New Roman" w:hAnsi="Times New Roman"/>
          <w:color w:val="000000"/>
          <w:sz w:val="28"/>
          <w:szCs w:val="28"/>
          <w:lang w:val="uk-UA"/>
        </w:rPr>
        <w:t xml:space="preserve">рограми </w:t>
      </w:r>
      <w:r w:rsidRPr="00AA4564">
        <w:rPr>
          <w:rFonts w:ascii="Times New Roman" w:hAnsi="Times New Roman"/>
          <w:color w:val="000000"/>
          <w:sz w:val="28"/>
          <w:szCs w:val="28"/>
          <w:lang w:val="uk-UA"/>
        </w:rPr>
        <w:t xml:space="preserve">реалізовується проєкт </w:t>
      </w:r>
      <w:r w:rsidR="00F84EED">
        <w:rPr>
          <w:rFonts w:ascii="Times New Roman" w:hAnsi="Times New Roman"/>
          <w:color w:val="000000"/>
          <w:sz w:val="28"/>
          <w:szCs w:val="28"/>
          <w:lang w:val="uk-UA"/>
        </w:rPr>
        <w:t>«</w:t>
      </w:r>
      <w:r w:rsidR="000D6CA0" w:rsidRPr="00AA4564">
        <w:rPr>
          <w:rFonts w:ascii="Times New Roman" w:hAnsi="Times New Roman"/>
          <w:color w:val="000000"/>
          <w:sz w:val="28"/>
          <w:szCs w:val="28"/>
          <w:lang w:val="uk-UA"/>
        </w:rPr>
        <w:t>Соціальні маршрути</w:t>
      </w:r>
      <w:r w:rsidR="00F84EED">
        <w:rPr>
          <w:rFonts w:ascii="Times New Roman" w:hAnsi="Times New Roman"/>
          <w:color w:val="000000"/>
          <w:sz w:val="28"/>
          <w:szCs w:val="28"/>
          <w:lang w:val="uk-UA"/>
        </w:rPr>
        <w:t>»</w:t>
      </w:r>
      <w:r w:rsidR="000D6CA0" w:rsidRPr="00AA4564">
        <w:rPr>
          <w:rFonts w:ascii="Times New Roman" w:hAnsi="Times New Roman"/>
          <w:color w:val="000000"/>
          <w:sz w:val="28"/>
          <w:szCs w:val="28"/>
          <w:lang w:val="uk-UA"/>
        </w:rPr>
        <w:t>, яким</w:t>
      </w:r>
      <w:r w:rsidRPr="00AA4564">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 xml:space="preserve">передбачено здійснення </w:t>
      </w:r>
      <w:r w:rsidRPr="00AA4564">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пільгового проїзду окремих категорій громадян при користуванні пасажирським транспортом на приміських соціальних маршрутах ПрАТ «Рогатинавто» (1.</w:t>
      </w:r>
      <w:r w:rsidR="00F84EED">
        <w:rPr>
          <w:rFonts w:ascii="Times New Roman" w:hAnsi="Times New Roman"/>
          <w:color w:val="000000"/>
          <w:sz w:val="28"/>
          <w:szCs w:val="28"/>
          <w:lang w:val="uk-UA"/>
        </w:rPr>
        <w:t xml:space="preserve"> м.Рогатин – с.</w:t>
      </w:r>
      <w:r w:rsidR="000D6CA0" w:rsidRPr="00AA4564">
        <w:rPr>
          <w:rFonts w:ascii="Times New Roman" w:hAnsi="Times New Roman"/>
          <w:color w:val="000000"/>
          <w:sz w:val="28"/>
          <w:szCs w:val="28"/>
          <w:lang w:val="uk-UA"/>
        </w:rPr>
        <w:t>Городиська, с.Зеленів, 2.</w:t>
      </w:r>
      <w:r w:rsidR="00F84EED">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 xml:space="preserve">м.Рогатин – с.Малинівка, 3. </w:t>
      </w:r>
      <w:r w:rsidR="00F84EED">
        <w:rPr>
          <w:rFonts w:ascii="Times New Roman" w:hAnsi="Times New Roman"/>
          <w:color w:val="000000"/>
          <w:sz w:val="28"/>
          <w:szCs w:val="28"/>
          <w:lang w:val="uk-UA"/>
        </w:rPr>
        <w:t>м.Рогатин – с.</w:t>
      </w:r>
      <w:r w:rsidR="000D6CA0" w:rsidRPr="00AA4564">
        <w:rPr>
          <w:rFonts w:ascii="Times New Roman" w:hAnsi="Times New Roman"/>
          <w:color w:val="000000"/>
          <w:sz w:val="28"/>
          <w:szCs w:val="28"/>
          <w:lang w:val="uk-UA"/>
        </w:rPr>
        <w:t>Мельна,</w:t>
      </w:r>
      <w:r w:rsidR="009E4F0E">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 xml:space="preserve">4. </w:t>
      </w:r>
      <w:r w:rsidR="00F84EED">
        <w:rPr>
          <w:rFonts w:ascii="Times New Roman" w:hAnsi="Times New Roman"/>
          <w:color w:val="000000"/>
          <w:sz w:val="28"/>
          <w:szCs w:val="28"/>
          <w:lang w:val="uk-UA"/>
        </w:rPr>
        <w:t>м.</w:t>
      </w:r>
      <w:r w:rsidR="000D6CA0" w:rsidRPr="00AA4564">
        <w:rPr>
          <w:rFonts w:ascii="Times New Roman" w:hAnsi="Times New Roman"/>
          <w:color w:val="000000"/>
          <w:sz w:val="28"/>
          <w:szCs w:val="28"/>
          <w:lang w:val="uk-UA"/>
        </w:rPr>
        <w:t>Рогатин – с.Дегова, 5.</w:t>
      </w:r>
      <w:r w:rsidR="00F84EED">
        <w:rPr>
          <w:rFonts w:ascii="Times New Roman" w:hAnsi="Times New Roman"/>
          <w:color w:val="000000"/>
          <w:sz w:val="28"/>
          <w:szCs w:val="28"/>
          <w:lang w:val="uk-UA"/>
        </w:rPr>
        <w:t xml:space="preserve"> м.</w:t>
      </w:r>
      <w:r w:rsidR="000D6CA0" w:rsidRPr="00AA4564">
        <w:rPr>
          <w:rFonts w:ascii="Times New Roman" w:hAnsi="Times New Roman"/>
          <w:color w:val="000000"/>
          <w:sz w:val="28"/>
          <w:szCs w:val="28"/>
          <w:lang w:val="uk-UA"/>
        </w:rPr>
        <w:t>Рогатин – с.Кривня). Загальний обсяг даного проєкту становить 145000,00 гривень.</w:t>
      </w:r>
    </w:p>
    <w:p w:rsidR="000D6CA0" w:rsidRPr="00AA4564" w:rsidRDefault="000D6CA0"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Протягом першого півріччя </w:t>
      </w:r>
      <w:r w:rsidR="00F84EED">
        <w:rPr>
          <w:rFonts w:ascii="Times New Roman" w:hAnsi="Times New Roman"/>
          <w:color w:val="000000"/>
          <w:sz w:val="28"/>
          <w:szCs w:val="28"/>
          <w:lang w:val="uk-UA"/>
        </w:rPr>
        <w:t xml:space="preserve">2021 року </w:t>
      </w:r>
      <w:r w:rsidRPr="00AA4564">
        <w:rPr>
          <w:rFonts w:ascii="Times New Roman" w:hAnsi="Times New Roman"/>
          <w:color w:val="000000"/>
          <w:sz w:val="28"/>
          <w:szCs w:val="28"/>
          <w:lang w:val="uk-UA"/>
        </w:rPr>
        <w:t>здійснено понад 170 обстежень матеріально – побутових умов сім</w:t>
      </w:r>
      <w:r w:rsidR="00BF5177" w:rsidRPr="004760FA">
        <w:rPr>
          <w:rFonts w:ascii="Times New Roman" w:hAnsi="Times New Roman"/>
          <w:color w:val="000000"/>
          <w:sz w:val="28"/>
          <w:szCs w:val="28"/>
          <w:lang w:val="ru-RU"/>
        </w:rPr>
        <w:t>ей</w:t>
      </w:r>
      <w:r w:rsidRPr="00AA4564">
        <w:rPr>
          <w:rFonts w:ascii="Times New Roman" w:hAnsi="Times New Roman"/>
          <w:color w:val="000000"/>
          <w:sz w:val="28"/>
          <w:szCs w:val="28"/>
          <w:lang w:val="uk-UA"/>
        </w:rPr>
        <w:t>, відповідно до яких складені акти.</w:t>
      </w:r>
    </w:p>
    <w:p w:rsidR="001B02CD" w:rsidRDefault="000D6CA0" w:rsidP="009E4F0E">
      <w:pPr>
        <w:spacing w:after="0"/>
        <w:ind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lastRenderedPageBreak/>
        <w:t xml:space="preserve">До програмного комплексу </w:t>
      </w:r>
      <w:r w:rsidR="00F84EED" w:rsidRPr="004760FA">
        <w:rPr>
          <w:rFonts w:ascii="Times New Roman" w:hAnsi="Times New Roman"/>
          <w:color w:val="000000"/>
          <w:sz w:val="28"/>
          <w:szCs w:val="28"/>
          <w:lang w:val="ru-RU"/>
        </w:rPr>
        <w:t>«</w:t>
      </w:r>
      <w:r w:rsidRPr="00AA4564">
        <w:rPr>
          <w:rFonts w:ascii="Times New Roman" w:hAnsi="Times New Roman"/>
          <w:color w:val="000000"/>
          <w:sz w:val="28"/>
          <w:szCs w:val="28"/>
          <w:lang w:val="uk-UA"/>
        </w:rPr>
        <w:t>ІІС Соціальна громада</w:t>
      </w:r>
      <w:r w:rsidR="00F84EED"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 xml:space="preserve"> підключені відділ соціальної роботи, ЦН</w:t>
      </w:r>
      <w:r w:rsidR="009C3DE1">
        <w:rPr>
          <w:rFonts w:ascii="Times New Roman" w:hAnsi="Times New Roman"/>
          <w:color w:val="000000"/>
          <w:sz w:val="28"/>
          <w:szCs w:val="28"/>
          <w:lang w:val="ru-RU"/>
        </w:rPr>
        <w:t>АП та 18 старостинських округів.</w:t>
      </w:r>
    </w:p>
    <w:p w:rsidR="009E4F0E" w:rsidRPr="009C3DE1" w:rsidRDefault="009E4F0E" w:rsidP="009E4F0E">
      <w:pPr>
        <w:spacing w:after="0"/>
        <w:ind w:firstLine="709"/>
        <w:jc w:val="both"/>
        <w:rPr>
          <w:rFonts w:ascii="Times New Roman" w:hAnsi="Times New Roman"/>
          <w:color w:val="000000"/>
          <w:sz w:val="28"/>
          <w:szCs w:val="28"/>
          <w:lang w:val="ru-RU"/>
        </w:rPr>
      </w:pPr>
    </w:p>
    <w:p w:rsidR="00B572DC" w:rsidRPr="00AA4564" w:rsidRDefault="00527F3F"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1.1.4 Зайнятість населення</w:t>
      </w:r>
    </w:p>
    <w:p w:rsidR="00407CA5" w:rsidRPr="00AA4564" w:rsidRDefault="00CD260C" w:rsidP="009E4F0E">
      <w:pPr>
        <w:spacing w:after="0"/>
        <w:ind w:firstLine="567"/>
        <w:jc w:val="both"/>
        <w:rPr>
          <w:rFonts w:ascii="Times New Roman" w:hAnsi="Times New Roman"/>
          <w:color w:val="000000"/>
          <w:sz w:val="28"/>
          <w:szCs w:val="28"/>
          <w:lang w:val="uk-UA"/>
        </w:rPr>
      </w:pPr>
      <w:r>
        <w:rPr>
          <w:noProof/>
          <w:lang w:val="uk-UA" w:eastAsia="uk-UA"/>
        </w:rPr>
        <w:drawing>
          <wp:anchor distT="0" distB="0" distL="114300" distR="114300" simplePos="0" relativeHeight="251658240" behindDoc="1" locked="0" layoutInCell="1" allowOverlap="1">
            <wp:simplePos x="0" y="0"/>
            <wp:positionH relativeFrom="margin">
              <wp:align>right</wp:align>
            </wp:positionH>
            <wp:positionV relativeFrom="paragraph">
              <wp:posOffset>1889125</wp:posOffset>
            </wp:positionV>
            <wp:extent cx="3986530" cy="2755265"/>
            <wp:effectExtent l="2540" t="1905" r="1905" b="0"/>
            <wp:wrapTight wrapText="bothSides">
              <wp:wrapPolygon edited="0">
                <wp:start x="155" y="373"/>
                <wp:lineTo x="155" y="21077"/>
                <wp:lineTo x="21342" y="21077"/>
                <wp:lineTo x="21342" y="373"/>
                <wp:lineTo x="155" y="373"/>
              </wp:wrapPolygon>
            </wp:wrapTight>
            <wp:docPr id="5"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572DC" w:rsidRPr="00AA4564">
        <w:rPr>
          <w:rFonts w:ascii="Times New Roman" w:hAnsi="Times New Roman"/>
          <w:color w:val="000000"/>
          <w:sz w:val="28"/>
          <w:szCs w:val="28"/>
          <w:lang w:val="uk-UA"/>
        </w:rPr>
        <w:t>Ринок праці у 2020 році в Рогатинській МТГ формувався під впливом тих об’єктивних процесів, які відбуваються у економіці громади впродовж останн</w:t>
      </w:r>
      <w:r w:rsidR="00BF5177">
        <w:rPr>
          <w:rFonts w:ascii="Times New Roman" w:hAnsi="Times New Roman"/>
          <w:color w:val="000000"/>
          <w:sz w:val="28"/>
          <w:szCs w:val="28"/>
          <w:lang w:val="uk-UA"/>
        </w:rPr>
        <w:t xml:space="preserve">ього часу. Економічна ситуація </w:t>
      </w:r>
      <w:r w:rsidR="00B572DC" w:rsidRPr="00AA4564">
        <w:rPr>
          <w:rFonts w:ascii="Times New Roman" w:hAnsi="Times New Roman"/>
          <w:color w:val="000000"/>
          <w:sz w:val="28"/>
          <w:szCs w:val="28"/>
          <w:lang w:val="uk-UA"/>
        </w:rPr>
        <w:t>мала значний вплив на зайнятість населення. Підвищення мінімальної заробітної плати призвело до зростання середньої заробітної плати по громаді, покращення умов праці найма</w:t>
      </w:r>
      <w:r w:rsidR="00F84EED">
        <w:rPr>
          <w:rFonts w:ascii="Times New Roman" w:hAnsi="Times New Roman"/>
          <w:color w:val="000000"/>
          <w:sz w:val="28"/>
          <w:szCs w:val="28"/>
          <w:lang w:val="uk-UA"/>
        </w:rPr>
        <w:t>них працівників та певною мірою і</w:t>
      </w:r>
      <w:r w:rsidR="00B572DC" w:rsidRPr="00AA4564">
        <w:rPr>
          <w:rFonts w:ascii="Times New Roman" w:hAnsi="Times New Roman"/>
          <w:color w:val="000000"/>
          <w:sz w:val="28"/>
          <w:szCs w:val="28"/>
          <w:lang w:val="uk-UA"/>
        </w:rPr>
        <w:t xml:space="preserve"> легалізації части</w:t>
      </w:r>
      <w:r w:rsidR="00881E4A">
        <w:rPr>
          <w:rFonts w:ascii="Times New Roman" w:hAnsi="Times New Roman"/>
          <w:color w:val="000000"/>
          <w:sz w:val="28"/>
          <w:szCs w:val="28"/>
          <w:lang w:val="uk-UA"/>
        </w:rPr>
        <w:t xml:space="preserve">ни тіньової зайнятості. В той </w:t>
      </w:r>
      <w:r w:rsidR="00B572DC" w:rsidRPr="00AA4564">
        <w:rPr>
          <w:rFonts w:ascii="Times New Roman" w:hAnsi="Times New Roman"/>
          <w:color w:val="000000"/>
          <w:sz w:val="28"/>
          <w:szCs w:val="28"/>
          <w:lang w:val="uk-UA"/>
        </w:rPr>
        <w:t xml:space="preserve"> самий час</w:t>
      </w:r>
      <w:r w:rsidR="00881E4A">
        <w:rPr>
          <w:rFonts w:ascii="Times New Roman" w:hAnsi="Times New Roman"/>
          <w:color w:val="000000"/>
          <w:sz w:val="28"/>
          <w:szCs w:val="28"/>
          <w:lang w:val="uk-UA"/>
        </w:rPr>
        <w:t>,</w:t>
      </w:r>
      <w:r w:rsidR="00B572DC" w:rsidRPr="00AA4564">
        <w:rPr>
          <w:rFonts w:ascii="Times New Roman" w:hAnsi="Times New Roman"/>
          <w:color w:val="000000"/>
          <w:sz w:val="28"/>
          <w:szCs w:val="28"/>
          <w:lang w:val="uk-UA"/>
        </w:rPr>
        <w:t xml:space="preserve"> введення карантинних заходів</w:t>
      </w:r>
      <w:r w:rsidR="004A2E6C">
        <w:rPr>
          <w:rFonts w:ascii="Times New Roman" w:hAnsi="Times New Roman"/>
          <w:color w:val="000000"/>
          <w:sz w:val="28"/>
          <w:szCs w:val="28"/>
          <w:lang w:val="uk-UA"/>
        </w:rPr>
        <w:t>,</w:t>
      </w:r>
      <w:r w:rsidR="00B572DC" w:rsidRPr="00AA4564">
        <w:rPr>
          <w:rFonts w:ascii="Times New Roman" w:hAnsi="Times New Roman"/>
          <w:color w:val="000000"/>
          <w:sz w:val="28"/>
          <w:szCs w:val="28"/>
          <w:lang w:val="uk-UA"/>
        </w:rPr>
        <w:t xml:space="preserve"> у зв’язку з поширенням епідемії, спричиненої коронавірусом COVID-19</w:t>
      </w:r>
      <w:r w:rsidR="00881E4A">
        <w:rPr>
          <w:rFonts w:ascii="Times New Roman" w:hAnsi="Times New Roman"/>
          <w:color w:val="000000"/>
          <w:sz w:val="28"/>
          <w:szCs w:val="28"/>
          <w:lang w:val="uk-UA"/>
        </w:rPr>
        <w:t>,</w:t>
      </w:r>
      <w:r w:rsidR="00B572DC" w:rsidRPr="00AA4564">
        <w:rPr>
          <w:rFonts w:ascii="Times New Roman" w:hAnsi="Times New Roman"/>
          <w:color w:val="000000"/>
          <w:sz w:val="28"/>
          <w:szCs w:val="28"/>
          <w:lang w:val="uk-UA"/>
        </w:rPr>
        <w:t xml:space="preserve"> призвело до негативни</w:t>
      </w:r>
      <w:r w:rsidR="00881E4A">
        <w:rPr>
          <w:rFonts w:ascii="Times New Roman" w:hAnsi="Times New Roman"/>
          <w:color w:val="000000"/>
          <w:sz w:val="28"/>
          <w:szCs w:val="28"/>
          <w:lang w:val="uk-UA"/>
        </w:rPr>
        <w:t>х явищ на ринку праці, серед яких-</w:t>
      </w:r>
      <w:r w:rsidR="00B572DC" w:rsidRPr="00AA4564">
        <w:rPr>
          <w:rFonts w:ascii="Times New Roman" w:hAnsi="Times New Roman"/>
          <w:color w:val="000000"/>
          <w:sz w:val="28"/>
          <w:szCs w:val="28"/>
          <w:lang w:val="uk-UA"/>
        </w:rPr>
        <w:t xml:space="preserve"> значне зростання безробіття та зменшення кількості вільних робочих місць.</w:t>
      </w:r>
    </w:p>
    <w:p w:rsidR="00375037" w:rsidRPr="00AA4564" w:rsidRDefault="00B572DC"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Загалом</w:t>
      </w:r>
      <w:r w:rsidR="00881E4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w:t>
      </w:r>
      <w:r w:rsidR="00407CA5" w:rsidRPr="00AA4564">
        <w:rPr>
          <w:rFonts w:ascii="Times New Roman" w:hAnsi="Times New Roman"/>
          <w:color w:val="000000"/>
          <w:sz w:val="28"/>
          <w:szCs w:val="28"/>
          <w:lang w:val="uk-UA"/>
        </w:rPr>
        <w:t>станом на 01.07.2021</w:t>
      </w:r>
      <w:r w:rsidR="00F84EED">
        <w:rPr>
          <w:rFonts w:ascii="Times New Roman" w:hAnsi="Times New Roman"/>
          <w:color w:val="000000"/>
          <w:sz w:val="28"/>
          <w:szCs w:val="28"/>
          <w:lang w:val="uk-UA"/>
        </w:rPr>
        <w:t xml:space="preserve"> року</w:t>
      </w:r>
      <w:r w:rsidR="00881E4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на</w:t>
      </w:r>
      <w:r w:rsidR="00407CA5" w:rsidRPr="00AA4564">
        <w:rPr>
          <w:rFonts w:ascii="Times New Roman" w:hAnsi="Times New Roman"/>
          <w:color w:val="000000"/>
          <w:sz w:val="28"/>
          <w:szCs w:val="28"/>
          <w:lang w:val="uk-UA"/>
        </w:rPr>
        <w:t xml:space="preserve"> обліку</w:t>
      </w:r>
      <w:r w:rsidRPr="00AA4564">
        <w:rPr>
          <w:rFonts w:ascii="Times New Roman" w:hAnsi="Times New Roman"/>
          <w:color w:val="000000"/>
          <w:sz w:val="28"/>
          <w:szCs w:val="28"/>
          <w:lang w:val="uk-UA"/>
        </w:rPr>
        <w:t xml:space="preserve"> </w:t>
      </w:r>
      <w:r w:rsidR="00407CA5" w:rsidRPr="00AA4564">
        <w:rPr>
          <w:rFonts w:ascii="Times New Roman" w:hAnsi="Times New Roman"/>
          <w:color w:val="000000"/>
          <w:sz w:val="28"/>
          <w:szCs w:val="28"/>
          <w:lang w:val="uk-UA"/>
        </w:rPr>
        <w:t>в Рогатинській районній філії Івано-Франківськ</w:t>
      </w:r>
      <w:r w:rsidR="004A2E6C">
        <w:rPr>
          <w:rFonts w:ascii="Times New Roman" w:hAnsi="Times New Roman"/>
          <w:color w:val="000000"/>
          <w:sz w:val="28"/>
          <w:szCs w:val="28"/>
          <w:lang w:val="uk-UA"/>
        </w:rPr>
        <w:t xml:space="preserve">ого обласного центру зайнятості </w:t>
      </w:r>
      <w:r w:rsidR="00881E4A">
        <w:rPr>
          <w:rFonts w:ascii="Times New Roman" w:hAnsi="Times New Roman"/>
          <w:color w:val="000000"/>
          <w:sz w:val="28"/>
          <w:szCs w:val="28"/>
          <w:lang w:val="uk-UA"/>
        </w:rPr>
        <w:t xml:space="preserve">перебувало </w:t>
      </w:r>
      <w:r w:rsidR="00881E4A" w:rsidRPr="00881E4A">
        <w:rPr>
          <w:rFonts w:ascii="Times New Roman" w:hAnsi="Times New Roman"/>
          <w:color w:val="000000"/>
          <w:sz w:val="28"/>
          <w:szCs w:val="28"/>
          <w:lang w:val="uk-UA"/>
        </w:rPr>
        <w:t>214 осіб</w:t>
      </w:r>
      <w:r w:rsidR="00881E4A">
        <w:rPr>
          <w:rFonts w:ascii="Times New Roman" w:hAnsi="Times New Roman"/>
          <w:color w:val="000000"/>
          <w:sz w:val="28"/>
          <w:szCs w:val="28"/>
          <w:lang w:val="uk-UA"/>
        </w:rPr>
        <w:t xml:space="preserve">, </w:t>
      </w:r>
      <w:r w:rsidR="00407CA5" w:rsidRPr="00AA4564">
        <w:rPr>
          <w:rFonts w:ascii="Times New Roman" w:hAnsi="Times New Roman"/>
          <w:color w:val="000000"/>
          <w:sz w:val="28"/>
          <w:szCs w:val="28"/>
          <w:lang w:val="uk-UA"/>
        </w:rPr>
        <w:t>які мали статус безробітного</w:t>
      </w:r>
      <w:r w:rsidR="00881E4A">
        <w:rPr>
          <w:rFonts w:ascii="Times New Roman" w:hAnsi="Times New Roman"/>
          <w:color w:val="000000"/>
          <w:sz w:val="28"/>
          <w:szCs w:val="28"/>
          <w:lang w:val="uk-UA"/>
        </w:rPr>
        <w:t>,</w:t>
      </w:r>
      <w:r w:rsidR="00407CA5" w:rsidRPr="00AA4564">
        <w:rPr>
          <w:rFonts w:ascii="Times New Roman" w:hAnsi="Times New Roman"/>
          <w:color w:val="000000"/>
          <w:sz w:val="28"/>
          <w:szCs w:val="28"/>
          <w:lang w:val="uk-UA"/>
        </w:rPr>
        <w:t>що є меншим аніж станом на 01.01.2021 р</w:t>
      </w:r>
      <w:r w:rsidR="00F84EED">
        <w:rPr>
          <w:rFonts w:ascii="Times New Roman" w:hAnsi="Times New Roman"/>
          <w:color w:val="000000"/>
          <w:sz w:val="28"/>
          <w:szCs w:val="28"/>
          <w:lang w:val="uk-UA"/>
        </w:rPr>
        <w:t>оку</w:t>
      </w:r>
      <w:r w:rsidR="00407CA5" w:rsidRPr="00AA4564">
        <w:rPr>
          <w:rFonts w:ascii="Times New Roman" w:hAnsi="Times New Roman"/>
          <w:color w:val="000000"/>
          <w:sz w:val="28"/>
          <w:szCs w:val="28"/>
          <w:lang w:val="uk-UA"/>
        </w:rPr>
        <w:t xml:space="preserve"> на  39 осіб або на 15% (рис</w:t>
      </w:r>
      <w:r w:rsidR="007F073F">
        <w:rPr>
          <w:rFonts w:ascii="Times New Roman" w:hAnsi="Times New Roman"/>
          <w:color w:val="000000"/>
          <w:sz w:val="28"/>
          <w:szCs w:val="28"/>
          <w:lang w:val="uk-UA"/>
        </w:rPr>
        <w:t>.</w:t>
      </w:r>
      <w:r w:rsidR="00407CA5" w:rsidRPr="00AA4564">
        <w:rPr>
          <w:rFonts w:ascii="Times New Roman" w:hAnsi="Times New Roman"/>
          <w:color w:val="000000"/>
          <w:sz w:val="28"/>
          <w:szCs w:val="28"/>
          <w:lang w:val="uk-UA"/>
        </w:rPr>
        <w:t xml:space="preserve"> 3).</w:t>
      </w:r>
    </w:p>
    <w:p w:rsidR="00375037" w:rsidRPr="00AA4564" w:rsidRDefault="00195F05"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2020 році було працевлаштовано 289</w:t>
      </w:r>
      <w:r w:rsidR="00407CA5"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безробітних жителів громади</w:t>
      </w:r>
      <w:r w:rsidR="00B572DC" w:rsidRPr="00AA4564">
        <w:rPr>
          <w:rFonts w:ascii="Times New Roman" w:hAnsi="Times New Roman"/>
          <w:color w:val="000000"/>
          <w:sz w:val="28"/>
          <w:szCs w:val="28"/>
          <w:lang w:val="uk-UA"/>
        </w:rPr>
        <w:t>,</w:t>
      </w:r>
      <w:r w:rsidR="00407CA5"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рівень безробіття</w:t>
      </w:r>
      <w:r w:rsidR="00B572DC" w:rsidRPr="00AA4564">
        <w:rPr>
          <w:rFonts w:ascii="Times New Roman" w:hAnsi="Times New Roman"/>
          <w:color w:val="000000"/>
          <w:sz w:val="28"/>
          <w:szCs w:val="28"/>
          <w:lang w:val="uk-UA"/>
        </w:rPr>
        <w:t xml:space="preserve"> склав</w:t>
      </w:r>
      <w:r w:rsidR="00407CA5" w:rsidRPr="00AA4564">
        <w:rPr>
          <w:rFonts w:ascii="Times New Roman" w:hAnsi="Times New Roman"/>
          <w:color w:val="000000"/>
          <w:sz w:val="28"/>
          <w:szCs w:val="28"/>
          <w:lang w:val="uk-UA"/>
        </w:rPr>
        <w:t xml:space="preserve"> </w:t>
      </w:r>
      <w:r w:rsidR="00F86C7E">
        <w:rPr>
          <w:rFonts w:ascii="Times New Roman" w:hAnsi="Times New Roman"/>
          <w:color w:val="000000"/>
          <w:sz w:val="28"/>
          <w:szCs w:val="28"/>
          <w:lang w:val="uk-UA"/>
        </w:rPr>
        <w:t>1,1%</w:t>
      </w:r>
      <w:r w:rsidRPr="00AA4564">
        <w:rPr>
          <w:rFonts w:ascii="Times New Roman" w:hAnsi="Times New Roman"/>
          <w:color w:val="000000"/>
          <w:sz w:val="28"/>
          <w:szCs w:val="28"/>
          <w:lang w:val="uk-UA"/>
        </w:rPr>
        <w:t>.</w:t>
      </w:r>
      <w:r w:rsidR="00F86C7E">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Станом на 01.07.2021</w:t>
      </w:r>
      <w:r w:rsidR="00F86C7E">
        <w:rPr>
          <w:rFonts w:ascii="Times New Roman" w:hAnsi="Times New Roman"/>
          <w:color w:val="000000"/>
          <w:sz w:val="28"/>
          <w:szCs w:val="28"/>
          <w:lang w:val="uk-UA"/>
        </w:rPr>
        <w:t xml:space="preserve"> року</w:t>
      </w:r>
      <w:r w:rsidRPr="00AA4564">
        <w:rPr>
          <w:rFonts w:ascii="Times New Roman" w:hAnsi="Times New Roman"/>
          <w:color w:val="000000"/>
          <w:sz w:val="28"/>
          <w:szCs w:val="28"/>
          <w:lang w:val="uk-UA"/>
        </w:rPr>
        <w:t xml:space="preserve"> працевлаштовано 246 безробітних, рівень безробіття становив 0,9%. </w:t>
      </w:r>
      <w:r w:rsidR="00B572DC" w:rsidRPr="00AA4564">
        <w:rPr>
          <w:rFonts w:ascii="Times New Roman" w:hAnsi="Times New Roman"/>
          <w:color w:val="000000"/>
          <w:sz w:val="28"/>
          <w:szCs w:val="28"/>
          <w:lang w:val="uk-UA"/>
        </w:rPr>
        <w:t>До</w:t>
      </w:r>
      <w:r w:rsidR="00407CA5" w:rsidRPr="00AA4564">
        <w:rPr>
          <w:rFonts w:ascii="Times New Roman" w:hAnsi="Times New Roman"/>
          <w:color w:val="000000"/>
          <w:sz w:val="28"/>
          <w:szCs w:val="28"/>
          <w:lang w:val="uk-UA"/>
        </w:rPr>
        <w:t xml:space="preserve"> </w:t>
      </w:r>
      <w:r w:rsidR="00B572DC" w:rsidRPr="00AA4564">
        <w:rPr>
          <w:rFonts w:ascii="Times New Roman" w:hAnsi="Times New Roman"/>
          <w:color w:val="000000"/>
          <w:sz w:val="28"/>
          <w:szCs w:val="28"/>
          <w:lang w:val="uk-UA"/>
        </w:rPr>
        <w:t xml:space="preserve">професійного навчання </w:t>
      </w:r>
      <w:r w:rsidRPr="00AA4564">
        <w:rPr>
          <w:rFonts w:ascii="Times New Roman" w:hAnsi="Times New Roman"/>
          <w:color w:val="000000"/>
          <w:sz w:val="28"/>
          <w:szCs w:val="28"/>
          <w:lang w:val="uk-UA"/>
        </w:rPr>
        <w:t>у 2020 році було залучено 141 особу</w:t>
      </w:r>
      <w:r w:rsidR="00B572DC" w:rsidRPr="00AA4564">
        <w:rPr>
          <w:rFonts w:ascii="Times New Roman" w:hAnsi="Times New Roman"/>
          <w:color w:val="000000"/>
          <w:sz w:val="28"/>
          <w:szCs w:val="28"/>
          <w:lang w:val="uk-UA"/>
        </w:rPr>
        <w:t xml:space="preserve">, а </w:t>
      </w:r>
      <w:r w:rsidR="00375037" w:rsidRPr="00AA4564">
        <w:rPr>
          <w:rFonts w:ascii="Times New Roman" w:hAnsi="Times New Roman"/>
          <w:color w:val="000000"/>
          <w:sz w:val="28"/>
          <w:szCs w:val="28"/>
          <w:lang w:val="uk-UA"/>
        </w:rPr>
        <w:t>станом на 01.07.</w:t>
      </w:r>
      <w:r w:rsidRPr="00AA4564">
        <w:rPr>
          <w:rFonts w:ascii="Times New Roman" w:hAnsi="Times New Roman"/>
          <w:color w:val="000000"/>
          <w:sz w:val="28"/>
          <w:szCs w:val="28"/>
          <w:lang w:val="uk-UA"/>
        </w:rPr>
        <w:t xml:space="preserve">2021 року </w:t>
      </w:r>
      <w:r w:rsidR="00F86C7E">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94 особи. До оплачуваних громадських робіт </w:t>
      </w:r>
      <w:r w:rsidR="00375037" w:rsidRPr="00AA4564">
        <w:rPr>
          <w:rFonts w:ascii="Times New Roman" w:hAnsi="Times New Roman"/>
          <w:color w:val="000000"/>
          <w:sz w:val="28"/>
          <w:szCs w:val="28"/>
          <w:lang w:val="uk-UA"/>
        </w:rPr>
        <w:t xml:space="preserve">у 2020 році було </w:t>
      </w:r>
      <w:r w:rsidRPr="00AA4564">
        <w:rPr>
          <w:rFonts w:ascii="Times New Roman" w:hAnsi="Times New Roman"/>
          <w:color w:val="000000"/>
          <w:sz w:val="28"/>
          <w:szCs w:val="28"/>
          <w:lang w:val="uk-UA"/>
        </w:rPr>
        <w:t xml:space="preserve">залучено </w:t>
      </w:r>
      <w:r w:rsidR="00375037" w:rsidRPr="00AA4564">
        <w:rPr>
          <w:rFonts w:ascii="Times New Roman" w:hAnsi="Times New Roman"/>
          <w:color w:val="000000"/>
          <w:sz w:val="28"/>
          <w:szCs w:val="28"/>
          <w:lang w:val="uk-UA"/>
        </w:rPr>
        <w:t xml:space="preserve">69 осіб, а станом а 01.07.2021 </w:t>
      </w:r>
      <w:r w:rsidR="00F86C7E">
        <w:rPr>
          <w:rFonts w:ascii="Times New Roman" w:hAnsi="Times New Roman"/>
          <w:color w:val="000000"/>
          <w:sz w:val="28"/>
          <w:szCs w:val="28"/>
          <w:lang w:val="uk-UA"/>
        </w:rPr>
        <w:t xml:space="preserve">року </w:t>
      </w:r>
      <w:r w:rsidR="00375037" w:rsidRPr="00AA4564">
        <w:rPr>
          <w:rFonts w:ascii="Times New Roman" w:hAnsi="Times New Roman"/>
          <w:color w:val="000000"/>
          <w:sz w:val="28"/>
          <w:szCs w:val="28"/>
          <w:lang w:val="uk-UA"/>
        </w:rPr>
        <w:t>– 30 осіб. У 2020 році було проведено 2109 профінформаційних та профконсультаційних групових заходів, станом на 01.07.2021</w:t>
      </w:r>
      <w:r w:rsidR="00F86C7E">
        <w:rPr>
          <w:rFonts w:ascii="Times New Roman" w:hAnsi="Times New Roman"/>
          <w:color w:val="000000"/>
          <w:sz w:val="28"/>
          <w:szCs w:val="28"/>
          <w:lang w:val="uk-UA"/>
        </w:rPr>
        <w:t xml:space="preserve"> року</w:t>
      </w:r>
      <w:r w:rsidR="00375037" w:rsidRPr="00AA4564">
        <w:rPr>
          <w:rFonts w:ascii="Times New Roman" w:hAnsi="Times New Roman"/>
          <w:color w:val="000000"/>
          <w:sz w:val="28"/>
          <w:szCs w:val="28"/>
          <w:lang w:val="uk-UA"/>
        </w:rPr>
        <w:t xml:space="preserve"> – 1306.</w:t>
      </w:r>
    </w:p>
    <w:p w:rsidR="008713B9" w:rsidRPr="00AA4564" w:rsidRDefault="00375037"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Особливе місце серед соціально уразливих займають учасники АТО (ООС). За 2020 рік на обліку у Рогатинській районній філії Івано-Франківського обласного центру зайнятості перебувало на обліку 6 чол. учасників АТО (ООС)</w:t>
      </w:r>
      <w:r w:rsidR="00F86C7E">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з них 2 чол. </w:t>
      </w:r>
      <w:r w:rsidR="00990203">
        <w:rPr>
          <w:rFonts w:ascii="Times New Roman" w:hAnsi="Times New Roman"/>
          <w:color w:val="000000"/>
          <w:sz w:val="28"/>
          <w:szCs w:val="28"/>
          <w:lang w:val="uk-UA"/>
        </w:rPr>
        <w:t xml:space="preserve">- </w:t>
      </w:r>
      <w:r w:rsidR="006D5121" w:rsidRPr="00AA4564">
        <w:rPr>
          <w:rFonts w:ascii="Times New Roman" w:hAnsi="Times New Roman"/>
          <w:color w:val="000000"/>
          <w:sz w:val="28"/>
          <w:szCs w:val="28"/>
          <w:lang w:val="uk-UA"/>
        </w:rPr>
        <w:t>п</w:t>
      </w:r>
      <w:r w:rsidRPr="00AA4564">
        <w:rPr>
          <w:rFonts w:ascii="Times New Roman" w:hAnsi="Times New Roman"/>
          <w:color w:val="000000"/>
          <w:sz w:val="28"/>
          <w:szCs w:val="28"/>
          <w:lang w:val="uk-UA"/>
        </w:rPr>
        <w:t xml:space="preserve">рацевлаштовані, а станом на 01.07.2021 </w:t>
      </w:r>
      <w:r w:rsidR="00F86C7E">
        <w:rPr>
          <w:rFonts w:ascii="Times New Roman" w:hAnsi="Times New Roman"/>
          <w:color w:val="000000"/>
          <w:sz w:val="28"/>
          <w:szCs w:val="28"/>
          <w:lang w:val="uk-UA"/>
        </w:rPr>
        <w:t xml:space="preserve">року - </w:t>
      </w:r>
      <w:r w:rsidR="008713B9" w:rsidRPr="00AA4564">
        <w:rPr>
          <w:rFonts w:ascii="Times New Roman" w:hAnsi="Times New Roman"/>
          <w:color w:val="000000"/>
          <w:sz w:val="28"/>
          <w:szCs w:val="28"/>
          <w:lang w:val="uk-UA"/>
        </w:rPr>
        <w:t>2 чоловік</w:t>
      </w:r>
      <w:r w:rsidR="00990203">
        <w:rPr>
          <w:rFonts w:ascii="Times New Roman" w:hAnsi="Times New Roman"/>
          <w:color w:val="000000"/>
          <w:sz w:val="28"/>
          <w:szCs w:val="28"/>
          <w:lang w:val="uk-UA"/>
        </w:rPr>
        <w:t>и</w:t>
      </w:r>
      <w:r w:rsidR="008713B9" w:rsidRPr="00AA4564">
        <w:rPr>
          <w:rFonts w:ascii="Times New Roman" w:hAnsi="Times New Roman"/>
          <w:color w:val="000000"/>
          <w:sz w:val="28"/>
          <w:szCs w:val="28"/>
          <w:lang w:val="uk-UA"/>
        </w:rPr>
        <w:t>, з них</w:t>
      </w:r>
      <w:r w:rsidR="00F86C7E">
        <w:rPr>
          <w:rFonts w:ascii="Times New Roman" w:hAnsi="Times New Roman"/>
          <w:color w:val="000000"/>
          <w:sz w:val="28"/>
          <w:szCs w:val="28"/>
          <w:lang w:val="uk-UA"/>
        </w:rPr>
        <w:t xml:space="preserve">            </w:t>
      </w:r>
      <w:r w:rsidR="008713B9" w:rsidRPr="00AA4564">
        <w:rPr>
          <w:rFonts w:ascii="Times New Roman" w:hAnsi="Times New Roman"/>
          <w:color w:val="000000"/>
          <w:sz w:val="28"/>
          <w:szCs w:val="28"/>
          <w:lang w:val="uk-UA"/>
        </w:rPr>
        <w:t xml:space="preserve"> 1 працевлаштований. </w:t>
      </w:r>
    </w:p>
    <w:p w:rsidR="00AA57D0" w:rsidRDefault="00BF5177"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У громаді</w:t>
      </w:r>
      <w:r w:rsidR="008713B9" w:rsidRPr="00AA4564">
        <w:rPr>
          <w:rFonts w:ascii="Times New Roman" w:hAnsi="Times New Roman"/>
          <w:color w:val="000000"/>
          <w:sz w:val="28"/>
          <w:szCs w:val="28"/>
          <w:lang w:val="uk-UA"/>
        </w:rPr>
        <w:t xml:space="preserve"> проводиться широка інформаційна робота щодо популяризації нових інноваційних підходів в роботі служби зайнятості. Так</w:t>
      </w:r>
      <w:r w:rsidR="00F86C7E">
        <w:rPr>
          <w:rFonts w:ascii="Times New Roman" w:hAnsi="Times New Roman"/>
          <w:color w:val="000000"/>
          <w:sz w:val="28"/>
          <w:szCs w:val="28"/>
          <w:lang w:val="uk-UA"/>
        </w:rPr>
        <w:t>,</w:t>
      </w:r>
      <w:r w:rsidR="008713B9" w:rsidRPr="00AA4564">
        <w:rPr>
          <w:rFonts w:ascii="Times New Roman" w:hAnsi="Times New Roman"/>
          <w:color w:val="000000"/>
          <w:sz w:val="28"/>
          <w:szCs w:val="28"/>
          <w:lang w:val="uk-UA"/>
        </w:rPr>
        <w:t xml:space="preserve"> станом на 01.07.2021 року шукачами роботи було створено 887 електронних кабінетів, що є більшим аніж у 2020 році на 389 електронних кабінетів</w:t>
      </w:r>
      <w:r w:rsidR="00990203">
        <w:rPr>
          <w:rFonts w:ascii="Times New Roman" w:hAnsi="Times New Roman"/>
          <w:color w:val="000000"/>
          <w:sz w:val="28"/>
          <w:szCs w:val="28"/>
          <w:lang w:val="uk-UA"/>
        </w:rPr>
        <w:t>,</w:t>
      </w:r>
      <w:r w:rsidR="008713B9" w:rsidRPr="00AA4564">
        <w:rPr>
          <w:rFonts w:ascii="Times New Roman" w:hAnsi="Times New Roman"/>
          <w:color w:val="000000"/>
          <w:sz w:val="28"/>
          <w:szCs w:val="28"/>
          <w:lang w:val="uk-UA"/>
        </w:rPr>
        <w:t xml:space="preserve"> або на 128%.</w:t>
      </w:r>
    </w:p>
    <w:p w:rsidR="009E4F0E" w:rsidRPr="00AA4564" w:rsidRDefault="009E4F0E" w:rsidP="009E4F0E">
      <w:pPr>
        <w:spacing w:after="0"/>
        <w:ind w:firstLine="567"/>
        <w:jc w:val="both"/>
        <w:rPr>
          <w:rFonts w:ascii="Times New Roman" w:hAnsi="Times New Roman"/>
          <w:i/>
          <w:color w:val="000000"/>
          <w:sz w:val="28"/>
          <w:szCs w:val="28"/>
          <w:lang w:val="uk-UA"/>
        </w:rPr>
      </w:pPr>
    </w:p>
    <w:p w:rsidR="00527F3F" w:rsidRPr="00AA4564" w:rsidRDefault="006063D3"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1.1.5. Підтримка сім’ї, дітей</w:t>
      </w:r>
    </w:p>
    <w:p w:rsidR="006063D3" w:rsidRDefault="006063D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обліку служби у с</w:t>
      </w:r>
      <w:r w:rsidR="006D5121" w:rsidRPr="00AA4564">
        <w:rPr>
          <w:rFonts w:ascii="Times New Roman" w:hAnsi="Times New Roman"/>
          <w:color w:val="000000"/>
          <w:sz w:val="28"/>
          <w:szCs w:val="28"/>
          <w:lang w:val="uk-UA"/>
        </w:rPr>
        <w:t>правах дітей перебуває 44 дітей-сиріт та дітей</w:t>
      </w:r>
      <w:r w:rsidRPr="00AA4564">
        <w:rPr>
          <w:rFonts w:ascii="Times New Roman" w:hAnsi="Times New Roman"/>
          <w:color w:val="000000"/>
          <w:sz w:val="28"/>
          <w:szCs w:val="28"/>
          <w:lang w:val="uk-UA"/>
        </w:rPr>
        <w:t xml:space="preserve">, </w:t>
      </w:r>
      <w:r w:rsidR="006D5121" w:rsidRPr="00AA4564">
        <w:rPr>
          <w:rFonts w:ascii="Times New Roman" w:hAnsi="Times New Roman"/>
          <w:color w:val="000000"/>
          <w:sz w:val="28"/>
          <w:szCs w:val="28"/>
          <w:lang w:val="uk-UA"/>
        </w:rPr>
        <w:t xml:space="preserve">які </w:t>
      </w:r>
      <w:r w:rsidRPr="00AA4564">
        <w:rPr>
          <w:rFonts w:ascii="Times New Roman" w:hAnsi="Times New Roman"/>
          <w:color w:val="000000"/>
          <w:sz w:val="28"/>
          <w:szCs w:val="28"/>
          <w:lang w:val="uk-UA"/>
        </w:rPr>
        <w:t xml:space="preserve">позбавлені батьківського піклування, з них: 1 дитина має власне житло; 34 дитини мають житло на праві користування; 9 дітей не мають житла. На квартирному обліку при виконавчому комітеті міської ради перебуває 3 особи з числа дітей-сиріт, дітей, позбавлених батьківського піклування, які потребують поліпшення житлових умов. Систематично проводиться робота щодо контролю утримання і збереження житла, яке належить дітям на праві власності та праві користування. </w:t>
      </w:r>
    </w:p>
    <w:p w:rsidR="00BF5177" w:rsidRPr="00AA4564" w:rsidRDefault="00BF5177" w:rsidP="009E4F0E">
      <w:pPr>
        <w:spacing w:after="0"/>
        <w:ind w:firstLine="567"/>
        <w:jc w:val="both"/>
        <w:rPr>
          <w:rFonts w:ascii="Times New Roman" w:hAnsi="Times New Roman"/>
          <w:color w:val="000000"/>
          <w:sz w:val="28"/>
          <w:szCs w:val="28"/>
          <w:lang w:val="uk-UA"/>
        </w:rPr>
      </w:pPr>
      <w:r w:rsidRPr="00BF5177">
        <w:rPr>
          <w:rFonts w:ascii="Times New Roman" w:hAnsi="Times New Roman"/>
          <w:color w:val="000000"/>
          <w:sz w:val="28"/>
          <w:szCs w:val="28"/>
          <w:lang w:val="uk-UA"/>
        </w:rPr>
        <w:t>Службою у справах дітей за І півріччя 2021 рок</w:t>
      </w:r>
      <w:r w:rsidR="00926290">
        <w:rPr>
          <w:rFonts w:ascii="Times New Roman" w:hAnsi="Times New Roman"/>
          <w:color w:val="000000"/>
          <w:sz w:val="28"/>
          <w:szCs w:val="28"/>
          <w:lang w:val="uk-UA"/>
        </w:rPr>
        <w:t xml:space="preserve">у було проведено </w:t>
      </w:r>
      <w:r w:rsidRPr="00BF5177">
        <w:rPr>
          <w:rFonts w:ascii="Times New Roman" w:hAnsi="Times New Roman"/>
          <w:color w:val="000000"/>
          <w:sz w:val="28"/>
          <w:szCs w:val="28"/>
          <w:lang w:val="uk-UA"/>
        </w:rPr>
        <w:t>6 профілак</w:t>
      </w:r>
      <w:r w:rsidR="00E0286E">
        <w:rPr>
          <w:rFonts w:ascii="Times New Roman" w:hAnsi="Times New Roman"/>
          <w:color w:val="000000"/>
          <w:sz w:val="28"/>
          <w:szCs w:val="28"/>
          <w:lang w:val="uk-UA"/>
        </w:rPr>
        <w:t>тичних рейди</w:t>
      </w:r>
      <w:r w:rsidRPr="00BF5177">
        <w:rPr>
          <w:rFonts w:ascii="Times New Roman" w:hAnsi="Times New Roman"/>
          <w:color w:val="000000"/>
          <w:sz w:val="28"/>
          <w:szCs w:val="28"/>
          <w:lang w:val="uk-UA"/>
        </w:rPr>
        <w:t>. За результатами рейдів безпритульних і бездоглядних дітей не виявлено. Станом на 01.07.2021 року на обліку перебуває 19 дітей із              8 сімей, які опинилися в складних життєвих обставинах.</w:t>
      </w:r>
    </w:p>
    <w:p w:rsidR="006063D3" w:rsidRPr="00AA4564" w:rsidRDefault="006063D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 початку 2021 року за поданням служби у справах дітей органом опіки та піклування було надано 8 дозвол</w:t>
      </w:r>
      <w:r w:rsidR="007F073F">
        <w:rPr>
          <w:rFonts w:ascii="Times New Roman" w:hAnsi="Times New Roman"/>
          <w:color w:val="000000"/>
          <w:sz w:val="28"/>
          <w:szCs w:val="28"/>
          <w:lang w:val="uk-UA"/>
        </w:rPr>
        <w:t>ів</w:t>
      </w:r>
      <w:r w:rsidRPr="00AA4564">
        <w:rPr>
          <w:rFonts w:ascii="Times New Roman" w:hAnsi="Times New Roman"/>
          <w:color w:val="000000"/>
          <w:sz w:val="28"/>
          <w:szCs w:val="28"/>
          <w:lang w:val="uk-UA"/>
        </w:rPr>
        <w:t xml:space="preserve"> та 1 відмову на здійснення правочинів з житлом та майном, що належить на праві власності чи праві користування дітям. В жодному випадку права дітей не були порушені. При вирішенні питання влаштування дітей-сиріт і дітей, позбавлених батьківського піклування виключна перевага надається сімейним формам виховання – це усиновлення, опіка (піклування), прийомні сім’ї або ди</w:t>
      </w:r>
      <w:r w:rsidR="007F073F">
        <w:rPr>
          <w:rFonts w:ascii="Times New Roman" w:hAnsi="Times New Roman"/>
          <w:color w:val="000000"/>
          <w:sz w:val="28"/>
          <w:szCs w:val="28"/>
          <w:lang w:val="uk-UA"/>
        </w:rPr>
        <w:t>тячі будинки сімейного типу. П</w:t>
      </w:r>
      <w:r w:rsidR="00E0286E">
        <w:rPr>
          <w:rFonts w:ascii="Times New Roman" w:hAnsi="Times New Roman"/>
          <w:color w:val="000000"/>
          <w:sz w:val="28"/>
          <w:szCs w:val="28"/>
          <w:lang w:val="uk-UA"/>
        </w:rPr>
        <w:t>ротягом І</w:t>
      </w:r>
      <w:r w:rsidRPr="00AA4564">
        <w:rPr>
          <w:rFonts w:ascii="Times New Roman" w:hAnsi="Times New Roman"/>
          <w:color w:val="000000"/>
          <w:sz w:val="28"/>
          <w:szCs w:val="28"/>
          <w:lang w:val="uk-UA"/>
        </w:rPr>
        <w:t xml:space="preserve"> півріччя 2021 року 1 дитина влаштована в сім’ю опікунів (піклувальників).</w:t>
      </w:r>
      <w:r w:rsidR="006D5121" w:rsidRPr="006D5121">
        <w:rPr>
          <w:lang w:val="uk-UA"/>
        </w:rPr>
        <w:t xml:space="preserve"> </w:t>
      </w:r>
      <w:r w:rsidR="006D5121" w:rsidRPr="00AA4564">
        <w:rPr>
          <w:rFonts w:ascii="Times New Roman" w:hAnsi="Times New Roman"/>
          <w:color w:val="000000"/>
          <w:sz w:val="28"/>
          <w:szCs w:val="28"/>
          <w:lang w:val="uk-UA"/>
        </w:rPr>
        <w:t>Усі діти перебувають в сімейних формах виховання (опіка/піклування, прийомні сім’ї, дитячі будинки сімейного типу).</w:t>
      </w:r>
      <w:r w:rsidRPr="00AA4564">
        <w:rPr>
          <w:rFonts w:ascii="Times New Roman" w:hAnsi="Times New Roman"/>
          <w:color w:val="000000"/>
          <w:sz w:val="28"/>
          <w:szCs w:val="28"/>
          <w:lang w:val="uk-UA"/>
        </w:rPr>
        <w:t xml:space="preserve"> </w:t>
      </w:r>
    </w:p>
    <w:p w:rsidR="00D90218" w:rsidRPr="00BF5177" w:rsidRDefault="006063D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Однією з ефективних форм роботи в даному напрямку є організація діяльності комісії з питань захисту прав дитини при виконавчому комітеті Рогатинської міської ради, основним завданням якої є забезпечення реалізації права дитини на життя, охорону здоров’я, освіту, соціальний захист, сімейне виховання та всебічний розвиток. Так</w:t>
      </w:r>
      <w:r w:rsidR="007F073F">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протягом І півріччя 2021 року проведено 6 засідань комісії з питань захисту прав дитини, на яких розглянуто 21 питання щодо захисту законних прав та інтересів дітей.</w:t>
      </w:r>
    </w:p>
    <w:p w:rsidR="00C12BE3" w:rsidRDefault="00C12BE3" w:rsidP="009E4F0E">
      <w:pPr>
        <w:spacing w:after="0"/>
        <w:ind w:firstLine="567"/>
        <w:jc w:val="both"/>
        <w:rPr>
          <w:rFonts w:ascii="Times New Roman" w:hAnsi="Times New Roman"/>
          <w:i/>
          <w:color w:val="000000"/>
          <w:sz w:val="28"/>
          <w:szCs w:val="28"/>
          <w:lang w:val="uk-UA"/>
        </w:rPr>
      </w:pPr>
    </w:p>
    <w:p w:rsidR="006B5BA0" w:rsidRPr="00AA4564" w:rsidRDefault="00CD260C" w:rsidP="009E4F0E">
      <w:pPr>
        <w:spacing w:after="0"/>
        <w:ind w:firstLine="567"/>
        <w:jc w:val="center"/>
        <w:rPr>
          <w:rFonts w:ascii="Times New Roman" w:hAnsi="Times New Roman"/>
          <w:i/>
          <w:color w:val="000000"/>
          <w:sz w:val="28"/>
          <w:szCs w:val="28"/>
          <w:lang w:val="uk-UA"/>
        </w:rPr>
      </w:pPr>
      <w:r>
        <w:rPr>
          <w:noProof/>
          <w:lang w:val="uk-UA" w:eastAsia="uk-UA"/>
        </w:rPr>
        <w:lastRenderedPageBreak/>
        <w:drawing>
          <wp:anchor distT="0" distB="0" distL="114300" distR="114300" simplePos="0" relativeHeight="251656192" behindDoc="1" locked="0" layoutInCell="1" allowOverlap="1">
            <wp:simplePos x="0" y="0"/>
            <wp:positionH relativeFrom="column">
              <wp:posOffset>2532380</wp:posOffset>
            </wp:positionH>
            <wp:positionV relativeFrom="paragraph">
              <wp:posOffset>-13335</wp:posOffset>
            </wp:positionV>
            <wp:extent cx="3515995" cy="2203450"/>
            <wp:effectExtent l="2540" t="0" r="0" b="635"/>
            <wp:wrapTight wrapText="bothSides">
              <wp:wrapPolygon edited="0">
                <wp:start x="172" y="373"/>
                <wp:lineTo x="172" y="21077"/>
                <wp:lineTo x="21315" y="21077"/>
                <wp:lineTo x="21315" y="373"/>
                <wp:lineTo x="172" y="373"/>
              </wp:wrapPolygon>
            </wp:wrapTight>
            <wp:docPr id="4"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6063D3" w:rsidRPr="00AA4564">
        <w:rPr>
          <w:rFonts w:ascii="Times New Roman" w:hAnsi="Times New Roman"/>
          <w:i/>
          <w:color w:val="000000"/>
          <w:sz w:val="28"/>
          <w:szCs w:val="28"/>
          <w:lang w:val="uk-UA"/>
        </w:rPr>
        <w:t>1.1.6. Будівництво, розвиток інфраструктури</w:t>
      </w:r>
    </w:p>
    <w:p w:rsidR="00926290" w:rsidRDefault="006B5BA0"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w:t>
      </w:r>
      <w:r w:rsidR="00D516BD" w:rsidRPr="00AA4564">
        <w:rPr>
          <w:rFonts w:ascii="Times New Roman" w:hAnsi="Times New Roman"/>
          <w:color w:val="000000"/>
          <w:sz w:val="28"/>
          <w:szCs w:val="28"/>
          <w:lang w:val="uk-UA"/>
        </w:rPr>
        <w:t>2020 році о</w:t>
      </w:r>
      <w:r w:rsidRPr="00AA4564">
        <w:rPr>
          <w:rFonts w:ascii="Times New Roman" w:hAnsi="Times New Roman"/>
          <w:color w:val="000000"/>
          <w:sz w:val="28"/>
          <w:szCs w:val="28"/>
          <w:lang w:val="uk-UA"/>
        </w:rPr>
        <w:t>бсяг виробленої будівельної продукції</w:t>
      </w:r>
      <w:r w:rsidR="00D516BD" w:rsidRPr="00AA4564">
        <w:rPr>
          <w:rFonts w:ascii="Times New Roman" w:hAnsi="Times New Roman"/>
          <w:color w:val="000000"/>
          <w:sz w:val="28"/>
          <w:szCs w:val="28"/>
          <w:lang w:val="uk-UA"/>
        </w:rPr>
        <w:t xml:space="preserve"> у Рогатиснькій МТГ становив 1,3 млн. грн. Загальна площа прийнятих в експлуатацію житлових будівель становила 1,5 тис.м</w:t>
      </w:r>
      <w:r w:rsidR="00D516BD" w:rsidRPr="00AA4564">
        <w:rPr>
          <w:rFonts w:ascii="Times New Roman" w:hAnsi="Times New Roman"/>
          <w:color w:val="000000"/>
          <w:sz w:val="28"/>
          <w:szCs w:val="28"/>
          <w:vertAlign w:val="superscript"/>
          <w:lang w:val="uk-UA"/>
        </w:rPr>
        <w:t>2</w:t>
      </w:r>
      <w:r w:rsidR="00926290">
        <w:rPr>
          <w:rFonts w:ascii="Times New Roman" w:hAnsi="Times New Roman"/>
          <w:color w:val="000000"/>
          <w:sz w:val="28"/>
          <w:szCs w:val="28"/>
          <w:lang w:val="uk-UA"/>
        </w:rPr>
        <w:t xml:space="preserve">.   </w:t>
      </w:r>
    </w:p>
    <w:p w:rsidR="00926290" w:rsidRDefault="00926290"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 </w:t>
      </w:r>
      <w:r w:rsidR="00D516BD" w:rsidRPr="00AA4564">
        <w:rPr>
          <w:rFonts w:ascii="Times New Roman" w:hAnsi="Times New Roman"/>
          <w:color w:val="000000"/>
          <w:sz w:val="28"/>
          <w:szCs w:val="28"/>
          <w:lang w:val="uk-UA"/>
        </w:rPr>
        <w:t>розрахунку на 1000 осіб це становить 46,7 м</w:t>
      </w:r>
      <w:r w:rsidR="00D516BD" w:rsidRPr="00AA4564">
        <w:rPr>
          <w:rFonts w:ascii="Times New Roman" w:hAnsi="Times New Roman"/>
          <w:color w:val="000000"/>
          <w:sz w:val="28"/>
          <w:szCs w:val="28"/>
          <w:vertAlign w:val="superscript"/>
          <w:lang w:val="uk-UA"/>
        </w:rPr>
        <w:t>2</w:t>
      </w:r>
      <w:r w:rsidR="00D516BD" w:rsidRPr="00AA4564">
        <w:rPr>
          <w:rFonts w:ascii="Times New Roman" w:hAnsi="Times New Roman"/>
          <w:color w:val="000000"/>
          <w:sz w:val="28"/>
          <w:szCs w:val="28"/>
          <w:lang w:val="uk-UA"/>
        </w:rPr>
        <w:t xml:space="preserve">. </w:t>
      </w:r>
    </w:p>
    <w:p w:rsidR="006C5FAD" w:rsidRPr="00AA4564" w:rsidRDefault="00D516BD"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Відповідно до прогнозних показників</w:t>
      </w:r>
      <w:r w:rsidR="00990203">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обсяг прийнятого в експлуатацію житла</w:t>
      </w:r>
      <w:r w:rsidR="007F073F">
        <w:rPr>
          <w:rFonts w:ascii="Times New Roman" w:hAnsi="Times New Roman"/>
          <w:color w:val="000000"/>
          <w:sz w:val="28"/>
          <w:szCs w:val="28"/>
          <w:lang w:val="uk-UA"/>
        </w:rPr>
        <w:t xml:space="preserve"> на 2022-</w:t>
      </w:r>
      <w:r w:rsidR="006D5121" w:rsidRPr="00AA4564">
        <w:rPr>
          <w:rFonts w:ascii="Times New Roman" w:hAnsi="Times New Roman"/>
          <w:color w:val="000000"/>
          <w:sz w:val="28"/>
          <w:szCs w:val="28"/>
          <w:lang w:val="uk-UA"/>
        </w:rPr>
        <w:t>2024 роки матиме</w:t>
      </w:r>
      <w:r w:rsidRPr="00AA4564">
        <w:rPr>
          <w:rFonts w:ascii="Times New Roman" w:hAnsi="Times New Roman"/>
          <w:color w:val="000000"/>
          <w:sz w:val="28"/>
          <w:szCs w:val="28"/>
          <w:lang w:val="uk-UA"/>
        </w:rPr>
        <w:t xml:space="preserve"> тенденцію до зростання (рис</w:t>
      </w:r>
      <w:r w:rsidR="007F073F">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w:t>
      </w:r>
      <w:r w:rsidR="004668A3" w:rsidRPr="00AA4564">
        <w:rPr>
          <w:rFonts w:ascii="Times New Roman" w:hAnsi="Times New Roman"/>
          <w:color w:val="000000"/>
          <w:sz w:val="28"/>
          <w:szCs w:val="28"/>
          <w:lang w:val="uk-UA"/>
        </w:rPr>
        <w:t>4</w:t>
      </w:r>
      <w:r w:rsidRPr="00AA4564">
        <w:rPr>
          <w:rFonts w:ascii="Times New Roman" w:hAnsi="Times New Roman"/>
          <w:color w:val="000000"/>
          <w:sz w:val="28"/>
          <w:szCs w:val="28"/>
          <w:lang w:val="uk-UA"/>
        </w:rPr>
        <w:t>).</w:t>
      </w:r>
    </w:p>
    <w:p w:rsidR="006C5FAD" w:rsidRPr="00AA4564" w:rsidRDefault="00E0286E"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Протягом  І </w:t>
      </w:r>
      <w:r w:rsidR="00740DD7" w:rsidRPr="00AA4564">
        <w:rPr>
          <w:rFonts w:ascii="Times New Roman" w:hAnsi="Times New Roman"/>
          <w:color w:val="000000"/>
          <w:sz w:val="28"/>
          <w:szCs w:val="28"/>
          <w:lang w:val="uk-UA"/>
        </w:rPr>
        <w:t xml:space="preserve"> півріччя 2021 року виконавчим комітетом</w:t>
      </w:r>
      <w:r>
        <w:rPr>
          <w:rFonts w:ascii="Times New Roman" w:hAnsi="Times New Roman"/>
          <w:color w:val="000000"/>
          <w:sz w:val="28"/>
          <w:szCs w:val="28"/>
          <w:lang w:val="uk-UA"/>
        </w:rPr>
        <w:t xml:space="preserve"> міської ради прийнято</w:t>
      </w:r>
      <w:r w:rsidR="00740DD7" w:rsidRPr="00AA4564">
        <w:rPr>
          <w:rFonts w:ascii="Times New Roman" w:hAnsi="Times New Roman"/>
          <w:color w:val="000000"/>
          <w:sz w:val="28"/>
          <w:szCs w:val="28"/>
          <w:lang w:val="uk-UA"/>
        </w:rPr>
        <w:t xml:space="preserve"> </w:t>
      </w:r>
      <w:r w:rsidR="00BD1AF2" w:rsidRPr="00AA4564">
        <w:rPr>
          <w:rFonts w:ascii="Times New Roman" w:hAnsi="Times New Roman"/>
          <w:color w:val="000000"/>
          <w:sz w:val="28"/>
          <w:szCs w:val="28"/>
          <w:lang w:val="uk-UA"/>
        </w:rPr>
        <w:t xml:space="preserve">13 </w:t>
      </w:r>
      <w:r w:rsidR="00740DD7" w:rsidRPr="00AA4564">
        <w:rPr>
          <w:rFonts w:ascii="Times New Roman" w:hAnsi="Times New Roman"/>
          <w:color w:val="000000"/>
          <w:sz w:val="28"/>
          <w:szCs w:val="28"/>
          <w:lang w:val="uk-UA"/>
        </w:rPr>
        <w:t>рішень про присвоєння та зміну адреси об’єктам нерухомого майна та об’єктам будівництва.</w:t>
      </w:r>
    </w:p>
    <w:p w:rsidR="006C5FAD" w:rsidRPr="00AA4564" w:rsidRDefault="006C5FAD"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w:t>
      </w:r>
      <w:r w:rsidR="007F073F">
        <w:rPr>
          <w:rFonts w:ascii="Times New Roman" w:hAnsi="Times New Roman"/>
          <w:color w:val="000000"/>
          <w:sz w:val="28"/>
          <w:szCs w:val="28"/>
          <w:lang w:val="uk-UA"/>
        </w:rPr>
        <w:t xml:space="preserve"> року </w:t>
      </w:r>
      <w:r w:rsidRPr="00AA4564">
        <w:rPr>
          <w:rFonts w:ascii="Times New Roman" w:hAnsi="Times New Roman"/>
          <w:color w:val="000000"/>
          <w:sz w:val="28"/>
          <w:szCs w:val="28"/>
          <w:lang w:val="uk-UA"/>
        </w:rPr>
        <w:t xml:space="preserve">розглянуто та опрацьовано </w:t>
      </w:r>
      <w:r w:rsidR="00826F7F" w:rsidRPr="00AA4564">
        <w:rPr>
          <w:rFonts w:ascii="Times New Roman" w:hAnsi="Times New Roman"/>
          <w:color w:val="000000"/>
          <w:sz w:val="28"/>
          <w:szCs w:val="28"/>
          <w:lang w:val="uk-UA"/>
        </w:rPr>
        <w:t xml:space="preserve">понад 1140 </w:t>
      </w:r>
      <w:r w:rsidRPr="00AA4564">
        <w:rPr>
          <w:rFonts w:ascii="Times New Roman" w:hAnsi="Times New Roman"/>
          <w:color w:val="000000"/>
          <w:sz w:val="28"/>
          <w:szCs w:val="28"/>
          <w:lang w:val="uk-UA"/>
        </w:rPr>
        <w:t>комплектів технічної документації із землеустрою</w:t>
      </w:r>
      <w:r w:rsidR="00826F7F" w:rsidRPr="00AA4564">
        <w:rPr>
          <w:rFonts w:ascii="Times New Roman" w:hAnsi="Times New Roman"/>
          <w:color w:val="000000"/>
          <w:sz w:val="28"/>
          <w:szCs w:val="28"/>
          <w:lang w:val="uk-UA"/>
        </w:rPr>
        <w:t xml:space="preserve">, понад 450 </w:t>
      </w:r>
      <w:r w:rsidR="009F109C">
        <w:rPr>
          <w:rFonts w:ascii="Times New Roman" w:hAnsi="Times New Roman"/>
          <w:color w:val="000000"/>
          <w:sz w:val="28"/>
          <w:szCs w:val="28"/>
          <w:lang w:val="uk-UA"/>
        </w:rPr>
        <w:t>проє</w:t>
      </w:r>
      <w:r w:rsidRPr="00AA4564">
        <w:rPr>
          <w:rFonts w:ascii="Times New Roman" w:hAnsi="Times New Roman"/>
          <w:color w:val="000000"/>
          <w:sz w:val="28"/>
          <w:szCs w:val="28"/>
          <w:lang w:val="uk-UA"/>
        </w:rPr>
        <w:t>ктів землеустрою</w:t>
      </w:r>
      <w:r w:rsidR="007F073F">
        <w:rPr>
          <w:rFonts w:ascii="Times New Roman" w:hAnsi="Times New Roman"/>
          <w:color w:val="000000"/>
          <w:sz w:val="28"/>
          <w:szCs w:val="28"/>
          <w:lang w:val="uk-UA"/>
        </w:rPr>
        <w:t xml:space="preserve"> і</w:t>
      </w:r>
      <w:r w:rsidR="00826F7F" w:rsidRPr="00AA4564">
        <w:rPr>
          <w:rFonts w:ascii="Times New Roman" w:hAnsi="Times New Roman"/>
          <w:color w:val="000000"/>
          <w:sz w:val="28"/>
          <w:szCs w:val="28"/>
          <w:lang w:val="uk-UA"/>
        </w:rPr>
        <w:t xml:space="preserve"> </w:t>
      </w:r>
      <w:r w:rsidR="009F109C">
        <w:rPr>
          <w:rFonts w:ascii="Times New Roman" w:hAnsi="Times New Roman"/>
          <w:color w:val="000000"/>
          <w:sz w:val="28"/>
          <w:szCs w:val="28"/>
          <w:lang w:val="uk-UA"/>
        </w:rPr>
        <w:t>проє</w:t>
      </w:r>
      <w:r w:rsidR="00BF5177">
        <w:rPr>
          <w:rFonts w:ascii="Times New Roman" w:hAnsi="Times New Roman"/>
          <w:color w:val="000000"/>
          <w:sz w:val="28"/>
          <w:szCs w:val="28"/>
          <w:lang w:val="uk-UA"/>
        </w:rPr>
        <w:t>ктів відведення земельних ділянок</w:t>
      </w:r>
      <w:r w:rsidRPr="00AA4564">
        <w:rPr>
          <w:rFonts w:ascii="Times New Roman" w:hAnsi="Times New Roman"/>
          <w:color w:val="000000"/>
          <w:sz w:val="28"/>
          <w:szCs w:val="28"/>
          <w:lang w:val="uk-UA"/>
        </w:rPr>
        <w:t xml:space="preserve"> та видані відповідні рішення. </w:t>
      </w:r>
    </w:p>
    <w:p w:rsidR="007F073F" w:rsidRDefault="006D5121"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Затверджено 3 детальних плани</w:t>
      </w:r>
      <w:r w:rsidR="006C5FAD" w:rsidRPr="00AA4564">
        <w:rPr>
          <w:rFonts w:ascii="Times New Roman" w:hAnsi="Times New Roman"/>
          <w:color w:val="000000"/>
          <w:sz w:val="28"/>
          <w:szCs w:val="28"/>
          <w:lang w:val="uk-UA"/>
        </w:rPr>
        <w:t xml:space="preserve"> територій. У Рогатинській МТГ н</w:t>
      </w:r>
      <w:r w:rsidR="00990203">
        <w:rPr>
          <w:rFonts w:ascii="Times New Roman" w:hAnsi="Times New Roman"/>
          <w:color w:val="000000"/>
          <w:sz w:val="28"/>
          <w:szCs w:val="28"/>
          <w:lang w:val="uk-UA"/>
        </w:rPr>
        <w:t>алічується 72 генеральні плани</w:t>
      </w:r>
      <w:r w:rsidR="006C5FAD" w:rsidRPr="00AA4564">
        <w:rPr>
          <w:rFonts w:ascii="Times New Roman" w:hAnsi="Times New Roman"/>
          <w:color w:val="000000"/>
          <w:sz w:val="28"/>
          <w:szCs w:val="28"/>
          <w:lang w:val="uk-UA"/>
        </w:rPr>
        <w:t xml:space="preserve"> населених пунктів, із них: старі (1978-1983 рр</w:t>
      </w:r>
      <w:r w:rsidR="007F073F">
        <w:rPr>
          <w:rFonts w:ascii="Times New Roman" w:hAnsi="Times New Roman"/>
          <w:color w:val="000000"/>
          <w:sz w:val="28"/>
          <w:szCs w:val="28"/>
          <w:lang w:val="uk-UA"/>
        </w:rPr>
        <w:t>.</w:t>
      </w:r>
      <w:r w:rsidR="006C5FAD" w:rsidRPr="00AA4564">
        <w:rPr>
          <w:rFonts w:ascii="Times New Roman" w:hAnsi="Times New Roman"/>
          <w:color w:val="000000"/>
          <w:sz w:val="28"/>
          <w:szCs w:val="28"/>
          <w:lang w:val="uk-UA"/>
        </w:rPr>
        <w:t>) – 22 шт, нові (2014-2020 рр</w:t>
      </w:r>
      <w:r w:rsidR="007F073F">
        <w:rPr>
          <w:rFonts w:ascii="Times New Roman" w:hAnsi="Times New Roman"/>
          <w:color w:val="000000"/>
          <w:sz w:val="28"/>
          <w:szCs w:val="28"/>
          <w:lang w:val="uk-UA"/>
        </w:rPr>
        <w:t>.</w:t>
      </w:r>
      <w:r w:rsidR="006C5FAD" w:rsidRPr="00AA4564">
        <w:rPr>
          <w:rFonts w:ascii="Times New Roman" w:hAnsi="Times New Roman"/>
          <w:color w:val="000000"/>
          <w:sz w:val="28"/>
          <w:szCs w:val="28"/>
          <w:lang w:val="uk-UA"/>
        </w:rPr>
        <w:t>) – 15 шт. Відсутні – 35 генеральних планів населених пунктів.</w:t>
      </w:r>
    </w:p>
    <w:p w:rsidR="009E4F0E" w:rsidRPr="00AA4564" w:rsidRDefault="009E4F0E" w:rsidP="009E4F0E">
      <w:pPr>
        <w:spacing w:after="0"/>
        <w:ind w:firstLine="567"/>
        <w:jc w:val="both"/>
        <w:rPr>
          <w:rFonts w:ascii="Times New Roman" w:hAnsi="Times New Roman"/>
          <w:color w:val="000000"/>
          <w:sz w:val="28"/>
          <w:szCs w:val="28"/>
          <w:lang w:val="uk-UA"/>
        </w:rPr>
      </w:pPr>
    </w:p>
    <w:p w:rsidR="000A0526" w:rsidRPr="00AA4564" w:rsidRDefault="000A0526"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1.1.7. Земельні ресурси</w:t>
      </w:r>
    </w:p>
    <w:p w:rsidR="000A0526" w:rsidRPr="00AA4564" w:rsidRDefault="000A0526"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Загальна площа земельного фонду громади усього – 63 476,4000 га, із них:</w:t>
      </w:r>
    </w:p>
    <w:p w:rsidR="000A0526" w:rsidRPr="00AA4564" w:rsidRDefault="00CD260C" w:rsidP="009E4F0E">
      <w:pPr>
        <w:numPr>
          <w:ilvl w:val="0"/>
          <w:numId w:val="2"/>
        </w:numPr>
        <w:tabs>
          <w:tab w:val="left" w:pos="993"/>
        </w:tabs>
        <w:spacing w:after="0"/>
        <w:ind w:left="0" w:firstLine="567"/>
        <w:jc w:val="both"/>
        <w:rPr>
          <w:rFonts w:ascii="Times New Roman" w:hAnsi="Times New Roman"/>
          <w:color w:val="000000"/>
          <w:sz w:val="28"/>
          <w:szCs w:val="28"/>
          <w:lang w:val="uk-UA"/>
        </w:rPr>
      </w:pPr>
      <w:r>
        <w:rPr>
          <w:noProof/>
          <w:lang w:val="uk-UA" w:eastAsia="uk-UA"/>
        </w:rPr>
        <w:drawing>
          <wp:anchor distT="5280" distB="5940" distL="119897" distR="121995" simplePos="0" relativeHeight="251657216" behindDoc="1" locked="0" layoutInCell="1" allowOverlap="1">
            <wp:simplePos x="0" y="0"/>
            <wp:positionH relativeFrom="column">
              <wp:posOffset>3486667</wp:posOffset>
            </wp:positionH>
            <wp:positionV relativeFrom="paragraph">
              <wp:posOffset>8455</wp:posOffset>
            </wp:positionV>
            <wp:extent cx="2606040" cy="2623185"/>
            <wp:effectExtent l="0" t="0" r="0" b="0"/>
            <wp:wrapTight wrapText="bothSides">
              <wp:wrapPolygon edited="0">
                <wp:start x="0" y="0"/>
                <wp:lineTo x="0" y="21490"/>
                <wp:lineTo x="21474" y="21490"/>
                <wp:lineTo x="21474" y="0"/>
                <wp:lineTo x="0" y="0"/>
              </wp:wrapPolygon>
            </wp:wrapTight>
            <wp:docPr id="3"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A0526" w:rsidRPr="00AA4564">
        <w:rPr>
          <w:rFonts w:ascii="Times New Roman" w:hAnsi="Times New Roman"/>
          <w:color w:val="000000"/>
          <w:sz w:val="28"/>
          <w:szCs w:val="28"/>
          <w:lang w:val="uk-UA"/>
        </w:rPr>
        <w:t>рілля – 33 553,6447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багаторічні насадження – 719,7788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сіножаті – 3 850,2943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пасовища – 6 527,1214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ліси і інші лісо вкриті площі – </w:t>
      </w:r>
      <w:r w:rsidR="007F073F">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13 272,8509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забудовані землі – 2 978,8789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болота – 100,1200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землі водного фонду – 953,0359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інші землі – 1 520,6751 га.</w:t>
      </w:r>
    </w:p>
    <w:p w:rsidR="000A0526" w:rsidRPr="00AA4564" w:rsidRDefault="000A0526"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Структура земельного фонду Рогатинської МТГ показана на рис </w:t>
      </w:r>
      <w:r w:rsidR="004668A3" w:rsidRPr="00AA4564">
        <w:rPr>
          <w:rFonts w:ascii="Times New Roman" w:hAnsi="Times New Roman"/>
          <w:color w:val="000000"/>
          <w:sz w:val="28"/>
          <w:szCs w:val="28"/>
          <w:lang w:val="uk-UA"/>
        </w:rPr>
        <w:t>5</w:t>
      </w:r>
      <w:r w:rsidRPr="00AA4564">
        <w:rPr>
          <w:rFonts w:ascii="Times New Roman" w:hAnsi="Times New Roman"/>
          <w:color w:val="000000"/>
          <w:sz w:val="28"/>
          <w:szCs w:val="28"/>
          <w:lang w:val="uk-UA"/>
        </w:rPr>
        <w:t>.</w:t>
      </w:r>
    </w:p>
    <w:p w:rsidR="008555E4" w:rsidRPr="00AA4564" w:rsidRDefault="00AA4A7C"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Основну частину земель</w:t>
      </w:r>
      <w:r w:rsidR="000A0526" w:rsidRPr="00AA4564">
        <w:rPr>
          <w:rFonts w:ascii="Times New Roman" w:hAnsi="Times New Roman"/>
          <w:color w:val="000000"/>
          <w:sz w:val="28"/>
          <w:szCs w:val="28"/>
          <w:lang w:val="uk-UA"/>
        </w:rPr>
        <w:t xml:space="preserve"> </w:t>
      </w:r>
      <w:r w:rsidR="007F073F">
        <w:rPr>
          <w:rFonts w:ascii="Times New Roman" w:hAnsi="Times New Roman"/>
          <w:color w:val="000000"/>
          <w:sz w:val="28"/>
          <w:szCs w:val="28"/>
          <w:lang w:val="uk-UA"/>
        </w:rPr>
        <w:t xml:space="preserve">територіальної </w:t>
      </w:r>
      <w:r w:rsidR="000A0526" w:rsidRPr="00AA4564">
        <w:rPr>
          <w:rFonts w:ascii="Times New Roman" w:hAnsi="Times New Roman"/>
          <w:color w:val="000000"/>
          <w:sz w:val="28"/>
          <w:szCs w:val="28"/>
          <w:lang w:val="uk-UA"/>
        </w:rPr>
        <w:t>громади обробляють: ТОВ</w:t>
      </w:r>
      <w:r w:rsidR="007F073F">
        <w:rPr>
          <w:rFonts w:ascii="Times New Roman" w:hAnsi="Times New Roman"/>
          <w:color w:val="000000"/>
          <w:sz w:val="28"/>
          <w:szCs w:val="28"/>
          <w:lang w:val="uk-UA"/>
        </w:rPr>
        <w:t xml:space="preserve"> «Захід-</w:t>
      </w:r>
      <w:r w:rsidR="000A0526" w:rsidRPr="00AA4564">
        <w:rPr>
          <w:rFonts w:ascii="Times New Roman" w:hAnsi="Times New Roman"/>
          <w:color w:val="000000"/>
          <w:sz w:val="28"/>
          <w:szCs w:val="28"/>
          <w:lang w:val="uk-UA"/>
        </w:rPr>
        <w:t>Агро МХП», ТОВ «Агрокомпанія Прикарпаття», С</w:t>
      </w:r>
      <w:r w:rsidR="007F073F">
        <w:rPr>
          <w:rFonts w:ascii="Times New Roman" w:hAnsi="Times New Roman"/>
          <w:color w:val="000000"/>
          <w:sz w:val="28"/>
          <w:szCs w:val="28"/>
          <w:lang w:val="uk-UA"/>
        </w:rPr>
        <w:t>Г</w:t>
      </w:r>
      <w:r w:rsidR="000A0526" w:rsidRPr="00AA4564">
        <w:rPr>
          <w:rFonts w:ascii="Times New Roman" w:hAnsi="Times New Roman"/>
          <w:color w:val="000000"/>
          <w:sz w:val="28"/>
          <w:szCs w:val="28"/>
          <w:lang w:val="uk-UA"/>
        </w:rPr>
        <w:t xml:space="preserve"> ТОВ «Уїзд», ТОВ «Фруктово-Трейд», ТОВ «Росан-Агро».</w:t>
      </w:r>
    </w:p>
    <w:p w:rsidR="00DD7B3E" w:rsidRDefault="008555E4"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w:t>
      </w:r>
      <w:r w:rsidR="007F073F">
        <w:rPr>
          <w:rFonts w:ascii="Times New Roman" w:hAnsi="Times New Roman"/>
          <w:color w:val="000000"/>
          <w:sz w:val="28"/>
          <w:szCs w:val="28"/>
          <w:lang w:val="uk-UA"/>
        </w:rPr>
        <w:t xml:space="preserve"> року </w:t>
      </w:r>
      <w:r w:rsidR="00DD7B3E">
        <w:rPr>
          <w:rFonts w:ascii="Times New Roman" w:hAnsi="Times New Roman"/>
          <w:color w:val="000000"/>
          <w:sz w:val="28"/>
          <w:szCs w:val="28"/>
          <w:lang w:val="uk-UA"/>
        </w:rPr>
        <w:t xml:space="preserve">виконавчим комітетом </w:t>
      </w:r>
      <w:r w:rsidR="00E0286E">
        <w:rPr>
          <w:rFonts w:ascii="Times New Roman" w:hAnsi="Times New Roman"/>
          <w:color w:val="000000"/>
          <w:sz w:val="28"/>
          <w:szCs w:val="28"/>
          <w:lang w:val="uk-UA"/>
        </w:rPr>
        <w:t>міської ради</w:t>
      </w:r>
      <w:r w:rsidR="00D82C3B" w:rsidRPr="00AA4564">
        <w:rPr>
          <w:rFonts w:ascii="Times New Roman" w:hAnsi="Times New Roman"/>
          <w:color w:val="000000"/>
          <w:sz w:val="28"/>
          <w:szCs w:val="28"/>
          <w:lang w:val="uk-UA"/>
        </w:rPr>
        <w:t xml:space="preserve"> надано</w:t>
      </w:r>
      <w:r w:rsidR="00DD7B3E">
        <w:rPr>
          <w:rFonts w:ascii="Times New Roman" w:hAnsi="Times New Roman"/>
          <w:color w:val="000000"/>
          <w:sz w:val="28"/>
          <w:szCs w:val="28"/>
          <w:lang w:val="uk-UA"/>
        </w:rPr>
        <w:t xml:space="preserve"> </w:t>
      </w:r>
      <w:r w:rsidR="009F109C">
        <w:rPr>
          <w:rFonts w:ascii="Times New Roman" w:hAnsi="Times New Roman"/>
          <w:color w:val="000000"/>
          <w:sz w:val="28"/>
          <w:szCs w:val="28"/>
          <w:lang w:val="uk-UA"/>
        </w:rPr>
        <w:t>19 дозволів на виготовлення проє</w:t>
      </w:r>
      <w:r w:rsidR="00D82C3B" w:rsidRPr="00AA4564">
        <w:rPr>
          <w:rFonts w:ascii="Times New Roman" w:hAnsi="Times New Roman"/>
          <w:color w:val="000000"/>
          <w:sz w:val="28"/>
          <w:szCs w:val="28"/>
          <w:lang w:val="uk-UA"/>
        </w:rPr>
        <w:t>ктів землеустрою,  з них 9 дозволів надано на затвердження про</w:t>
      </w:r>
      <w:r w:rsidR="009F109C">
        <w:rPr>
          <w:rFonts w:ascii="Times New Roman" w:hAnsi="Times New Roman"/>
          <w:color w:val="000000"/>
          <w:sz w:val="28"/>
          <w:szCs w:val="28"/>
          <w:lang w:val="uk-UA"/>
        </w:rPr>
        <w:t>є</w:t>
      </w:r>
      <w:r w:rsidR="009E4F0E">
        <w:rPr>
          <w:rFonts w:ascii="Times New Roman" w:hAnsi="Times New Roman"/>
          <w:color w:val="000000"/>
          <w:sz w:val="28"/>
          <w:szCs w:val="28"/>
          <w:lang w:val="uk-UA"/>
        </w:rPr>
        <w:t>ктів землеустрою.</w:t>
      </w:r>
    </w:p>
    <w:p w:rsidR="009E4F0E" w:rsidRPr="00AA4564" w:rsidRDefault="009E4F0E" w:rsidP="009E4F0E">
      <w:pPr>
        <w:spacing w:after="0"/>
        <w:ind w:firstLine="567"/>
        <w:jc w:val="both"/>
        <w:rPr>
          <w:rFonts w:ascii="Times New Roman" w:hAnsi="Times New Roman"/>
          <w:color w:val="000000"/>
          <w:sz w:val="28"/>
          <w:szCs w:val="28"/>
          <w:lang w:val="uk-UA"/>
        </w:rPr>
      </w:pPr>
    </w:p>
    <w:p w:rsidR="000A0526" w:rsidRPr="00AA4564" w:rsidRDefault="000A0526" w:rsidP="00ED4948">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1.2. Житлово-комунальна сфера</w:t>
      </w:r>
    </w:p>
    <w:p w:rsidR="00D92625" w:rsidRPr="00AA4564" w:rsidRDefault="000A0526"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1.2.1. Житлово-комунальне господарство</w:t>
      </w:r>
    </w:p>
    <w:p w:rsidR="006C46E9" w:rsidRPr="00AA4564" w:rsidRDefault="00D92625"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Одним з основних завдань визначених законодавством України для органів місцевого самоврядування – це </w:t>
      </w:r>
      <w:r w:rsidR="00DD7B3E">
        <w:rPr>
          <w:rFonts w:ascii="Times New Roman" w:hAnsi="Times New Roman"/>
          <w:color w:val="000000"/>
          <w:sz w:val="28"/>
          <w:szCs w:val="28"/>
          <w:lang w:val="uk-UA"/>
        </w:rPr>
        <w:t>перехід на</w:t>
      </w:r>
      <w:r w:rsidR="00990203">
        <w:rPr>
          <w:rFonts w:ascii="Times New Roman" w:hAnsi="Times New Roman"/>
          <w:color w:val="000000"/>
          <w:sz w:val="28"/>
          <w:szCs w:val="28"/>
          <w:lang w:val="uk-UA"/>
        </w:rPr>
        <w:t xml:space="preserve"> </w:t>
      </w:r>
      <w:r w:rsidR="00DD7B3E">
        <w:rPr>
          <w:rFonts w:ascii="Times New Roman" w:hAnsi="Times New Roman"/>
          <w:color w:val="000000"/>
          <w:sz w:val="28"/>
          <w:szCs w:val="28"/>
          <w:lang w:val="uk-UA"/>
        </w:rPr>
        <w:t>самоуправління багатоквартирним житловим фондом, підвищення його енергоефективності</w:t>
      </w:r>
      <w:r w:rsidR="008434AD">
        <w:rPr>
          <w:rFonts w:ascii="Times New Roman" w:hAnsi="Times New Roman"/>
          <w:color w:val="000000"/>
          <w:sz w:val="28"/>
          <w:szCs w:val="28"/>
          <w:lang w:val="uk-UA"/>
        </w:rPr>
        <w:t xml:space="preserve"> </w:t>
      </w:r>
      <w:r w:rsidR="00DD7B3E">
        <w:rPr>
          <w:rFonts w:ascii="Times New Roman" w:hAnsi="Times New Roman"/>
          <w:color w:val="000000"/>
          <w:sz w:val="28"/>
          <w:szCs w:val="28"/>
          <w:lang w:val="uk-UA"/>
        </w:rPr>
        <w:t>шляхом реалізації спільних з власниками</w:t>
      </w:r>
      <w:r w:rsidR="008434AD">
        <w:rPr>
          <w:rFonts w:ascii="Times New Roman" w:hAnsi="Times New Roman"/>
          <w:color w:val="000000"/>
          <w:sz w:val="28"/>
          <w:szCs w:val="28"/>
          <w:lang w:val="uk-UA"/>
        </w:rPr>
        <w:t xml:space="preserve"> житла </w:t>
      </w:r>
      <w:r w:rsidR="00DD7B3E">
        <w:rPr>
          <w:rFonts w:ascii="Times New Roman" w:hAnsi="Times New Roman"/>
          <w:color w:val="000000"/>
          <w:sz w:val="28"/>
          <w:szCs w:val="28"/>
          <w:lang w:val="uk-UA"/>
        </w:rPr>
        <w:t xml:space="preserve"> програм.</w:t>
      </w:r>
      <w:r w:rsidR="00DD7B3E">
        <w:rPr>
          <w:rFonts w:ascii="Times New Roman" w:hAnsi="Times New Roman"/>
          <w:color w:val="000000"/>
          <w:sz w:val="28"/>
          <w:szCs w:val="28"/>
          <w:lang w:val="uk-UA"/>
        </w:rPr>
        <w:tab/>
        <w:t xml:space="preserve"> </w:t>
      </w:r>
      <w:r w:rsidR="004501EA">
        <w:rPr>
          <w:rFonts w:ascii="Times New Roman" w:hAnsi="Times New Roman"/>
          <w:color w:val="000000"/>
          <w:sz w:val="28"/>
          <w:szCs w:val="28"/>
          <w:lang w:val="uk-UA"/>
        </w:rPr>
        <w:t xml:space="preserve">Відповідно </w:t>
      </w:r>
      <w:r w:rsidR="006C46E9" w:rsidRPr="00AA4564">
        <w:rPr>
          <w:rFonts w:ascii="Times New Roman" w:hAnsi="Times New Roman"/>
          <w:color w:val="000000"/>
          <w:sz w:val="28"/>
          <w:szCs w:val="28"/>
          <w:lang w:val="uk-UA"/>
        </w:rPr>
        <w:t xml:space="preserve">до цього в </w:t>
      </w:r>
      <w:r w:rsidR="00DD7B3E">
        <w:rPr>
          <w:rFonts w:ascii="Times New Roman" w:hAnsi="Times New Roman"/>
          <w:color w:val="000000"/>
          <w:sz w:val="28"/>
          <w:szCs w:val="28"/>
          <w:lang w:val="uk-UA"/>
        </w:rPr>
        <w:t>громаді</w:t>
      </w:r>
      <w:r w:rsidR="0044596F">
        <w:rPr>
          <w:rFonts w:ascii="Times New Roman" w:hAnsi="Times New Roman"/>
          <w:color w:val="000000"/>
          <w:sz w:val="28"/>
          <w:szCs w:val="28"/>
          <w:lang w:val="uk-UA"/>
        </w:rPr>
        <w:t xml:space="preserve"> розроблена та реалізовується П</w:t>
      </w:r>
      <w:r w:rsidR="006C46E9" w:rsidRPr="00AA4564">
        <w:rPr>
          <w:rFonts w:ascii="Times New Roman" w:hAnsi="Times New Roman"/>
          <w:color w:val="000000"/>
          <w:sz w:val="28"/>
          <w:szCs w:val="28"/>
          <w:lang w:val="uk-UA"/>
        </w:rPr>
        <w:t>рограма розвитку та фінансової підтримки житлово-комунального господарства Рогатинської міської територіальної громади. Метою  Програми є здійснення першочергових заходів щодо забезпечення надійності функціонування житлово-комунального господарства,  забезпечення реалізації державної політики</w:t>
      </w:r>
      <w:r w:rsidR="00412124">
        <w:rPr>
          <w:rFonts w:ascii="Times New Roman" w:hAnsi="Times New Roman"/>
          <w:color w:val="000000"/>
          <w:sz w:val="28"/>
          <w:szCs w:val="28"/>
          <w:lang w:val="uk-UA"/>
        </w:rPr>
        <w:t>,</w:t>
      </w:r>
      <w:r w:rsidR="006C46E9" w:rsidRPr="00AA4564">
        <w:rPr>
          <w:rFonts w:ascii="Times New Roman" w:hAnsi="Times New Roman"/>
          <w:color w:val="000000"/>
          <w:sz w:val="28"/>
          <w:szCs w:val="28"/>
          <w:lang w:val="uk-UA"/>
        </w:rPr>
        <w:t xml:space="preserve"> визначеної у сфері  житлово-комунального</w:t>
      </w:r>
      <w:r w:rsidR="0044596F">
        <w:rPr>
          <w:rFonts w:ascii="Times New Roman" w:hAnsi="Times New Roman"/>
          <w:color w:val="000000"/>
          <w:sz w:val="28"/>
          <w:szCs w:val="28"/>
          <w:lang w:val="uk-UA"/>
        </w:rPr>
        <w:t xml:space="preserve"> господарства. Загальний обсяг П</w:t>
      </w:r>
      <w:r w:rsidR="006C46E9" w:rsidRPr="00AA4564">
        <w:rPr>
          <w:rFonts w:ascii="Times New Roman" w:hAnsi="Times New Roman"/>
          <w:color w:val="000000"/>
          <w:sz w:val="28"/>
          <w:szCs w:val="28"/>
          <w:lang w:val="uk-UA"/>
        </w:rPr>
        <w:t>рограми із вне</w:t>
      </w:r>
      <w:r w:rsidR="00903D4D">
        <w:rPr>
          <w:rFonts w:ascii="Times New Roman" w:hAnsi="Times New Roman"/>
          <w:color w:val="000000"/>
          <w:sz w:val="28"/>
          <w:szCs w:val="28"/>
          <w:lang w:val="uk-UA"/>
        </w:rPr>
        <w:t>сеними змінами від 03.08.2021 року</w:t>
      </w:r>
      <w:r w:rsidR="006C46E9" w:rsidRPr="00AA4564">
        <w:rPr>
          <w:rFonts w:ascii="Times New Roman" w:hAnsi="Times New Roman"/>
          <w:color w:val="000000"/>
          <w:sz w:val="28"/>
          <w:szCs w:val="28"/>
          <w:lang w:val="uk-UA"/>
        </w:rPr>
        <w:t xml:space="preserve"> становить 21032,947 тис. грн.</w:t>
      </w:r>
    </w:p>
    <w:p w:rsidR="0094667F" w:rsidRPr="00AA4564" w:rsidRDefault="006C46E9"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громаді  </w:t>
      </w:r>
      <w:r w:rsidR="00DD7B3E">
        <w:rPr>
          <w:rFonts w:ascii="Times New Roman" w:hAnsi="Times New Roman"/>
          <w:color w:val="000000"/>
          <w:sz w:val="28"/>
          <w:szCs w:val="28"/>
          <w:lang w:val="uk-UA"/>
        </w:rPr>
        <w:t>в секторі обслуговування діють такі</w:t>
      </w:r>
      <w:r w:rsidRPr="00AA4564">
        <w:rPr>
          <w:rFonts w:ascii="Times New Roman" w:hAnsi="Times New Roman"/>
          <w:color w:val="000000"/>
          <w:sz w:val="28"/>
          <w:szCs w:val="28"/>
          <w:lang w:val="uk-UA"/>
        </w:rPr>
        <w:t xml:space="preserve"> комунальні підприємства</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 </w:t>
      </w:r>
      <w:r w:rsidR="00F73ABB">
        <w:rPr>
          <w:rFonts w:ascii="Times New Roman" w:hAnsi="Times New Roman"/>
          <w:color w:val="000000"/>
          <w:sz w:val="28"/>
          <w:szCs w:val="28"/>
          <w:lang w:val="uk-UA"/>
        </w:rPr>
        <w:t xml:space="preserve">ДП «Рогатин-Водоканал», </w:t>
      </w:r>
      <w:r w:rsidR="00F73ABB" w:rsidRPr="00AA4564">
        <w:rPr>
          <w:rFonts w:ascii="Times New Roman" w:hAnsi="Times New Roman"/>
          <w:color w:val="000000"/>
          <w:sz w:val="28"/>
          <w:szCs w:val="28"/>
          <w:lang w:val="uk-UA"/>
        </w:rPr>
        <w:t>КП «Благоустрій-Р»</w:t>
      </w:r>
      <w:r w:rsidR="00F73ABB">
        <w:rPr>
          <w:rFonts w:ascii="Times New Roman" w:hAnsi="Times New Roman"/>
          <w:color w:val="000000"/>
          <w:sz w:val="28"/>
          <w:szCs w:val="28"/>
          <w:lang w:val="uk-UA"/>
        </w:rPr>
        <w:t xml:space="preserve">, </w:t>
      </w:r>
      <w:r w:rsidR="0044596F">
        <w:rPr>
          <w:rFonts w:ascii="Times New Roman" w:hAnsi="Times New Roman"/>
          <w:color w:val="000000"/>
          <w:sz w:val="28"/>
          <w:szCs w:val="28"/>
          <w:lang w:val="uk-UA"/>
        </w:rPr>
        <w:t xml:space="preserve">КП </w:t>
      </w:r>
      <w:r w:rsidRPr="00AA4564">
        <w:rPr>
          <w:rFonts w:ascii="Times New Roman" w:hAnsi="Times New Roman"/>
          <w:color w:val="000000"/>
          <w:sz w:val="28"/>
          <w:szCs w:val="28"/>
          <w:lang w:val="uk-UA"/>
        </w:rPr>
        <w:t>«Рогатинське будинкоуправління</w:t>
      </w:r>
      <w:r w:rsidR="00F73ABB">
        <w:rPr>
          <w:rFonts w:ascii="Times New Roman" w:hAnsi="Times New Roman"/>
          <w:color w:val="000000"/>
          <w:sz w:val="28"/>
          <w:szCs w:val="28"/>
          <w:lang w:val="uk-UA"/>
        </w:rPr>
        <w:t>»</w:t>
      </w:r>
      <w:r w:rsidRPr="00AA4564">
        <w:rPr>
          <w:rFonts w:ascii="Times New Roman" w:hAnsi="Times New Roman"/>
          <w:color w:val="000000"/>
          <w:sz w:val="28"/>
          <w:szCs w:val="28"/>
          <w:lang w:val="uk-UA"/>
        </w:rPr>
        <w:t>.</w:t>
      </w:r>
      <w:r w:rsidR="00706BB6" w:rsidRPr="00AA4564">
        <w:rPr>
          <w:rFonts w:ascii="Times New Roman" w:hAnsi="Times New Roman"/>
          <w:color w:val="000000"/>
          <w:sz w:val="28"/>
          <w:szCs w:val="28"/>
          <w:lang w:val="uk-UA"/>
        </w:rPr>
        <w:t xml:space="preserve"> </w:t>
      </w:r>
    </w:p>
    <w:p w:rsidR="00706BB6" w:rsidRPr="00AA4564" w:rsidRDefault="00903D4D" w:rsidP="00ED4948">
      <w:pPr>
        <w:spacing w:after="0"/>
        <w:ind w:firstLine="567"/>
        <w:jc w:val="center"/>
        <w:rPr>
          <w:rFonts w:ascii="Times New Roman" w:hAnsi="Times New Roman"/>
          <w:i/>
          <w:color w:val="000000"/>
          <w:sz w:val="28"/>
          <w:szCs w:val="28"/>
          <w:u w:val="single"/>
          <w:lang w:val="uk-UA"/>
        </w:rPr>
      </w:pPr>
      <w:r>
        <w:rPr>
          <w:rFonts w:ascii="Times New Roman" w:hAnsi="Times New Roman"/>
          <w:i/>
          <w:color w:val="000000"/>
          <w:sz w:val="28"/>
          <w:szCs w:val="28"/>
          <w:u w:val="single"/>
          <w:lang w:val="uk-UA"/>
        </w:rPr>
        <w:t>ДП «Рогатин-Водоканал»</w:t>
      </w:r>
    </w:p>
    <w:p w:rsidR="00706BB6" w:rsidRPr="00AA4564" w:rsidRDefault="00706BB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 результатами фінансо</w:t>
      </w:r>
      <w:r w:rsidR="0044596F">
        <w:rPr>
          <w:rFonts w:ascii="Times New Roman" w:hAnsi="Times New Roman"/>
          <w:color w:val="000000"/>
          <w:sz w:val="28"/>
          <w:szCs w:val="28"/>
          <w:lang w:val="uk-UA"/>
        </w:rPr>
        <w:t>во-господарської діяльності за І</w:t>
      </w:r>
      <w:r w:rsidRPr="00AA4564">
        <w:rPr>
          <w:rFonts w:ascii="Times New Roman" w:hAnsi="Times New Roman"/>
          <w:color w:val="000000"/>
          <w:sz w:val="28"/>
          <w:szCs w:val="28"/>
          <w:lang w:val="uk-UA"/>
        </w:rPr>
        <w:t xml:space="preserve"> півр</w:t>
      </w:r>
      <w:r w:rsidR="0044596F">
        <w:rPr>
          <w:rFonts w:ascii="Times New Roman" w:hAnsi="Times New Roman"/>
          <w:color w:val="000000"/>
          <w:sz w:val="28"/>
          <w:szCs w:val="28"/>
          <w:lang w:val="uk-UA"/>
        </w:rPr>
        <w:t xml:space="preserve">іччя 2021 року  підприємством </w:t>
      </w:r>
      <w:r w:rsidR="00DD7B3E">
        <w:rPr>
          <w:rFonts w:ascii="Times New Roman" w:hAnsi="Times New Roman"/>
          <w:color w:val="000000"/>
          <w:sz w:val="28"/>
          <w:szCs w:val="28"/>
          <w:lang w:val="uk-UA"/>
        </w:rPr>
        <w:t xml:space="preserve"> реалізовано </w:t>
      </w:r>
      <w:r w:rsidR="00903D4D">
        <w:rPr>
          <w:rFonts w:ascii="Times New Roman" w:hAnsi="Times New Roman"/>
          <w:color w:val="000000"/>
          <w:sz w:val="28"/>
          <w:szCs w:val="28"/>
          <w:lang w:val="uk-UA"/>
        </w:rPr>
        <w:t>87739,4 м3 води</w:t>
      </w:r>
      <w:r w:rsidRPr="00AA4564">
        <w:rPr>
          <w:rFonts w:ascii="Times New Roman" w:hAnsi="Times New Roman"/>
          <w:color w:val="000000"/>
          <w:sz w:val="28"/>
          <w:szCs w:val="28"/>
          <w:lang w:val="uk-UA"/>
        </w:rPr>
        <w:t xml:space="preserve">   та ві</w:t>
      </w:r>
      <w:r w:rsidR="00903D4D">
        <w:rPr>
          <w:rFonts w:ascii="Times New Roman" w:hAnsi="Times New Roman"/>
          <w:color w:val="000000"/>
          <w:sz w:val="28"/>
          <w:szCs w:val="28"/>
          <w:lang w:val="uk-UA"/>
        </w:rPr>
        <w:t>дведено 52372,9  м3 стічних вод</w:t>
      </w:r>
      <w:r w:rsidRPr="00AA4564">
        <w:rPr>
          <w:rFonts w:ascii="Times New Roman" w:hAnsi="Times New Roman"/>
          <w:color w:val="000000"/>
          <w:sz w:val="28"/>
          <w:szCs w:val="28"/>
          <w:lang w:val="uk-UA"/>
        </w:rPr>
        <w:t xml:space="preserve">. У тому числі: </w:t>
      </w:r>
    </w:p>
    <w:p w:rsidR="00706BB6" w:rsidRPr="00AA4564" w:rsidRDefault="00706BB6"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населенню - 66374,7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води  та 39878,6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стоків</w:t>
      </w:r>
      <w:r w:rsidRPr="004760FA">
        <w:rPr>
          <w:rFonts w:ascii="Times New Roman" w:hAnsi="Times New Roman"/>
          <w:color w:val="000000"/>
          <w:sz w:val="28"/>
          <w:szCs w:val="28"/>
          <w:lang w:val="ru-RU"/>
        </w:rPr>
        <w:t>;</w:t>
      </w:r>
    </w:p>
    <w:p w:rsidR="00706BB6" w:rsidRPr="00AA4564" w:rsidRDefault="00706BB6"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іншим  споживачам - 21364,7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води та</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12494,3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стоків.</w:t>
      </w:r>
    </w:p>
    <w:p w:rsidR="00EA054B" w:rsidRPr="00AA4564" w:rsidRDefault="00EA054B" w:rsidP="00ED4948">
      <w:pPr>
        <w:tabs>
          <w:tab w:val="left" w:pos="1134"/>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 року підприємство обслуговує 2976 абоненти,</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з них:</w:t>
      </w:r>
    </w:p>
    <w:p w:rsidR="00EA054B" w:rsidRPr="00AA4564" w:rsidRDefault="00EA054B"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населення – 2793 абоненти</w:t>
      </w:r>
      <w:r w:rsidR="00061ED1" w:rsidRPr="00AA4564">
        <w:rPr>
          <w:rFonts w:ascii="Times New Roman" w:hAnsi="Times New Roman"/>
          <w:color w:val="000000"/>
          <w:sz w:val="28"/>
          <w:szCs w:val="28"/>
        </w:rPr>
        <w:t>;</w:t>
      </w:r>
    </w:p>
    <w:p w:rsidR="00EA054B" w:rsidRPr="00AA4564" w:rsidRDefault="00EA054B"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юридичні особи – 183 абоненти: державний бюджет -</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21 абонент; місцевий бюджет - 6 абонентів; інші організації - 156 абонентів.</w:t>
      </w:r>
    </w:p>
    <w:p w:rsidR="008102B6"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 І</w:t>
      </w:r>
      <w:r w:rsidR="008102B6" w:rsidRPr="00AA4564">
        <w:rPr>
          <w:rFonts w:ascii="Times New Roman" w:hAnsi="Times New Roman"/>
          <w:color w:val="000000"/>
          <w:sz w:val="28"/>
          <w:szCs w:val="28"/>
          <w:lang w:val="uk-UA"/>
        </w:rPr>
        <w:t xml:space="preserve"> півріччя  2021 р</w:t>
      </w:r>
      <w:r w:rsidR="00903D4D">
        <w:rPr>
          <w:rFonts w:ascii="Times New Roman" w:hAnsi="Times New Roman"/>
          <w:color w:val="000000"/>
          <w:sz w:val="28"/>
          <w:szCs w:val="28"/>
          <w:lang w:val="uk-UA"/>
        </w:rPr>
        <w:t>оку</w:t>
      </w:r>
      <w:r>
        <w:rPr>
          <w:rFonts w:ascii="Times New Roman" w:hAnsi="Times New Roman"/>
          <w:color w:val="000000"/>
          <w:sz w:val="28"/>
          <w:szCs w:val="28"/>
          <w:lang w:val="uk-UA"/>
        </w:rPr>
        <w:t xml:space="preserve">  підприємство отримало</w:t>
      </w:r>
      <w:r w:rsidR="008102B6" w:rsidRPr="00AA4564">
        <w:rPr>
          <w:rFonts w:ascii="Times New Roman" w:hAnsi="Times New Roman"/>
          <w:color w:val="000000"/>
          <w:sz w:val="28"/>
          <w:szCs w:val="28"/>
          <w:lang w:val="uk-UA"/>
        </w:rPr>
        <w:t xml:space="preserve"> чистий дохід від реалізації продукції, товарів, робіт і послуг </w:t>
      </w:r>
      <w:r w:rsidR="00903D4D">
        <w:rPr>
          <w:rFonts w:ascii="Times New Roman" w:hAnsi="Times New Roman"/>
          <w:color w:val="000000"/>
          <w:sz w:val="28"/>
          <w:szCs w:val="28"/>
          <w:lang w:val="uk-UA"/>
        </w:rPr>
        <w:t>у</w:t>
      </w:r>
      <w:r w:rsidR="008102B6" w:rsidRPr="00AA4564">
        <w:rPr>
          <w:rFonts w:ascii="Times New Roman" w:hAnsi="Times New Roman"/>
          <w:color w:val="000000"/>
          <w:sz w:val="28"/>
          <w:szCs w:val="28"/>
          <w:lang w:val="uk-UA"/>
        </w:rPr>
        <w:t xml:space="preserve"> сумі 3529,1 тис.грн</w:t>
      </w:r>
      <w:r w:rsidR="00903D4D">
        <w:rPr>
          <w:rFonts w:ascii="Times New Roman" w:hAnsi="Times New Roman"/>
          <w:color w:val="000000"/>
          <w:sz w:val="28"/>
          <w:szCs w:val="28"/>
          <w:lang w:val="uk-UA"/>
        </w:rPr>
        <w:t>.</w:t>
      </w:r>
      <w:r w:rsidR="008102B6" w:rsidRPr="00AA4564">
        <w:rPr>
          <w:rFonts w:ascii="Times New Roman" w:hAnsi="Times New Roman"/>
          <w:color w:val="000000"/>
          <w:sz w:val="28"/>
          <w:szCs w:val="28"/>
          <w:lang w:val="uk-UA"/>
        </w:rPr>
        <w:t xml:space="preserve"> та інші доходи в сумі 346,0  тис.</w:t>
      </w:r>
      <w:r w:rsidR="00903D4D">
        <w:rPr>
          <w:rFonts w:ascii="Times New Roman" w:hAnsi="Times New Roman"/>
          <w:color w:val="000000"/>
          <w:sz w:val="28"/>
          <w:szCs w:val="28"/>
          <w:lang w:val="uk-UA"/>
        </w:rPr>
        <w:t xml:space="preserve"> </w:t>
      </w:r>
      <w:r>
        <w:rPr>
          <w:rFonts w:ascii="Times New Roman" w:hAnsi="Times New Roman"/>
          <w:color w:val="000000"/>
          <w:sz w:val="28"/>
          <w:szCs w:val="28"/>
          <w:lang w:val="uk-UA"/>
        </w:rPr>
        <w:t>грн., в т.ч. кошти П</w:t>
      </w:r>
      <w:r w:rsidR="008102B6" w:rsidRPr="00AA4564">
        <w:rPr>
          <w:rFonts w:ascii="Times New Roman" w:hAnsi="Times New Roman"/>
          <w:color w:val="000000"/>
          <w:sz w:val="28"/>
          <w:szCs w:val="28"/>
          <w:lang w:val="uk-UA"/>
        </w:rPr>
        <w:t>рограми «Розвитку та фінансової підтримки житлово-комуналь</w:t>
      </w:r>
      <w:r>
        <w:rPr>
          <w:rFonts w:ascii="Times New Roman" w:hAnsi="Times New Roman"/>
          <w:color w:val="000000"/>
          <w:sz w:val="28"/>
          <w:szCs w:val="28"/>
          <w:lang w:val="uk-UA"/>
        </w:rPr>
        <w:t>ного господарства Рогатинської міської територіальної громади</w:t>
      </w:r>
      <w:r w:rsidR="008102B6" w:rsidRPr="00AA4564">
        <w:rPr>
          <w:rFonts w:ascii="Times New Roman" w:hAnsi="Times New Roman"/>
          <w:color w:val="000000"/>
          <w:sz w:val="28"/>
          <w:szCs w:val="28"/>
          <w:lang w:val="uk-UA"/>
        </w:rPr>
        <w:t xml:space="preserve"> на 2021 рік».</w:t>
      </w:r>
    </w:p>
    <w:p w:rsidR="008102B6" w:rsidRPr="00AA4564" w:rsidRDefault="008102B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Собівартість реалізован</w:t>
      </w:r>
      <w:r w:rsidR="0044596F">
        <w:rPr>
          <w:rFonts w:ascii="Times New Roman" w:hAnsi="Times New Roman"/>
          <w:color w:val="000000"/>
          <w:sz w:val="28"/>
          <w:szCs w:val="28"/>
          <w:lang w:val="uk-UA"/>
        </w:rPr>
        <w:t>ої продукції  за І</w:t>
      </w:r>
      <w:r w:rsidRPr="00AA4564">
        <w:rPr>
          <w:rFonts w:ascii="Times New Roman" w:hAnsi="Times New Roman"/>
          <w:color w:val="000000"/>
          <w:sz w:val="28"/>
          <w:szCs w:val="28"/>
          <w:lang w:val="uk-UA"/>
        </w:rPr>
        <w:t xml:space="preserve"> півріччя 2021 рік склала  </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4177,1 тис.</w:t>
      </w:r>
      <w:r w:rsidR="00903D4D">
        <w:rPr>
          <w:rFonts w:ascii="Times New Roman" w:hAnsi="Times New Roman"/>
          <w:color w:val="000000"/>
          <w:sz w:val="28"/>
          <w:szCs w:val="28"/>
          <w:lang w:val="uk-UA"/>
        </w:rPr>
        <w:t xml:space="preserve"> грн.</w:t>
      </w:r>
      <w:r w:rsidRPr="0044596F">
        <w:rPr>
          <w:lang w:val="uk-UA"/>
        </w:rPr>
        <w:t xml:space="preserve"> </w:t>
      </w:r>
      <w:r w:rsidRPr="00AA4564">
        <w:rPr>
          <w:rFonts w:ascii="Times New Roman" w:hAnsi="Times New Roman"/>
          <w:color w:val="000000"/>
          <w:sz w:val="28"/>
          <w:szCs w:val="28"/>
          <w:lang w:val="uk-UA"/>
        </w:rPr>
        <w:t xml:space="preserve">Адміністративні витрати за звітний період по </w:t>
      </w:r>
      <w:r w:rsidR="0044596F">
        <w:rPr>
          <w:rFonts w:ascii="Times New Roman" w:hAnsi="Times New Roman"/>
          <w:color w:val="000000"/>
          <w:sz w:val="28"/>
          <w:szCs w:val="28"/>
          <w:lang w:val="uk-UA"/>
        </w:rPr>
        <w:t>підприємству</w:t>
      </w:r>
      <w:r w:rsidRPr="00AA4564">
        <w:rPr>
          <w:rFonts w:ascii="Times New Roman" w:hAnsi="Times New Roman"/>
          <w:color w:val="000000"/>
          <w:sz w:val="28"/>
          <w:szCs w:val="28"/>
          <w:lang w:val="uk-UA"/>
        </w:rPr>
        <w:t xml:space="preserve"> склали 709,2 тис.</w:t>
      </w:r>
      <w:r w:rsidR="00903D4D">
        <w:rPr>
          <w:rFonts w:ascii="Times New Roman" w:hAnsi="Times New Roman"/>
          <w:color w:val="000000"/>
          <w:sz w:val="28"/>
          <w:szCs w:val="28"/>
          <w:lang w:val="uk-UA"/>
        </w:rPr>
        <w:t xml:space="preserve"> грн. </w:t>
      </w:r>
    </w:p>
    <w:p w:rsidR="0044596F" w:rsidRPr="009C3DE1" w:rsidRDefault="008102B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Протягом першого півріччя 2021 року було придбано автоматичн</w:t>
      </w:r>
      <w:r w:rsidR="00903D4D">
        <w:rPr>
          <w:rFonts w:ascii="Times New Roman" w:hAnsi="Times New Roman"/>
          <w:color w:val="000000"/>
          <w:sz w:val="28"/>
          <w:szCs w:val="28"/>
          <w:lang w:val="uk-UA"/>
        </w:rPr>
        <w:t>у систему обліку електроенергії</w:t>
      </w:r>
      <w:r w:rsidR="00DD7B3E">
        <w:rPr>
          <w:rFonts w:ascii="Times New Roman" w:hAnsi="Times New Roman"/>
          <w:color w:val="000000"/>
          <w:sz w:val="28"/>
          <w:szCs w:val="28"/>
          <w:lang w:val="uk-UA"/>
        </w:rPr>
        <w:t>,  помпу</w:t>
      </w:r>
      <w:r w:rsidRPr="00AA4564">
        <w:rPr>
          <w:rFonts w:ascii="Times New Roman" w:hAnsi="Times New Roman"/>
          <w:color w:val="000000"/>
          <w:sz w:val="28"/>
          <w:szCs w:val="28"/>
          <w:lang w:val="uk-UA"/>
        </w:rPr>
        <w:t xml:space="preserve"> GCV </w:t>
      </w:r>
      <w:r w:rsidR="00903D4D">
        <w:rPr>
          <w:rFonts w:ascii="Times New Roman" w:hAnsi="Times New Roman"/>
          <w:color w:val="000000"/>
          <w:sz w:val="28"/>
          <w:szCs w:val="28"/>
          <w:lang w:val="uk-UA"/>
        </w:rPr>
        <w:t xml:space="preserve">на загальну суму </w:t>
      </w:r>
      <w:r w:rsidRPr="00AA4564">
        <w:rPr>
          <w:rFonts w:ascii="Times New Roman" w:hAnsi="Times New Roman"/>
          <w:color w:val="000000"/>
          <w:sz w:val="28"/>
          <w:szCs w:val="28"/>
          <w:lang w:val="uk-UA"/>
        </w:rPr>
        <w:t>245,0 тис. грн.</w:t>
      </w:r>
    </w:p>
    <w:p w:rsidR="008102B6" w:rsidRPr="00AA4564" w:rsidRDefault="00903D4D" w:rsidP="00ED4948">
      <w:pPr>
        <w:spacing w:after="0"/>
        <w:ind w:firstLine="567"/>
        <w:jc w:val="center"/>
        <w:rPr>
          <w:rFonts w:ascii="Times New Roman" w:hAnsi="Times New Roman"/>
          <w:i/>
          <w:color w:val="000000"/>
          <w:sz w:val="28"/>
          <w:szCs w:val="28"/>
          <w:u w:val="single"/>
          <w:lang w:val="uk-UA"/>
        </w:rPr>
      </w:pPr>
      <w:r>
        <w:rPr>
          <w:rFonts w:ascii="Times New Roman" w:hAnsi="Times New Roman"/>
          <w:i/>
          <w:color w:val="000000"/>
          <w:sz w:val="28"/>
          <w:szCs w:val="28"/>
          <w:u w:val="single"/>
          <w:lang w:val="uk-UA"/>
        </w:rPr>
        <w:t>КП «Благоустрій-Р»</w:t>
      </w:r>
    </w:p>
    <w:p w:rsidR="00293921"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w:t>
      </w:r>
      <w:r w:rsidR="00293921" w:rsidRPr="00AA4564">
        <w:rPr>
          <w:rFonts w:ascii="Times New Roman" w:hAnsi="Times New Roman"/>
          <w:color w:val="000000"/>
          <w:sz w:val="28"/>
          <w:szCs w:val="28"/>
          <w:lang w:val="uk-UA"/>
        </w:rPr>
        <w:t xml:space="preserve"> півріччя 2021 року підприємство отримало 5 966 651,27</w:t>
      </w:r>
      <w:r w:rsidR="00903D4D">
        <w:rPr>
          <w:rFonts w:ascii="Times New Roman" w:hAnsi="Times New Roman"/>
          <w:color w:val="000000"/>
          <w:sz w:val="28"/>
          <w:szCs w:val="28"/>
          <w:lang w:val="uk-UA"/>
        </w:rPr>
        <w:t xml:space="preserve"> </w:t>
      </w:r>
      <w:r>
        <w:rPr>
          <w:rFonts w:ascii="Times New Roman" w:hAnsi="Times New Roman"/>
          <w:color w:val="000000"/>
          <w:sz w:val="28"/>
          <w:szCs w:val="28"/>
          <w:lang w:val="uk-UA"/>
        </w:rPr>
        <w:t>грн. по П</w:t>
      </w:r>
      <w:r w:rsidR="00293921" w:rsidRPr="00AA4564">
        <w:rPr>
          <w:rFonts w:ascii="Times New Roman" w:hAnsi="Times New Roman"/>
          <w:color w:val="000000"/>
          <w:sz w:val="28"/>
          <w:szCs w:val="28"/>
          <w:lang w:val="uk-UA"/>
        </w:rPr>
        <w:t>рограмі розвитку та фінансової підтримки житлово-комунального господарства Рогатинської міської територіальної громади на 2021 рік.</w:t>
      </w:r>
    </w:p>
    <w:p w:rsidR="00293921" w:rsidRPr="00AA4564" w:rsidRDefault="00293921"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поточни</w:t>
      </w:r>
      <w:r w:rsidR="0044596F">
        <w:rPr>
          <w:rFonts w:ascii="Times New Roman" w:hAnsi="Times New Roman"/>
          <w:color w:val="000000"/>
          <w:sz w:val="28"/>
          <w:szCs w:val="28"/>
          <w:lang w:val="uk-UA"/>
        </w:rPr>
        <w:t>й рахунок підприємства протягом І</w:t>
      </w:r>
      <w:r w:rsidRPr="00AA4564">
        <w:rPr>
          <w:rFonts w:ascii="Times New Roman" w:hAnsi="Times New Roman"/>
          <w:color w:val="000000"/>
          <w:sz w:val="28"/>
          <w:szCs w:val="28"/>
          <w:lang w:val="uk-UA"/>
        </w:rPr>
        <w:t xml:space="preserve"> півріччя 2021 року від господарської діяльності надійшло 27 479,32</w:t>
      </w:r>
      <w:r w:rsidR="00595C3E"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г</w:t>
      </w:r>
      <w:r w:rsidR="002F1DB3">
        <w:rPr>
          <w:rFonts w:ascii="Times New Roman" w:hAnsi="Times New Roman"/>
          <w:color w:val="000000"/>
          <w:sz w:val="28"/>
          <w:szCs w:val="28"/>
          <w:lang w:val="uk-UA"/>
        </w:rPr>
        <w:t>рн</w:t>
      </w:r>
      <w:r w:rsidRPr="00AA4564">
        <w:rPr>
          <w:rFonts w:ascii="Times New Roman" w:hAnsi="Times New Roman"/>
          <w:color w:val="000000"/>
          <w:sz w:val="28"/>
          <w:szCs w:val="28"/>
          <w:lang w:val="uk-UA"/>
        </w:rPr>
        <w:t>. Дані кошти витрачено на</w:t>
      </w:r>
      <w:r w:rsidR="0044596F">
        <w:rPr>
          <w:rFonts w:ascii="Times New Roman" w:hAnsi="Times New Roman"/>
          <w:color w:val="000000"/>
          <w:sz w:val="28"/>
          <w:szCs w:val="28"/>
          <w:lang w:val="uk-UA"/>
        </w:rPr>
        <w:t xml:space="preserve"> придбання необхідного інвентаря</w:t>
      </w:r>
      <w:r w:rsidRPr="00AA4564">
        <w:rPr>
          <w:rFonts w:ascii="Times New Roman" w:hAnsi="Times New Roman"/>
          <w:color w:val="000000"/>
          <w:sz w:val="28"/>
          <w:szCs w:val="28"/>
          <w:lang w:val="uk-UA"/>
        </w:rPr>
        <w:t xml:space="preserve"> для працівників, нафтопродуктів, запчастин для механізованого інвентарю, електрообладнання, оплату за електроенергію та ін.  Списання основних засобів  </w:t>
      </w:r>
      <w:r w:rsidR="002F1DB3">
        <w:rPr>
          <w:rFonts w:ascii="Times New Roman" w:hAnsi="Times New Roman"/>
          <w:color w:val="000000"/>
          <w:sz w:val="28"/>
          <w:szCs w:val="28"/>
          <w:lang w:val="uk-UA"/>
        </w:rPr>
        <w:t>за цей період</w:t>
      </w:r>
      <w:r w:rsidRPr="00AA4564">
        <w:rPr>
          <w:rFonts w:ascii="Times New Roman" w:hAnsi="Times New Roman"/>
          <w:color w:val="000000"/>
          <w:sz w:val="28"/>
          <w:szCs w:val="28"/>
          <w:lang w:val="uk-UA"/>
        </w:rPr>
        <w:t xml:space="preserve"> не проводилося.</w:t>
      </w:r>
      <w:r w:rsidR="002F1DB3">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Дебіторської та кредиторської заборгованості за надані послуги та придбані товари станом на 01.07.2021 року немає.</w:t>
      </w:r>
    </w:p>
    <w:p w:rsidR="00871BEA" w:rsidRPr="00AA4564" w:rsidRDefault="00871BEA"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Середня нарахована заробітна плата на підприємстві за 6 місяців 2021 року склала 8,4 тис. грн.</w:t>
      </w:r>
    </w:p>
    <w:p w:rsidR="0044596F"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w:t>
      </w:r>
      <w:r w:rsidR="00293921" w:rsidRPr="00AA4564">
        <w:rPr>
          <w:rFonts w:ascii="Times New Roman" w:hAnsi="Times New Roman"/>
          <w:color w:val="000000"/>
          <w:sz w:val="28"/>
          <w:szCs w:val="28"/>
          <w:lang w:val="uk-UA"/>
        </w:rPr>
        <w:t xml:space="preserve"> півріччя 202</w:t>
      </w:r>
      <w:r w:rsidR="00412124">
        <w:rPr>
          <w:rFonts w:ascii="Times New Roman" w:hAnsi="Times New Roman"/>
          <w:color w:val="000000"/>
          <w:sz w:val="28"/>
          <w:szCs w:val="28"/>
          <w:lang w:val="uk-UA"/>
        </w:rPr>
        <w:t>1 року підприємством здійснювали</w:t>
      </w:r>
      <w:r w:rsidR="00293921" w:rsidRPr="00AA4564">
        <w:rPr>
          <w:rFonts w:ascii="Times New Roman" w:hAnsi="Times New Roman"/>
          <w:color w:val="000000"/>
          <w:sz w:val="28"/>
          <w:szCs w:val="28"/>
          <w:lang w:val="uk-UA"/>
        </w:rPr>
        <w:t>сь:</w:t>
      </w:r>
      <w:r w:rsidR="00B05205" w:rsidRPr="00AA4564">
        <w:rPr>
          <w:rFonts w:ascii="Times New Roman" w:hAnsi="Times New Roman"/>
          <w:color w:val="000000"/>
          <w:sz w:val="28"/>
          <w:szCs w:val="28"/>
          <w:lang w:val="uk-UA"/>
        </w:rPr>
        <w:t xml:space="preserve"> </w:t>
      </w:r>
      <w:r w:rsidR="00293921" w:rsidRPr="00AA4564">
        <w:rPr>
          <w:rFonts w:ascii="Times New Roman" w:hAnsi="Times New Roman"/>
          <w:color w:val="000000"/>
          <w:sz w:val="28"/>
          <w:szCs w:val="28"/>
          <w:lang w:val="uk-UA"/>
        </w:rPr>
        <w:t>ремонт ліній вуличного освітлення;</w:t>
      </w:r>
      <w:r w:rsidR="00B05205" w:rsidRPr="00AA4564">
        <w:rPr>
          <w:rFonts w:ascii="Times New Roman" w:hAnsi="Times New Roman"/>
          <w:color w:val="000000"/>
          <w:sz w:val="28"/>
          <w:szCs w:val="28"/>
          <w:lang w:val="uk-UA"/>
        </w:rPr>
        <w:t xml:space="preserve"> </w:t>
      </w:r>
      <w:r w:rsidR="00343C9E">
        <w:rPr>
          <w:rFonts w:ascii="Times New Roman" w:hAnsi="Times New Roman"/>
          <w:color w:val="000000"/>
          <w:sz w:val="28"/>
          <w:szCs w:val="28"/>
          <w:lang w:val="uk-UA"/>
        </w:rPr>
        <w:t>заміна ламп до світильників</w:t>
      </w:r>
      <w:r w:rsidR="00293921" w:rsidRPr="00AA4564">
        <w:rPr>
          <w:rFonts w:ascii="Times New Roman" w:hAnsi="Times New Roman"/>
          <w:color w:val="000000"/>
          <w:sz w:val="28"/>
          <w:szCs w:val="28"/>
          <w:lang w:val="uk-UA"/>
        </w:rPr>
        <w:t>;</w:t>
      </w:r>
      <w:r w:rsidR="00B05205" w:rsidRPr="00AA4564">
        <w:rPr>
          <w:rFonts w:ascii="Times New Roman" w:hAnsi="Times New Roman"/>
          <w:color w:val="000000"/>
          <w:sz w:val="28"/>
          <w:szCs w:val="28"/>
          <w:lang w:val="uk-UA"/>
        </w:rPr>
        <w:t xml:space="preserve"> </w:t>
      </w:r>
      <w:r w:rsidR="00293921" w:rsidRPr="00AA4564">
        <w:rPr>
          <w:rFonts w:ascii="Times New Roman" w:hAnsi="Times New Roman"/>
          <w:color w:val="000000"/>
          <w:sz w:val="28"/>
          <w:szCs w:val="28"/>
          <w:lang w:val="uk-UA"/>
        </w:rPr>
        <w:t>профілактика світильників (протирання скла в світильниках);</w:t>
      </w:r>
      <w:r w:rsidR="00B05205" w:rsidRPr="00AA4564">
        <w:rPr>
          <w:rFonts w:ascii="Times New Roman" w:hAnsi="Times New Roman"/>
          <w:color w:val="000000"/>
          <w:sz w:val="28"/>
          <w:szCs w:val="28"/>
          <w:lang w:val="uk-UA"/>
        </w:rPr>
        <w:t xml:space="preserve"> </w:t>
      </w:r>
      <w:r w:rsidR="00293921" w:rsidRPr="00AA4564">
        <w:rPr>
          <w:rFonts w:ascii="Times New Roman" w:hAnsi="Times New Roman"/>
          <w:color w:val="000000"/>
          <w:sz w:val="28"/>
          <w:szCs w:val="28"/>
          <w:lang w:val="uk-UA"/>
        </w:rPr>
        <w:t>демонтаж т</w:t>
      </w:r>
      <w:r w:rsidR="00B05205" w:rsidRPr="00AA4564">
        <w:rPr>
          <w:rFonts w:ascii="Times New Roman" w:hAnsi="Times New Roman"/>
          <w:color w:val="000000"/>
          <w:sz w:val="28"/>
          <w:szCs w:val="28"/>
          <w:lang w:val="uk-UA"/>
        </w:rPr>
        <w:t xml:space="preserve">а монтаж ліній; прибирання тротуарів та вулиць міста, в тому числі прибудинкових територій, </w:t>
      </w:r>
      <w:r w:rsidR="00B05205" w:rsidRPr="0044596F">
        <w:rPr>
          <w:rFonts w:ascii="Times New Roman" w:hAnsi="Times New Roman"/>
          <w:b/>
          <w:color w:val="000000"/>
          <w:sz w:val="28"/>
          <w:szCs w:val="28"/>
          <w:lang w:val="uk-UA"/>
        </w:rPr>
        <w:t xml:space="preserve"> </w:t>
      </w:r>
      <w:r w:rsidR="00B05205" w:rsidRPr="007A450D">
        <w:rPr>
          <w:rFonts w:ascii="Times New Roman" w:hAnsi="Times New Roman"/>
          <w:color w:val="000000"/>
          <w:sz w:val="28"/>
          <w:szCs w:val="28"/>
          <w:lang w:val="uk-UA"/>
        </w:rPr>
        <w:t>прибирання несанкціоно</w:t>
      </w:r>
      <w:r w:rsidR="007A450D" w:rsidRPr="007A450D">
        <w:rPr>
          <w:rFonts w:ascii="Times New Roman" w:hAnsi="Times New Roman"/>
          <w:color w:val="000000"/>
          <w:sz w:val="28"/>
          <w:szCs w:val="28"/>
          <w:lang w:val="uk-UA"/>
        </w:rPr>
        <w:t>ваних сміттєзвалищ (по мірі їх виявлення</w:t>
      </w:r>
      <w:r w:rsidR="00B05205" w:rsidRPr="007A450D">
        <w:rPr>
          <w:rFonts w:ascii="Times New Roman" w:hAnsi="Times New Roman"/>
          <w:color w:val="000000"/>
          <w:sz w:val="28"/>
          <w:szCs w:val="28"/>
          <w:lang w:val="uk-UA"/>
        </w:rPr>
        <w:t>);</w:t>
      </w:r>
      <w:r w:rsidR="00B05205" w:rsidRPr="00AA4564">
        <w:rPr>
          <w:rFonts w:ascii="Times New Roman" w:hAnsi="Times New Roman"/>
          <w:color w:val="000000"/>
          <w:sz w:val="28"/>
          <w:szCs w:val="28"/>
          <w:lang w:val="uk-UA"/>
        </w:rPr>
        <w:t xml:space="preserve"> прибирання кюветів та придорожніх каналів; прибирання парків та скверів; очистка та зрізка дерев, вирубка кущів, очистка, прибирання берегів річок; ямковий ремонт вулиць. </w:t>
      </w:r>
      <w:r w:rsidR="00293921" w:rsidRPr="00AA4564">
        <w:rPr>
          <w:rFonts w:ascii="Times New Roman" w:hAnsi="Times New Roman"/>
          <w:color w:val="000000"/>
          <w:sz w:val="28"/>
          <w:szCs w:val="28"/>
          <w:lang w:val="uk-UA"/>
        </w:rPr>
        <w:t>Постійно проводиться прибирання території навколо кладовищ та центральних входів, вивезення сміття, виру</w:t>
      </w:r>
      <w:r w:rsidR="00343C9E">
        <w:rPr>
          <w:rFonts w:ascii="Times New Roman" w:hAnsi="Times New Roman"/>
          <w:color w:val="000000"/>
          <w:sz w:val="28"/>
          <w:szCs w:val="28"/>
          <w:lang w:val="uk-UA"/>
        </w:rPr>
        <w:t>бка кущів, прибирання територій сіл громади.</w:t>
      </w:r>
    </w:p>
    <w:p w:rsidR="00706BB6" w:rsidRPr="00AA4564" w:rsidRDefault="0044596F" w:rsidP="00ED4948">
      <w:pPr>
        <w:spacing w:after="0"/>
        <w:ind w:firstLine="567"/>
        <w:jc w:val="center"/>
        <w:rPr>
          <w:rFonts w:ascii="Times New Roman" w:hAnsi="Times New Roman"/>
          <w:i/>
          <w:color w:val="000000"/>
          <w:sz w:val="28"/>
          <w:szCs w:val="28"/>
          <w:u w:val="single"/>
          <w:lang w:val="uk-UA"/>
        </w:rPr>
      </w:pPr>
      <w:r>
        <w:rPr>
          <w:rFonts w:ascii="Times New Roman" w:hAnsi="Times New Roman"/>
          <w:i/>
          <w:color w:val="000000"/>
          <w:sz w:val="28"/>
          <w:szCs w:val="28"/>
          <w:u w:val="single"/>
          <w:lang w:val="uk-UA"/>
        </w:rPr>
        <w:t xml:space="preserve">КП </w:t>
      </w:r>
      <w:r w:rsidR="00871BEA">
        <w:rPr>
          <w:rFonts w:ascii="Times New Roman" w:hAnsi="Times New Roman"/>
          <w:i/>
          <w:color w:val="000000"/>
          <w:sz w:val="28"/>
          <w:szCs w:val="28"/>
          <w:u w:val="single"/>
          <w:lang w:val="uk-UA"/>
        </w:rPr>
        <w:t>«Рогатинське будинкоуправління»</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Основною діяльністю </w:t>
      </w:r>
      <w:r w:rsidR="00343C9E">
        <w:rPr>
          <w:rFonts w:ascii="Times New Roman" w:hAnsi="Times New Roman"/>
          <w:color w:val="000000"/>
          <w:sz w:val="28"/>
          <w:szCs w:val="28"/>
          <w:lang w:val="uk-UA"/>
        </w:rPr>
        <w:t>цього підприємства</w:t>
      </w:r>
      <w:r w:rsidRPr="00AA4564">
        <w:rPr>
          <w:rFonts w:ascii="Times New Roman" w:hAnsi="Times New Roman"/>
          <w:color w:val="000000"/>
          <w:sz w:val="28"/>
          <w:szCs w:val="28"/>
          <w:lang w:val="uk-UA"/>
        </w:rPr>
        <w:t xml:space="preserve"> є надання послуги з утримання та ремонту житлового фонду та прибудинкової території, вивезення твердих побутових відходів, вивезення рідких побутових відходів, надання в оренду власного нерухомого та рухомого майна, обстеження димовентиляційних каналів. </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Основним споживачем послуг підприємства є населення </w:t>
      </w:r>
      <w:r w:rsidR="00343C9E">
        <w:rPr>
          <w:rFonts w:ascii="Times New Roman" w:hAnsi="Times New Roman"/>
          <w:color w:val="000000"/>
          <w:sz w:val="28"/>
          <w:szCs w:val="28"/>
          <w:lang w:val="uk-UA"/>
        </w:rPr>
        <w:t>та суб</w:t>
      </w:r>
      <w:r w:rsidR="00343C9E" w:rsidRPr="00343C9E">
        <w:rPr>
          <w:rFonts w:ascii="Times New Roman" w:hAnsi="Times New Roman"/>
          <w:color w:val="000000"/>
          <w:sz w:val="28"/>
          <w:szCs w:val="28"/>
          <w:lang w:val="ru-RU"/>
        </w:rPr>
        <w:t>’</w:t>
      </w:r>
      <w:r w:rsidR="00343C9E">
        <w:rPr>
          <w:rFonts w:ascii="Times New Roman" w:hAnsi="Times New Roman"/>
          <w:color w:val="000000"/>
          <w:sz w:val="28"/>
          <w:szCs w:val="28"/>
          <w:lang w:val="uk-UA"/>
        </w:rPr>
        <w:t xml:space="preserve">єкти господарської діяльності </w:t>
      </w:r>
      <w:r w:rsidR="000C4236">
        <w:rPr>
          <w:rFonts w:ascii="Times New Roman" w:hAnsi="Times New Roman"/>
          <w:color w:val="000000"/>
          <w:sz w:val="28"/>
          <w:szCs w:val="28"/>
          <w:lang w:val="uk-UA"/>
        </w:rPr>
        <w:t>Р</w:t>
      </w:r>
      <w:r w:rsidR="00343C9E">
        <w:rPr>
          <w:rFonts w:ascii="Times New Roman" w:hAnsi="Times New Roman"/>
          <w:color w:val="000000"/>
          <w:sz w:val="28"/>
          <w:szCs w:val="28"/>
          <w:lang w:val="uk-UA"/>
        </w:rPr>
        <w:t>о</w:t>
      </w:r>
      <w:r w:rsidR="000C4236">
        <w:rPr>
          <w:rFonts w:ascii="Times New Roman" w:hAnsi="Times New Roman"/>
          <w:color w:val="000000"/>
          <w:sz w:val="28"/>
          <w:szCs w:val="28"/>
          <w:lang w:val="uk-UA"/>
        </w:rPr>
        <w:t>гатинської МТГ</w:t>
      </w:r>
      <w:r w:rsidRPr="00AA4564">
        <w:rPr>
          <w:rFonts w:ascii="Times New Roman" w:hAnsi="Times New Roman"/>
          <w:color w:val="000000"/>
          <w:sz w:val="28"/>
          <w:szCs w:val="28"/>
          <w:lang w:val="uk-UA"/>
        </w:rPr>
        <w:t>.</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Структура споживачів послуг підприємства складається з багатоквартирних будинків, приватного сектору, установ та організацій.</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процесі діяльності підприємство розширює сферу обслуговування новими споживачами та роботами, що </w:t>
      </w:r>
      <w:r w:rsidR="00343C9E">
        <w:rPr>
          <w:rFonts w:ascii="Times New Roman" w:hAnsi="Times New Roman"/>
          <w:color w:val="000000"/>
          <w:sz w:val="28"/>
          <w:szCs w:val="28"/>
          <w:lang w:val="uk-UA"/>
        </w:rPr>
        <w:t xml:space="preserve">позитивно </w:t>
      </w:r>
      <w:r w:rsidRPr="00AA4564">
        <w:rPr>
          <w:rFonts w:ascii="Times New Roman" w:hAnsi="Times New Roman"/>
          <w:color w:val="000000"/>
          <w:sz w:val="28"/>
          <w:szCs w:val="28"/>
          <w:lang w:val="uk-UA"/>
        </w:rPr>
        <w:t>впливає на фінансові результати, ефективне використання енергетичних та трудових ресурсів.</w:t>
      </w:r>
    </w:p>
    <w:p w:rsidR="00706BB6"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Середня заробітна плата на підприємстві станом на 01.</w:t>
      </w:r>
      <w:r w:rsidR="00871BEA">
        <w:rPr>
          <w:rFonts w:ascii="Times New Roman" w:hAnsi="Times New Roman"/>
          <w:color w:val="000000"/>
          <w:sz w:val="28"/>
          <w:szCs w:val="28"/>
          <w:lang w:val="uk-UA"/>
        </w:rPr>
        <w:t>08.2021р. складає        7 730,58 грн.</w:t>
      </w:r>
    </w:p>
    <w:p w:rsidR="00EF3099" w:rsidRPr="00AA4564" w:rsidRDefault="0044596F" w:rsidP="00ED4948">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w:t>
      </w:r>
      <w:r w:rsidR="00871BEA">
        <w:rPr>
          <w:rFonts w:ascii="Times New Roman" w:hAnsi="Times New Roman"/>
          <w:color w:val="000000"/>
          <w:sz w:val="28"/>
          <w:szCs w:val="28"/>
          <w:lang w:val="uk-UA"/>
        </w:rPr>
        <w:t xml:space="preserve"> півріччя 2021 року </w:t>
      </w:r>
      <w:r>
        <w:rPr>
          <w:rFonts w:ascii="Times New Roman" w:hAnsi="Times New Roman"/>
          <w:color w:val="000000"/>
          <w:sz w:val="28"/>
          <w:szCs w:val="28"/>
          <w:lang w:val="uk-UA"/>
        </w:rPr>
        <w:t>підприємством</w:t>
      </w:r>
      <w:r w:rsidR="00343C9E">
        <w:rPr>
          <w:rFonts w:ascii="Times New Roman" w:hAnsi="Times New Roman"/>
          <w:color w:val="000000"/>
          <w:sz w:val="28"/>
          <w:szCs w:val="28"/>
          <w:lang w:val="uk-UA"/>
        </w:rPr>
        <w:t xml:space="preserve"> здійснено заміну</w:t>
      </w:r>
      <w:r w:rsidR="00EF3099" w:rsidRPr="00AA4564">
        <w:rPr>
          <w:rFonts w:ascii="Times New Roman" w:hAnsi="Times New Roman"/>
          <w:color w:val="000000"/>
          <w:sz w:val="28"/>
          <w:szCs w:val="28"/>
          <w:lang w:val="uk-UA"/>
        </w:rPr>
        <w:t xml:space="preserve"> та встановлення вікон в підвальних приміщеннях; ремонт дахів, фасадів, чистка та ремонт ринв, фасаду, труб, димоходів; ремонт каналізацій; викачк</w:t>
      </w:r>
      <w:r w:rsidR="00343C9E">
        <w:rPr>
          <w:rFonts w:ascii="Times New Roman" w:hAnsi="Times New Roman"/>
          <w:color w:val="000000"/>
          <w:sz w:val="28"/>
          <w:szCs w:val="28"/>
          <w:lang w:val="uk-UA"/>
        </w:rPr>
        <w:t>у</w:t>
      </w:r>
      <w:r w:rsidR="00EF3099" w:rsidRPr="00AA4564">
        <w:rPr>
          <w:rFonts w:ascii="Times New Roman" w:hAnsi="Times New Roman"/>
          <w:color w:val="000000"/>
          <w:sz w:val="28"/>
          <w:szCs w:val="28"/>
          <w:lang w:val="uk-UA"/>
        </w:rPr>
        <w:t xml:space="preserve"> води з підвалів; ремонт електрообладнання, заміна вимикачів, патронів та лампочок; обрізка сухих дерев та кущів;  обстеження шкіл на предмет ремонту; порізка дерев; ремонт сміттєвих баків; вивіз ТПВ, викачка нечистот тощо.</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Середньомісячні доходи з власних надходжень становлять 518 936,7 грн.  Фінансування </w:t>
      </w:r>
      <w:r w:rsidR="008D3721">
        <w:rPr>
          <w:rFonts w:ascii="Times New Roman" w:hAnsi="Times New Roman"/>
          <w:color w:val="000000"/>
          <w:sz w:val="28"/>
          <w:szCs w:val="28"/>
          <w:lang w:val="uk-UA"/>
        </w:rPr>
        <w:t>по Програмі</w:t>
      </w:r>
      <w:r w:rsidRPr="00AA4564">
        <w:rPr>
          <w:rFonts w:ascii="Times New Roman" w:hAnsi="Times New Roman"/>
          <w:color w:val="000000"/>
          <w:sz w:val="28"/>
          <w:szCs w:val="28"/>
          <w:lang w:val="uk-UA"/>
        </w:rPr>
        <w:t xml:space="preserve"> </w:t>
      </w:r>
      <w:r w:rsidR="0044596F" w:rsidRPr="00AA4564">
        <w:rPr>
          <w:rFonts w:ascii="Times New Roman" w:hAnsi="Times New Roman"/>
          <w:color w:val="000000"/>
          <w:sz w:val="28"/>
          <w:szCs w:val="28"/>
          <w:lang w:val="uk-UA"/>
        </w:rPr>
        <w:t>розвитку та фінансової підтримки житлово-комунального господарства Рогатинської міської територіальної г</w:t>
      </w:r>
      <w:r w:rsidR="0044596F">
        <w:rPr>
          <w:rFonts w:ascii="Times New Roman" w:hAnsi="Times New Roman"/>
          <w:color w:val="000000"/>
          <w:sz w:val="28"/>
          <w:szCs w:val="28"/>
          <w:lang w:val="uk-UA"/>
        </w:rPr>
        <w:t>ромади на 2021 рік</w:t>
      </w:r>
      <w:r w:rsidR="0044596F"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витрачено на закупівлю спец автомобіля</w:t>
      </w:r>
      <w:r w:rsidR="0044596F">
        <w:rPr>
          <w:rFonts w:ascii="Times New Roman" w:hAnsi="Times New Roman"/>
          <w:color w:val="000000"/>
          <w:sz w:val="28"/>
          <w:szCs w:val="28"/>
          <w:lang w:val="uk-UA"/>
        </w:rPr>
        <w:t>, нафтопродуктів ,</w:t>
      </w:r>
      <w:r w:rsidRPr="00AA4564">
        <w:rPr>
          <w:rFonts w:ascii="Times New Roman" w:hAnsi="Times New Roman"/>
          <w:color w:val="000000"/>
          <w:sz w:val="28"/>
          <w:szCs w:val="28"/>
          <w:lang w:val="uk-UA"/>
        </w:rPr>
        <w:t xml:space="preserve">  виплату </w:t>
      </w:r>
      <w:r w:rsidR="00343C9E">
        <w:rPr>
          <w:rFonts w:ascii="Times New Roman" w:hAnsi="Times New Roman"/>
          <w:color w:val="000000"/>
          <w:sz w:val="28"/>
          <w:szCs w:val="28"/>
          <w:lang w:val="uk-UA"/>
        </w:rPr>
        <w:t>праців</w:t>
      </w:r>
      <w:r w:rsidR="0044596F">
        <w:rPr>
          <w:rFonts w:ascii="Times New Roman" w:hAnsi="Times New Roman"/>
          <w:color w:val="000000"/>
          <w:sz w:val="28"/>
          <w:szCs w:val="28"/>
          <w:lang w:val="uk-UA"/>
        </w:rPr>
        <w:t>никам критичних професій</w:t>
      </w:r>
      <w:r w:rsidRPr="00AA4564">
        <w:rPr>
          <w:rFonts w:ascii="Times New Roman" w:hAnsi="Times New Roman"/>
          <w:color w:val="000000"/>
          <w:sz w:val="28"/>
          <w:szCs w:val="28"/>
          <w:lang w:val="uk-UA"/>
        </w:rPr>
        <w:t xml:space="preserve"> та інші потреби </w:t>
      </w:r>
      <w:r w:rsidR="0044596F">
        <w:rPr>
          <w:rFonts w:ascii="Times New Roman" w:hAnsi="Times New Roman"/>
          <w:color w:val="000000"/>
          <w:sz w:val="28"/>
          <w:szCs w:val="28"/>
          <w:lang w:val="uk-UA"/>
        </w:rPr>
        <w:t>підприємства</w:t>
      </w:r>
      <w:r w:rsidR="00871BE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Власні надходження витрачено на виплату заробітної плати, оплату податків і зборів, закупівлю матеріалів, нафтопродуктів та інше. </w:t>
      </w:r>
    </w:p>
    <w:p w:rsidR="00EF3099" w:rsidRPr="00AA4564" w:rsidRDefault="00871BEA" w:rsidP="00ED4948">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І півріччі 2021 року</w:t>
      </w:r>
      <w:r w:rsidR="00EF3099" w:rsidRPr="00AA4564">
        <w:rPr>
          <w:rFonts w:ascii="Times New Roman" w:hAnsi="Times New Roman"/>
          <w:color w:val="000000"/>
          <w:sz w:val="28"/>
          <w:szCs w:val="28"/>
          <w:lang w:val="uk-UA"/>
        </w:rPr>
        <w:t xml:space="preserve"> </w:t>
      </w:r>
      <w:r w:rsidR="0044596F">
        <w:rPr>
          <w:rFonts w:ascii="Times New Roman" w:hAnsi="Times New Roman"/>
          <w:color w:val="000000"/>
          <w:sz w:val="28"/>
          <w:szCs w:val="28"/>
          <w:lang w:val="uk-UA"/>
        </w:rPr>
        <w:t>підприємством</w:t>
      </w:r>
      <w:r w:rsidR="00EF3099" w:rsidRPr="00AA4564">
        <w:rPr>
          <w:rFonts w:ascii="Times New Roman" w:hAnsi="Times New Roman"/>
          <w:color w:val="000000"/>
          <w:sz w:val="28"/>
          <w:szCs w:val="28"/>
          <w:lang w:val="uk-UA"/>
        </w:rPr>
        <w:t xml:space="preserve"> придбано </w:t>
      </w:r>
      <w:r w:rsidR="00343C9E">
        <w:rPr>
          <w:rFonts w:ascii="Times New Roman" w:hAnsi="Times New Roman"/>
          <w:color w:val="000000"/>
          <w:sz w:val="28"/>
          <w:szCs w:val="28"/>
          <w:lang w:val="uk-UA"/>
        </w:rPr>
        <w:t>в</w:t>
      </w:r>
      <w:r w:rsidR="00EF3099" w:rsidRPr="00AA4564">
        <w:rPr>
          <w:rFonts w:ascii="Times New Roman" w:hAnsi="Times New Roman"/>
          <w:color w:val="000000"/>
          <w:sz w:val="28"/>
          <w:szCs w:val="28"/>
          <w:lang w:val="uk-UA"/>
        </w:rPr>
        <w:t>еликовантажний мототранспортний засіб (Сміттєвоз із заднім завантаженням) за кошти місцевого бюджету на суму 799 990,0 грн.</w:t>
      </w:r>
      <w:r>
        <w:rPr>
          <w:rFonts w:ascii="Times New Roman" w:hAnsi="Times New Roman"/>
          <w:color w:val="000000"/>
          <w:sz w:val="28"/>
          <w:szCs w:val="28"/>
          <w:lang w:val="uk-UA"/>
        </w:rPr>
        <w:t xml:space="preserve"> У ІІ півріччі 2021 року </w:t>
      </w:r>
      <w:r w:rsidR="00EF3099" w:rsidRPr="00AA4564">
        <w:rPr>
          <w:rFonts w:ascii="Times New Roman" w:hAnsi="Times New Roman"/>
          <w:color w:val="000000"/>
          <w:sz w:val="28"/>
          <w:szCs w:val="28"/>
          <w:lang w:val="uk-UA"/>
        </w:rPr>
        <w:t>пл</w:t>
      </w:r>
      <w:r w:rsidR="004066E9">
        <w:rPr>
          <w:rFonts w:ascii="Times New Roman" w:hAnsi="Times New Roman"/>
          <w:color w:val="000000"/>
          <w:sz w:val="28"/>
          <w:szCs w:val="28"/>
          <w:lang w:val="uk-UA"/>
        </w:rPr>
        <w:t xml:space="preserve">анується здійснити закупівлю </w:t>
      </w:r>
      <w:r w:rsidR="00731FE1">
        <w:rPr>
          <w:rFonts w:ascii="Times New Roman" w:hAnsi="Times New Roman"/>
          <w:color w:val="000000"/>
          <w:sz w:val="28"/>
          <w:szCs w:val="28"/>
          <w:lang w:val="uk-UA"/>
        </w:rPr>
        <w:t xml:space="preserve">металевих </w:t>
      </w:r>
      <w:r w:rsidR="004066E9" w:rsidRPr="00731FE1">
        <w:rPr>
          <w:rFonts w:ascii="Times New Roman" w:hAnsi="Times New Roman"/>
          <w:color w:val="000000"/>
          <w:sz w:val="28"/>
          <w:szCs w:val="28"/>
          <w:lang w:val="uk-UA"/>
        </w:rPr>
        <w:t>к</w:t>
      </w:r>
      <w:r w:rsidR="00EF3099" w:rsidRPr="00731FE1">
        <w:rPr>
          <w:rFonts w:ascii="Times New Roman" w:hAnsi="Times New Roman"/>
          <w:color w:val="000000"/>
          <w:sz w:val="28"/>
          <w:szCs w:val="28"/>
          <w:lang w:val="uk-UA"/>
        </w:rPr>
        <w:t>онтейнер</w:t>
      </w:r>
      <w:r w:rsidR="00731FE1" w:rsidRPr="00731FE1">
        <w:rPr>
          <w:rFonts w:ascii="Times New Roman" w:hAnsi="Times New Roman"/>
          <w:color w:val="000000"/>
          <w:sz w:val="28"/>
          <w:szCs w:val="28"/>
          <w:lang w:val="uk-UA"/>
        </w:rPr>
        <w:t xml:space="preserve">ів </w:t>
      </w:r>
      <w:r w:rsidR="00EF3099" w:rsidRPr="00731FE1">
        <w:rPr>
          <w:rFonts w:ascii="Times New Roman" w:hAnsi="Times New Roman"/>
          <w:color w:val="000000"/>
          <w:sz w:val="28"/>
          <w:szCs w:val="28"/>
          <w:lang w:val="uk-UA"/>
        </w:rPr>
        <w:t xml:space="preserve"> для збору ТПВ</w:t>
      </w:r>
      <w:r w:rsidR="00731FE1">
        <w:rPr>
          <w:rFonts w:ascii="Times New Roman" w:hAnsi="Times New Roman"/>
          <w:b/>
          <w:color w:val="000000"/>
          <w:sz w:val="28"/>
          <w:szCs w:val="28"/>
          <w:lang w:val="uk-UA"/>
        </w:rPr>
        <w:t xml:space="preserve"> </w:t>
      </w:r>
      <w:r w:rsidR="00EF3099" w:rsidRPr="00AA4564">
        <w:rPr>
          <w:rFonts w:ascii="Times New Roman" w:hAnsi="Times New Roman"/>
          <w:color w:val="000000"/>
          <w:sz w:val="28"/>
          <w:szCs w:val="28"/>
          <w:lang w:val="uk-UA"/>
        </w:rPr>
        <w:t xml:space="preserve"> на суму 350 000,0 грн.</w:t>
      </w:r>
    </w:p>
    <w:p w:rsidR="0094667F" w:rsidRPr="00AA4564" w:rsidRDefault="0094667F" w:rsidP="00ED4948">
      <w:pPr>
        <w:spacing w:after="0" w:line="240" w:lineRule="auto"/>
        <w:ind w:firstLine="567"/>
        <w:jc w:val="both"/>
        <w:rPr>
          <w:rFonts w:ascii="Times New Roman" w:hAnsi="Times New Roman"/>
          <w:i/>
          <w:color w:val="000000"/>
          <w:sz w:val="28"/>
          <w:szCs w:val="28"/>
          <w:lang w:val="uk-UA"/>
        </w:rPr>
      </w:pPr>
    </w:p>
    <w:p w:rsidR="00D92625" w:rsidRPr="00AA4564" w:rsidRDefault="00D31222"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1.2.2. Енергозабезпечення та енергозбереження</w:t>
      </w:r>
    </w:p>
    <w:p w:rsidR="001F220F" w:rsidRPr="00AA4564" w:rsidRDefault="001F220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Контроль за споживанням енергоносіїв бюджетними установами громади здійснюється за допомогою системи енергетичного менеджменту </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АІС «Енергосервіс: облік, контроль, економія».</w:t>
      </w:r>
    </w:p>
    <w:p w:rsidR="001F220F" w:rsidRPr="00AA4564" w:rsidRDefault="001F220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Згідно аналізу фактичного споживання усіх ресурсів по 138 об'єктах та установах протягом опалювального періоду 2020-2021 років відповідно до базового рiвня економія становила 131 172,16 грн.</w:t>
      </w:r>
    </w:p>
    <w:p w:rsidR="009E556C" w:rsidRDefault="001F220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За цей період бюджетними установами спожито електроенергії – </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542,726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кВт.год., природного газу – 390,493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м³, води – 9,106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м³, теплової енергії – 3,316 тис. Гкал., що на 157,693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кВт.год. електроенергії (на 22,5%), 119,137 тис.м³ газу (на 23,4%) та 2,242 м3 води (на 19,7%) менше базового рівня споживання, проте на 361,26 Гкал більше теплової енергії  (12,23%).</w:t>
      </w:r>
    </w:p>
    <w:p w:rsidR="00ED4948" w:rsidRPr="00AA4564" w:rsidRDefault="00ED4948" w:rsidP="00ED4948">
      <w:pPr>
        <w:spacing w:after="0"/>
        <w:ind w:firstLine="567"/>
        <w:jc w:val="both"/>
        <w:rPr>
          <w:rFonts w:ascii="Times New Roman" w:hAnsi="Times New Roman"/>
          <w:color w:val="000000"/>
          <w:sz w:val="28"/>
          <w:szCs w:val="28"/>
          <w:lang w:val="uk-UA"/>
        </w:rPr>
      </w:pPr>
    </w:p>
    <w:p w:rsidR="00077100" w:rsidRPr="00AA4564" w:rsidRDefault="00077100" w:rsidP="00ED4948">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1.3. Гуманітарна сфера</w:t>
      </w:r>
    </w:p>
    <w:p w:rsidR="00077100" w:rsidRPr="00AA4564" w:rsidRDefault="00077100"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1.3.1. Освіта</w:t>
      </w:r>
    </w:p>
    <w:p w:rsidR="00EF3099"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І</w:t>
      </w:r>
      <w:r w:rsidR="00595C3E" w:rsidRPr="00AA4564">
        <w:rPr>
          <w:rFonts w:ascii="Times New Roman" w:hAnsi="Times New Roman"/>
          <w:color w:val="000000"/>
          <w:sz w:val="28"/>
          <w:szCs w:val="28"/>
          <w:lang w:val="uk-UA"/>
        </w:rPr>
        <w:t xml:space="preserve"> півріччі 2021 року у Рогатинській міській територіальній громаді функціонувало 29 закладів загальної середньої освіти, а саме: 9 – початкових шкіл, 12 - гімназій, 8 ліцеїв та 13 філій, у яких навчалося  3 144 учні. Мережа дошкільної </w:t>
      </w:r>
      <w:r w:rsidR="00595C3E" w:rsidRPr="00AA4564">
        <w:rPr>
          <w:rFonts w:ascii="Times New Roman" w:hAnsi="Times New Roman"/>
          <w:color w:val="000000"/>
          <w:sz w:val="28"/>
          <w:szCs w:val="28"/>
          <w:lang w:val="uk-UA"/>
        </w:rPr>
        <w:lastRenderedPageBreak/>
        <w:t>освіти складала 7 закладів (387 вихованців), позашкільної освіти – 2 заклади (705 вихованців).</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Стаття 12 Закону України «Про повну загальну середню освіту» регламентує наповнюваність класу до 30 учнів, а у закладах загальної середньої освіти громади середня наповнюваність у класі становила 13,9 учня, що значно менше формульного розрахункового показника. Найкраща ситуація у цьому аспекті спостерігається в</w:t>
      </w:r>
      <w:r w:rsidR="00EF3099" w:rsidRPr="00AA4564">
        <w:rPr>
          <w:rFonts w:ascii="Times New Roman" w:hAnsi="Times New Roman"/>
          <w:color w:val="000000"/>
          <w:sz w:val="28"/>
          <w:szCs w:val="28"/>
          <w:lang w:val="uk-UA"/>
        </w:rPr>
        <w:t xml:space="preserve"> закладах освіти міста Рогатина</w:t>
      </w:r>
      <w:r w:rsidRPr="00AA4564">
        <w:rPr>
          <w:rFonts w:ascii="Times New Roman" w:hAnsi="Times New Roman"/>
          <w:color w:val="000000"/>
          <w:sz w:val="28"/>
          <w:szCs w:val="28"/>
          <w:lang w:val="uk-UA"/>
        </w:rPr>
        <w:t>:</w:t>
      </w:r>
    </w:p>
    <w:p w:rsidR="00595C3E" w:rsidRPr="00AA4564" w:rsidRDefault="00595C3E" w:rsidP="00ED4948">
      <w:pPr>
        <w:numPr>
          <w:ilvl w:val="0"/>
          <w:numId w:val="37"/>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Рогатинський ліцей №1 – 22 учні;</w:t>
      </w:r>
    </w:p>
    <w:p w:rsidR="00595C3E" w:rsidRPr="00AA4564" w:rsidRDefault="00595C3E" w:rsidP="00ED4948">
      <w:pPr>
        <w:numPr>
          <w:ilvl w:val="0"/>
          <w:numId w:val="37"/>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Рогатинський ліцей імені Братів Рогатинців – 21 учень;</w:t>
      </w:r>
    </w:p>
    <w:p w:rsidR="00595C3E" w:rsidRPr="00AA4564" w:rsidRDefault="00595C3E" w:rsidP="00ED4948">
      <w:pPr>
        <w:numPr>
          <w:ilvl w:val="0"/>
          <w:numId w:val="37"/>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Рогатинський ліцей «Гімназія імені Володимира Великого» - 24 учні.</w:t>
      </w:r>
    </w:p>
    <w:p w:rsidR="0044596F"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95 класах закладів загальної середньої освіти у сільській місцевості організована індивідуальна форма навчання. І з них – 86 класів – у початковій ланці. Середня наповнюваність класів у 8 початкових школах та 13 філіях ліцеїв з </w:t>
      </w:r>
      <w:r w:rsidR="0044596F">
        <w:rPr>
          <w:rFonts w:ascii="Times New Roman" w:hAnsi="Times New Roman"/>
          <w:color w:val="000000"/>
          <w:sz w:val="28"/>
          <w:szCs w:val="28"/>
          <w:lang w:val="uk-UA"/>
        </w:rPr>
        <w:t>початковою ланкою навчання, враховуючи</w:t>
      </w:r>
      <w:r w:rsidRPr="00AA4564">
        <w:rPr>
          <w:rFonts w:ascii="Times New Roman" w:hAnsi="Times New Roman"/>
          <w:color w:val="000000"/>
          <w:sz w:val="28"/>
          <w:szCs w:val="28"/>
          <w:lang w:val="uk-UA"/>
        </w:rPr>
        <w:t xml:space="preserve"> індивідуальну форму – 1,2 учня.</w:t>
      </w:r>
    </w:p>
    <w:p w:rsidR="00595C3E"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10-11</w:t>
      </w:r>
      <w:r w:rsidR="00595C3E" w:rsidRPr="00AA4564">
        <w:rPr>
          <w:rFonts w:ascii="Times New Roman" w:hAnsi="Times New Roman"/>
          <w:color w:val="000000"/>
          <w:sz w:val="28"/>
          <w:szCs w:val="28"/>
          <w:lang w:val="uk-UA"/>
        </w:rPr>
        <w:t xml:space="preserve"> класах середня наповнювані</w:t>
      </w:r>
      <w:r w:rsidR="00871BEA">
        <w:rPr>
          <w:rFonts w:ascii="Times New Roman" w:hAnsi="Times New Roman"/>
          <w:color w:val="000000"/>
          <w:sz w:val="28"/>
          <w:szCs w:val="28"/>
          <w:lang w:val="uk-UA"/>
        </w:rPr>
        <w:t>сть становить 17 учнів, зокрема</w:t>
      </w:r>
      <w:r w:rsidR="00595C3E" w:rsidRPr="00AA4564">
        <w:rPr>
          <w:rFonts w:ascii="Times New Roman" w:hAnsi="Times New Roman"/>
          <w:color w:val="000000"/>
          <w:sz w:val="28"/>
          <w:szCs w:val="28"/>
          <w:lang w:val="uk-UA"/>
        </w:rPr>
        <w:t>:</w:t>
      </w:r>
    </w:p>
    <w:p w:rsidR="00595C3E" w:rsidRPr="00AA4564" w:rsidRDefault="00595C3E" w:rsidP="00ED4948">
      <w:pPr>
        <w:numPr>
          <w:ilvl w:val="0"/>
          <w:numId w:val="38"/>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місті Рогатин</w:t>
      </w:r>
      <w:r w:rsidR="0044596F">
        <w:rPr>
          <w:rFonts w:ascii="Times New Roman" w:hAnsi="Times New Roman"/>
          <w:color w:val="000000"/>
          <w:sz w:val="28"/>
          <w:szCs w:val="28"/>
          <w:lang w:val="uk-UA"/>
        </w:rPr>
        <w:t xml:space="preserve">і </w:t>
      </w:r>
      <w:r w:rsidRPr="00AA4564">
        <w:rPr>
          <w:rFonts w:ascii="Times New Roman" w:hAnsi="Times New Roman"/>
          <w:color w:val="000000"/>
          <w:sz w:val="28"/>
          <w:szCs w:val="28"/>
          <w:lang w:val="uk-UA"/>
        </w:rPr>
        <w:t xml:space="preserve"> (3 заклади) – 26 учнів;</w:t>
      </w:r>
    </w:p>
    <w:p w:rsidR="00595C3E" w:rsidRPr="00AA4564" w:rsidRDefault="00595C3E" w:rsidP="00ED4948">
      <w:pPr>
        <w:numPr>
          <w:ilvl w:val="0"/>
          <w:numId w:val="38"/>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сільській місцевості (5 закладів) – 11 учнів.</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Штат педагогічних працівників у закладах загальної середньої освіти – 646. Кількісне навантаження на одного працівника – 4,8 учня, що практично є індивідуальною формою навчання.</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2020/2021 навчальному році здобувачів освіти 4-х, 9-х, 11-х класів звільнено від державної підсумкової атестації. 304 випускникам 9-х класів видано свідоцтва про здобуття базової середньої освіти (56 із відзнакою – 18%), 146 випускників 11-х класів одержали свідоцтво про повну загальну середню освіту (27 нагороджені золотою медаллю, 4 – срібною медаллю (21%)</w:t>
      </w:r>
      <w:r w:rsidR="00871BEA">
        <w:rPr>
          <w:rFonts w:ascii="Times New Roman" w:hAnsi="Times New Roman"/>
          <w:color w:val="000000"/>
          <w:sz w:val="28"/>
          <w:szCs w:val="28"/>
          <w:lang w:val="uk-UA"/>
        </w:rPr>
        <w:t>)</w:t>
      </w:r>
      <w:r w:rsidRPr="00AA4564">
        <w:rPr>
          <w:rFonts w:ascii="Times New Roman" w:hAnsi="Times New Roman"/>
          <w:color w:val="000000"/>
          <w:sz w:val="28"/>
          <w:szCs w:val="28"/>
          <w:lang w:val="uk-UA"/>
        </w:rPr>
        <w:t>.</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23 бере</w:t>
      </w:r>
      <w:r w:rsidR="00871BEA">
        <w:rPr>
          <w:rFonts w:ascii="Times New Roman" w:hAnsi="Times New Roman"/>
          <w:color w:val="000000"/>
          <w:sz w:val="28"/>
          <w:szCs w:val="28"/>
          <w:lang w:val="uk-UA"/>
        </w:rPr>
        <w:t xml:space="preserve">зня 2021 року міським головою Сергієм </w:t>
      </w:r>
      <w:r w:rsidRPr="00AA4564">
        <w:rPr>
          <w:rFonts w:ascii="Times New Roman" w:hAnsi="Times New Roman"/>
          <w:color w:val="000000"/>
          <w:sz w:val="28"/>
          <w:szCs w:val="28"/>
          <w:lang w:val="uk-UA"/>
        </w:rPr>
        <w:t xml:space="preserve">Насаликом затверджено Дорожню карту розвитку освіти Рогатинської міської територіальної громади – документ, розроблений відділом освіти </w:t>
      </w:r>
      <w:r w:rsidR="008D3721">
        <w:rPr>
          <w:rFonts w:ascii="Times New Roman" w:hAnsi="Times New Roman"/>
          <w:color w:val="000000"/>
          <w:sz w:val="28"/>
          <w:szCs w:val="28"/>
          <w:lang w:val="uk-UA"/>
        </w:rPr>
        <w:t xml:space="preserve">Рогатинської </w:t>
      </w:r>
      <w:r w:rsidRPr="00AA4564">
        <w:rPr>
          <w:rFonts w:ascii="Times New Roman" w:hAnsi="Times New Roman"/>
          <w:color w:val="000000"/>
          <w:sz w:val="28"/>
          <w:szCs w:val="28"/>
          <w:lang w:val="uk-UA"/>
        </w:rPr>
        <w:t>міської ради. Його реалізація дасть змогу забезпечити учням рівний доступ до якісних освітніх послуг та приведення мережі закладів загальної середньої освіти у межі фінансових призначень.</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Після реорганізації</w:t>
      </w:r>
      <w:r w:rsidR="00F07C07">
        <w:rPr>
          <w:rFonts w:ascii="Segoe UI" w:hAnsi="Segoe UI" w:cs="Segoe UI"/>
          <w:color w:val="212529"/>
          <w:shd w:val="clear" w:color="auto" w:fill="FFFFFF"/>
          <w:lang w:val="uk-UA"/>
        </w:rPr>
        <w:t xml:space="preserve"> </w:t>
      </w:r>
      <w:r w:rsidR="00F07C07" w:rsidRPr="00F07C07">
        <w:rPr>
          <w:rFonts w:ascii="Segoe UI" w:hAnsi="Segoe UI" w:cs="Segoe UI"/>
          <w:color w:val="212529"/>
          <w:shd w:val="clear" w:color="auto" w:fill="FFFFFF"/>
          <w:lang w:val="uk-UA"/>
        </w:rPr>
        <w:t xml:space="preserve"> </w:t>
      </w:r>
      <w:r w:rsidR="00F07C07" w:rsidRPr="00F07C07">
        <w:rPr>
          <w:rFonts w:ascii="Times New Roman" w:hAnsi="Times New Roman"/>
          <w:sz w:val="28"/>
          <w:szCs w:val="28"/>
          <w:shd w:val="clear" w:color="auto" w:fill="FFFFFF"/>
          <w:lang w:val="uk-UA"/>
        </w:rPr>
        <w:t>закладів загальної середньої освіти Рогатинської міської територіальної громади</w:t>
      </w:r>
      <w:r w:rsidRPr="00F07C07">
        <w:rPr>
          <w:rFonts w:ascii="Times New Roman" w:hAnsi="Times New Roman"/>
          <w:sz w:val="28"/>
          <w:szCs w:val="28"/>
          <w:lang w:val="uk-UA"/>
        </w:rPr>
        <w:t xml:space="preserve"> з</w:t>
      </w:r>
      <w:r w:rsidRPr="00AA4564">
        <w:rPr>
          <w:rFonts w:ascii="Times New Roman" w:hAnsi="Times New Roman"/>
          <w:color w:val="000000"/>
          <w:sz w:val="28"/>
          <w:szCs w:val="28"/>
          <w:lang w:val="uk-UA"/>
        </w:rPr>
        <w:t>атверджено фактичну мережу закладів загальної середньої освіти на 2021/2022 навчальний рік у такому форматі:</w:t>
      </w:r>
    </w:p>
    <w:p w:rsidR="00595C3E" w:rsidRPr="00AA4564" w:rsidRDefault="00595C3E" w:rsidP="00ED4948">
      <w:pPr>
        <w:numPr>
          <w:ilvl w:val="0"/>
          <w:numId w:val="39"/>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5 ліцеїв із 11-ма філіями;</w:t>
      </w:r>
    </w:p>
    <w:p w:rsidR="00595C3E" w:rsidRPr="00AA4564" w:rsidRDefault="00595C3E" w:rsidP="00ED4948">
      <w:pPr>
        <w:numPr>
          <w:ilvl w:val="0"/>
          <w:numId w:val="39"/>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11 гімназій із 1-єю філією;</w:t>
      </w:r>
    </w:p>
    <w:p w:rsidR="00595C3E" w:rsidRPr="00AA4564" w:rsidRDefault="00595C3E" w:rsidP="00ED4948">
      <w:pPr>
        <w:numPr>
          <w:ilvl w:val="0"/>
          <w:numId w:val="39"/>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13 початкових шкіл.</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Велика увага приділялася забезпеченню рівного доступу до якісної освіти дітей з особливими освітніми потребами. Інклюзивне навчання впроваджене в усіх закладах освіти, які цього потребували. Зокрема, у 9 закладах загальної середньої освіти та в 1 закладі дошкільної освіти навчаються 18 дітей даної категорії.</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травні-червні 2021 року організовано проведе</w:t>
      </w:r>
      <w:r w:rsidR="006B465A">
        <w:rPr>
          <w:rFonts w:ascii="Times New Roman" w:hAnsi="Times New Roman"/>
          <w:color w:val="000000"/>
          <w:sz w:val="28"/>
          <w:szCs w:val="28"/>
          <w:lang w:val="uk-UA"/>
        </w:rPr>
        <w:t>ння зовнішнього незалежного</w:t>
      </w:r>
      <w:r w:rsidRPr="00AA4564">
        <w:rPr>
          <w:rFonts w:ascii="Times New Roman" w:hAnsi="Times New Roman"/>
          <w:color w:val="000000"/>
          <w:sz w:val="28"/>
          <w:szCs w:val="28"/>
          <w:lang w:val="uk-UA"/>
        </w:rPr>
        <w:t xml:space="preserve"> оцінювання. Тестування із 6-ти предметів відбувалося на базі Рогатинського ліцею №1, з інших предметів</w:t>
      </w:r>
      <w:r w:rsidR="00F07C07">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 у пунктах тестування міст Бурштин, Галич та Івано-Франківськ. Здійснювався підвіз випускників.</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17 випускників набрали 190 і більше балів. (Рогатинський ліцей №1 - 3, Рогатинський ліцей імені Братів Рогатинців – 7, Рогатинський ліцей «Гімназія імені Володимира Вел</w:t>
      </w:r>
      <w:r w:rsidR="006B465A">
        <w:rPr>
          <w:rFonts w:ascii="Times New Roman" w:hAnsi="Times New Roman"/>
          <w:color w:val="000000"/>
          <w:sz w:val="28"/>
          <w:szCs w:val="28"/>
          <w:lang w:val="uk-UA"/>
        </w:rPr>
        <w:t>икого – 6, Пуківський ліцей – 1</w:t>
      </w:r>
      <w:r w:rsidRPr="00AA4564">
        <w:rPr>
          <w:rFonts w:ascii="Times New Roman" w:hAnsi="Times New Roman"/>
          <w:color w:val="000000"/>
          <w:sz w:val="28"/>
          <w:szCs w:val="28"/>
          <w:lang w:val="uk-UA"/>
        </w:rPr>
        <w:t>).</w:t>
      </w:r>
    </w:p>
    <w:p w:rsidR="006D2792" w:rsidRDefault="006D2792"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звітного періоду вихованцями</w:t>
      </w:r>
      <w:r w:rsidRPr="006D2792">
        <w:rPr>
          <w:rFonts w:ascii="Times New Roman" w:hAnsi="Times New Roman"/>
          <w:color w:val="000000"/>
          <w:sz w:val="28"/>
          <w:szCs w:val="28"/>
          <w:lang w:val="uk-UA"/>
        </w:rPr>
        <w:t xml:space="preserve"> Рогатинського центру дитячої та юнацької творчості </w:t>
      </w:r>
      <w:r>
        <w:rPr>
          <w:rFonts w:ascii="Times New Roman" w:hAnsi="Times New Roman"/>
          <w:color w:val="000000"/>
          <w:sz w:val="28"/>
          <w:szCs w:val="28"/>
          <w:lang w:val="uk-UA"/>
        </w:rPr>
        <w:t>було взято уч</w:t>
      </w:r>
      <w:r w:rsidR="00553256">
        <w:rPr>
          <w:rFonts w:ascii="Times New Roman" w:hAnsi="Times New Roman"/>
          <w:color w:val="000000"/>
          <w:sz w:val="28"/>
          <w:szCs w:val="28"/>
          <w:lang w:val="uk-UA"/>
        </w:rPr>
        <w:t>асть в таких обласних конкурсах (</w:t>
      </w:r>
      <w:r w:rsidRPr="006D2792">
        <w:rPr>
          <w:rFonts w:ascii="Times New Roman" w:hAnsi="Times New Roman"/>
          <w:color w:val="000000"/>
          <w:sz w:val="28"/>
          <w:szCs w:val="28"/>
          <w:lang w:val="uk-UA"/>
        </w:rPr>
        <w:t>конкурс солістів «Пісенний дивограй»; конкурс «Іграшок сувенірів»; конкурс фольклорно-етнографічних колективів «Розколяда»; конкурс з образотворчого мистецтва; конкурс декоративно -  ужитковог</w:t>
      </w:r>
      <w:r w:rsidR="00553256">
        <w:rPr>
          <w:rFonts w:ascii="Times New Roman" w:hAnsi="Times New Roman"/>
          <w:color w:val="000000"/>
          <w:sz w:val="28"/>
          <w:szCs w:val="28"/>
          <w:lang w:val="uk-UA"/>
        </w:rPr>
        <w:t>о  і образотворчого мистецтва «</w:t>
      </w:r>
      <w:r w:rsidRPr="006D2792">
        <w:rPr>
          <w:rFonts w:ascii="Times New Roman" w:hAnsi="Times New Roman"/>
          <w:color w:val="000000"/>
          <w:sz w:val="28"/>
          <w:szCs w:val="28"/>
          <w:lang w:val="uk-UA"/>
        </w:rPr>
        <w:t xml:space="preserve">Знай люби свій рідний край»; конкурс хореографічних колективів; конкурс вокальних та інструментальних гуртів; </w:t>
      </w:r>
      <w:r>
        <w:rPr>
          <w:rFonts w:ascii="Times New Roman" w:hAnsi="Times New Roman"/>
          <w:color w:val="000000"/>
          <w:sz w:val="28"/>
          <w:szCs w:val="28"/>
          <w:lang w:val="uk-UA"/>
        </w:rPr>
        <w:t>о</w:t>
      </w:r>
      <w:r w:rsidRPr="006D2792">
        <w:rPr>
          <w:rFonts w:ascii="Times New Roman" w:hAnsi="Times New Roman"/>
          <w:color w:val="000000"/>
          <w:sz w:val="28"/>
          <w:szCs w:val="28"/>
          <w:lang w:val="uk-UA"/>
        </w:rPr>
        <w:t>бласний етап конкурсу «Писанка»; конкурс хорових колективів</w:t>
      </w:r>
      <w:r w:rsidR="0082322F">
        <w:rPr>
          <w:rFonts w:ascii="Times New Roman" w:hAnsi="Times New Roman"/>
          <w:color w:val="000000"/>
          <w:sz w:val="28"/>
          <w:szCs w:val="28"/>
          <w:lang w:val="uk-UA"/>
        </w:rPr>
        <w:t xml:space="preserve">; </w:t>
      </w:r>
      <w:r>
        <w:rPr>
          <w:rFonts w:ascii="Times New Roman" w:hAnsi="Times New Roman"/>
          <w:color w:val="000000"/>
          <w:sz w:val="28"/>
          <w:szCs w:val="28"/>
          <w:lang w:val="uk-UA"/>
        </w:rPr>
        <w:t>всеукраїнських конкурсах</w:t>
      </w:r>
      <w:r w:rsidR="00553256">
        <w:rPr>
          <w:rFonts w:ascii="Times New Roman" w:hAnsi="Times New Roman"/>
          <w:color w:val="000000"/>
          <w:sz w:val="28"/>
          <w:szCs w:val="28"/>
          <w:lang w:val="uk-UA"/>
        </w:rPr>
        <w:t>,</w:t>
      </w:r>
      <w:r w:rsidR="00F502B2">
        <w:rPr>
          <w:rFonts w:ascii="Times New Roman" w:hAnsi="Times New Roman"/>
          <w:color w:val="000000"/>
          <w:sz w:val="28"/>
          <w:szCs w:val="28"/>
          <w:lang w:val="uk-UA"/>
        </w:rPr>
        <w:t xml:space="preserve"> </w:t>
      </w:r>
      <w:r w:rsidR="00553256">
        <w:rPr>
          <w:rFonts w:ascii="Times New Roman" w:hAnsi="Times New Roman"/>
          <w:color w:val="000000"/>
          <w:sz w:val="28"/>
          <w:szCs w:val="28"/>
          <w:lang w:val="uk-UA"/>
        </w:rPr>
        <w:t>акціях</w:t>
      </w:r>
      <w:r w:rsidR="00F502B2">
        <w:rPr>
          <w:rFonts w:ascii="Times New Roman" w:hAnsi="Times New Roman"/>
          <w:color w:val="000000"/>
          <w:sz w:val="28"/>
          <w:szCs w:val="28"/>
          <w:lang w:val="uk-UA"/>
        </w:rPr>
        <w:t xml:space="preserve">, </w:t>
      </w:r>
      <w:r w:rsidR="00553256" w:rsidRPr="00553256">
        <w:rPr>
          <w:rFonts w:ascii="Times New Roman" w:hAnsi="Times New Roman"/>
          <w:color w:val="000000"/>
          <w:sz w:val="28"/>
          <w:szCs w:val="28"/>
          <w:lang w:val="uk-UA"/>
        </w:rPr>
        <w:t>фестивалях</w:t>
      </w:r>
      <w:r>
        <w:rPr>
          <w:rFonts w:ascii="Times New Roman" w:hAnsi="Times New Roman"/>
          <w:color w:val="000000"/>
          <w:sz w:val="28"/>
          <w:szCs w:val="28"/>
          <w:lang w:val="uk-UA"/>
        </w:rPr>
        <w:t xml:space="preserve"> (</w:t>
      </w:r>
      <w:r w:rsidRPr="006D2792">
        <w:rPr>
          <w:rFonts w:ascii="Times New Roman" w:hAnsi="Times New Roman"/>
          <w:color w:val="000000"/>
          <w:sz w:val="28"/>
          <w:szCs w:val="28"/>
          <w:lang w:val="uk-UA"/>
        </w:rPr>
        <w:t xml:space="preserve">конкурс «В житті потрібно мріяти»; вокальний конкурс «Осінній промінь»; дистанційний конкурс в Центрі технічної творчості та професійної орієнтації шкільної молоді Дарницького району «Іграшка своїми руками»; конкурс мистецтв «Мрій багато не буває»; </w:t>
      </w:r>
      <w:r w:rsidR="00553256" w:rsidRPr="00553256">
        <w:rPr>
          <w:rFonts w:ascii="Times New Roman" w:hAnsi="Times New Roman"/>
          <w:color w:val="000000"/>
          <w:sz w:val="28"/>
          <w:szCs w:val="28"/>
          <w:lang w:val="uk-UA"/>
        </w:rPr>
        <w:t>дистанційний конкурс «АРТ Гарбуз»</w:t>
      </w:r>
      <w:r w:rsidR="00553256">
        <w:rPr>
          <w:rFonts w:ascii="Times New Roman" w:hAnsi="Times New Roman"/>
          <w:color w:val="000000"/>
          <w:sz w:val="28"/>
          <w:szCs w:val="28"/>
          <w:lang w:val="uk-UA"/>
        </w:rPr>
        <w:t xml:space="preserve">; </w:t>
      </w:r>
      <w:r w:rsidR="00553256" w:rsidRPr="00553256">
        <w:rPr>
          <w:rFonts w:ascii="Times New Roman" w:hAnsi="Times New Roman"/>
          <w:color w:val="000000"/>
          <w:sz w:val="28"/>
          <w:szCs w:val="28"/>
          <w:lang w:val="uk-UA"/>
        </w:rPr>
        <w:t xml:space="preserve">вокальний конкурс «Світ дитинства»; </w:t>
      </w:r>
      <w:r w:rsidR="00553256">
        <w:rPr>
          <w:rFonts w:ascii="Times New Roman" w:hAnsi="Times New Roman"/>
          <w:color w:val="000000"/>
          <w:sz w:val="28"/>
          <w:szCs w:val="28"/>
          <w:lang w:val="uk-UA"/>
        </w:rPr>
        <w:t xml:space="preserve">всеукраїнський флешмоб </w:t>
      </w:r>
      <w:r w:rsidR="00553256" w:rsidRPr="00553256">
        <w:rPr>
          <w:rFonts w:ascii="Times New Roman" w:hAnsi="Times New Roman"/>
          <w:color w:val="000000"/>
          <w:sz w:val="28"/>
          <w:szCs w:val="28"/>
          <w:lang w:val="uk-UA"/>
        </w:rPr>
        <w:t>різдвяні канікули; літературний конкурс «Зоряна Брама»; акція «Колядуй, Закарпаття»; акція «Ангели пам’яті»; конкурс «Птахи навколо нас»; конкурс «В моєму серці квітне Україна»; конкурс «Петриківка FOREVER»; фестиваль-конкурс «На струнах Кобзаревої душі»; фестиваль-конкурс «Пісня над Бугом»;</w:t>
      </w:r>
      <w:r w:rsidR="0082322F" w:rsidRPr="0082322F">
        <w:rPr>
          <w:rFonts w:ascii="Times New Roman" w:hAnsi="Times New Roman"/>
          <w:color w:val="000000"/>
          <w:sz w:val="28"/>
          <w:szCs w:val="28"/>
          <w:lang w:val="uk-UA"/>
        </w:rPr>
        <w:t xml:space="preserve"> фестиваль-конкурс, присвячений Міжнародному Дню </w:t>
      </w:r>
      <w:r w:rsidR="0082322F" w:rsidRPr="00F502B2">
        <w:rPr>
          <w:rFonts w:ascii="Times New Roman" w:hAnsi="Times New Roman"/>
          <w:color w:val="000000"/>
          <w:sz w:val="28"/>
          <w:szCs w:val="28"/>
          <w:lang w:val="uk-UA"/>
        </w:rPr>
        <w:t>Землі; вокальний конкурс «Незабутня Квітка Цісик»; фестиваль-конкурс «Лірики природи»; вокальний конкурс «Сонячна домінанта»</w:t>
      </w:r>
      <w:r w:rsidR="00F502B2">
        <w:rPr>
          <w:rFonts w:ascii="Times New Roman" w:hAnsi="Times New Roman"/>
          <w:color w:val="000000"/>
          <w:sz w:val="28"/>
          <w:szCs w:val="28"/>
          <w:lang w:val="uk-UA"/>
        </w:rPr>
        <w:t>) та міжнародних конкурсах (</w:t>
      </w:r>
      <w:r w:rsidR="00F502B2" w:rsidRPr="00F502B2">
        <w:rPr>
          <w:rFonts w:ascii="Times New Roman" w:hAnsi="Times New Roman"/>
          <w:color w:val="000000"/>
          <w:sz w:val="28"/>
          <w:szCs w:val="28"/>
          <w:lang w:val="uk-UA"/>
        </w:rPr>
        <w:t>фестиваль-конкурс «Самоцвіти»;</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«Christmas Star»</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декоративний конкурс «Панорама Арт Різдвяне диво»</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«Happy Valentan’s Day»;</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конкурс «Симфонія кольорів Самоцвіти»</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«Самоцвіти on-line»</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мистецтв окремих соло-виконавців, малих форм та творчих колективів «Файна Україна» м.Тернопіль;</w:t>
      </w:r>
      <w:r w:rsidR="00F502B2" w:rsidRPr="00F502B2">
        <w:rPr>
          <w:lang w:val="uk-UA"/>
        </w:rPr>
        <w:t xml:space="preserve"> </w:t>
      </w:r>
      <w:r w:rsidR="00F502B2">
        <w:rPr>
          <w:rFonts w:ascii="Times New Roman" w:hAnsi="Times New Roman"/>
          <w:color w:val="000000"/>
          <w:sz w:val="28"/>
          <w:szCs w:val="28"/>
          <w:lang w:val="uk-UA"/>
        </w:rPr>
        <w:t>м</w:t>
      </w:r>
      <w:r w:rsidR="00F502B2" w:rsidRPr="00F502B2">
        <w:rPr>
          <w:rFonts w:ascii="Times New Roman" w:hAnsi="Times New Roman"/>
          <w:color w:val="000000"/>
          <w:sz w:val="28"/>
          <w:szCs w:val="28"/>
          <w:lang w:val="uk-UA"/>
        </w:rPr>
        <w:t>іжнародний день захисту дітей</w:t>
      </w:r>
      <w:r w:rsidR="00F502B2">
        <w:rPr>
          <w:rFonts w:ascii="Times New Roman" w:hAnsi="Times New Roman"/>
          <w:color w:val="000000"/>
          <w:sz w:val="28"/>
          <w:szCs w:val="28"/>
          <w:lang w:val="uk-UA"/>
        </w:rPr>
        <w:t>)</w:t>
      </w:r>
      <w:r w:rsidR="00F502B2" w:rsidRPr="00F502B2">
        <w:rPr>
          <w:rFonts w:ascii="Times New Roman" w:hAnsi="Times New Roman"/>
          <w:color w:val="000000"/>
          <w:sz w:val="28"/>
          <w:szCs w:val="28"/>
          <w:lang w:val="uk-UA"/>
        </w:rPr>
        <w:t>.</w:t>
      </w:r>
    </w:p>
    <w:p w:rsidR="00277B84" w:rsidRPr="006D2792" w:rsidRDefault="00277B84"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Учнями громади протягом минулого навчального року взято участь у  Всеукраїнському конкурсі - захист</w:t>
      </w:r>
      <w:r w:rsidRPr="00277B84">
        <w:rPr>
          <w:rFonts w:ascii="Times New Roman" w:hAnsi="Times New Roman"/>
          <w:color w:val="000000"/>
          <w:sz w:val="28"/>
          <w:szCs w:val="28"/>
          <w:lang w:val="uk-UA"/>
        </w:rPr>
        <w:t xml:space="preserve"> науково-дослідницьких робіт учнів-членів </w:t>
      </w:r>
      <w:r w:rsidRPr="00277B84">
        <w:rPr>
          <w:rFonts w:ascii="Times New Roman" w:hAnsi="Times New Roman"/>
          <w:color w:val="000000"/>
          <w:sz w:val="28"/>
          <w:szCs w:val="28"/>
          <w:lang w:val="uk-UA"/>
        </w:rPr>
        <w:lastRenderedPageBreak/>
        <w:t>Малої академії наук України</w:t>
      </w:r>
      <w:r>
        <w:rPr>
          <w:rFonts w:ascii="Times New Roman" w:hAnsi="Times New Roman"/>
          <w:color w:val="000000"/>
          <w:sz w:val="28"/>
          <w:szCs w:val="28"/>
          <w:lang w:val="uk-UA"/>
        </w:rPr>
        <w:t xml:space="preserve"> та здобуто три перших місця, чотири других місця, три третіх місця.</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Забезпечувався підвіз учнів та педагогічних працівників, які проживають за межею пішохідної доступності до місця навчання та роботи. Задіяно </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17 </w:t>
      </w:r>
      <w:r w:rsidR="009E556C">
        <w:rPr>
          <w:rFonts w:ascii="Times New Roman" w:hAnsi="Times New Roman"/>
          <w:color w:val="000000"/>
          <w:sz w:val="28"/>
          <w:szCs w:val="28"/>
          <w:lang w:val="uk-UA"/>
        </w:rPr>
        <w:t>автобусів</w:t>
      </w:r>
      <w:r w:rsidRPr="00AA4564">
        <w:rPr>
          <w:rFonts w:ascii="Times New Roman" w:hAnsi="Times New Roman"/>
          <w:color w:val="000000"/>
          <w:sz w:val="28"/>
          <w:szCs w:val="28"/>
          <w:lang w:val="uk-UA"/>
        </w:rPr>
        <w:t>. На їхній ремонт, страхування та технічне обслуго</w:t>
      </w:r>
      <w:r w:rsidR="006B465A">
        <w:rPr>
          <w:rFonts w:ascii="Times New Roman" w:hAnsi="Times New Roman"/>
          <w:color w:val="000000"/>
          <w:sz w:val="28"/>
          <w:szCs w:val="28"/>
          <w:lang w:val="uk-UA"/>
        </w:rPr>
        <w:t>вування витрачено – 89,719 тис. гр</w:t>
      </w:r>
      <w:r w:rsidRPr="00AA4564">
        <w:rPr>
          <w:rFonts w:ascii="Times New Roman" w:hAnsi="Times New Roman"/>
          <w:color w:val="000000"/>
          <w:sz w:val="28"/>
          <w:szCs w:val="28"/>
          <w:lang w:val="uk-UA"/>
        </w:rPr>
        <w:t xml:space="preserve">н. </w:t>
      </w:r>
    </w:p>
    <w:p w:rsidR="00595C3E" w:rsidRPr="00AA4564" w:rsidRDefault="006B465A"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У 2021 році</w:t>
      </w:r>
      <w:r w:rsidR="00F07C07">
        <w:rPr>
          <w:rFonts w:ascii="Times New Roman" w:hAnsi="Times New Roman"/>
          <w:color w:val="000000"/>
          <w:sz w:val="28"/>
          <w:szCs w:val="28"/>
          <w:lang w:val="uk-UA"/>
        </w:rPr>
        <w:t xml:space="preserve"> продовжувалася реалізація П</w:t>
      </w:r>
      <w:r w:rsidR="00595C3E" w:rsidRPr="00AA4564">
        <w:rPr>
          <w:rFonts w:ascii="Times New Roman" w:hAnsi="Times New Roman"/>
          <w:color w:val="000000"/>
          <w:sz w:val="28"/>
          <w:szCs w:val="28"/>
          <w:lang w:val="uk-UA"/>
        </w:rPr>
        <w:t>рограми «Діти України». Використано у І півріччі – 35,48 тис</w:t>
      </w:r>
      <w:r>
        <w:rPr>
          <w:rFonts w:ascii="Times New Roman" w:hAnsi="Times New Roman"/>
          <w:color w:val="000000"/>
          <w:sz w:val="28"/>
          <w:szCs w:val="28"/>
          <w:lang w:val="uk-UA"/>
        </w:rPr>
        <w:t>.</w:t>
      </w:r>
      <w:r w:rsidR="00595C3E" w:rsidRPr="00AA4564">
        <w:rPr>
          <w:rFonts w:ascii="Times New Roman" w:hAnsi="Times New Roman"/>
          <w:color w:val="000000"/>
          <w:sz w:val="28"/>
          <w:szCs w:val="28"/>
          <w:lang w:val="uk-UA"/>
        </w:rPr>
        <w:t xml:space="preserve"> </w:t>
      </w:r>
      <w:r>
        <w:rPr>
          <w:rFonts w:ascii="Times New Roman" w:hAnsi="Times New Roman"/>
          <w:color w:val="000000"/>
          <w:sz w:val="28"/>
          <w:szCs w:val="28"/>
          <w:lang w:val="uk-UA"/>
        </w:rPr>
        <w:t>грн.</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Протягом першого півріччя </w:t>
      </w:r>
      <w:r w:rsidR="006B465A">
        <w:rPr>
          <w:rFonts w:ascii="Times New Roman" w:hAnsi="Times New Roman"/>
          <w:color w:val="000000"/>
          <w:sz w:val="28"/>
          <w:szCs w:val="28"/>
          <w:lang w:val="uk-UA"/>
        </w:rPr>
        <w:t xml:space="preserve">цього року </w:t>
      </w:r>
      <w:r w:rsidRPr="00AA4564">
        <w:rPr>
          <w:rFonts w:ascii="Times New Roman" w:hAnsi="Times New Roman"/>
          <w:color w:val="000000"/>
          <w:sz w:val="28"/>
          <w:szCs w:val="28"/>
          <w:lang w:val="uk-UA"/>
        </w:rPr>
        <w:t xml:space="preserve">здійснювалися заходи по організації харчування учнів у закладах загальної середньої та дошкільної освіти щодо безумовного дотримання вимог законодавства про безпечність та окремі показники якості харчових продуктів, заснованих на принципах системи аналізу небезпечних факторів та контролю у критичних точках (НАССР).  </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Вартість харчування на одного учня - 35 гривень. Впроваджувалися нові стандарти харчування. Здійснювався постійний моніторинг дотримання вимог харчового та санітарного законодавства суб’єктами, які надають послуги із харчування в освітніх закладах.</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Зміцнювалася матеріально-технічна база харчоблоків. Проведено монтаж обла</w:t>
      </w:r>
      <w:r w:rsidR="006B465A">
        <w:rPr>
          <w:rFonts w:ascii="Times New Roman" w:hAnsi="Times New Roman"/>
          <w:color w:val="000000"/>
          <w:sz w:val="28"/>
          <w:szCs w:val="28"/>
          <w:lang w:val="uk-UA"/>
        </w:rPr>
        <w:t>днання у Рогатинському ліцеї №1</w:t>
      </w:r>
      <w:r w:rsidRPr="00AA4564">
        <w:rPr>
          <w:rFonts w:ascii="Times New Roman" w:hAnsi="Times New Roman"/>
          <w:color w:val="000000"/>
          <w:sz w:val="28"/>
          <w:szCs w:val="28"/>
          <w:lang w:val="uk-UA"/>
        </w:rPr>
        <w:t>. Закуплено кухонне обладнання, електричні побутові прилади (холодильники, бойлери, електроплити) на загальну суму – 95 287,87 тис</w:t>
      </w:r>
      <w:r w:rsidR="006B465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w:t>
      </w:r>
      <w:r w:rsidR="006B465A">
        <w:rPr>
          <w:rFonts w:ascii="Times New Roman" w:hAnsi="Times New Roman"/>
          <w:color w:val="000000"/>
          <w:sz w:val="28"/>
          <w:szCs w:val="28"/>
          <w:lang w:val="uk-UA"/>
        </w:rPr>
        <w:t>грн</w:t>
      </w:r>
      <w:r w:rsidR="004501EA">
        <w:rPr>
          <w:rFonts w:ascii="Times New Roman" w:hAnsi="Times New Roman"/>
          <w:color w:val="000000"/>
          <w:sz w:val="28"/>
          <w:szCs w:val="28"/>
          <w:lang w:val="uk-UA"/>
        </w:rPr>
        <w:t xml:space="preserve"> (Бабухівська та Лучинецька гімназії)</w:t>
      </w:r>
      <w:r w:rsidR="006B465A">
        <w:rPr>
          <w:rFonts w:ascii="Times New Roman" w:hAnsi="Times New Roman"/>
          <w:color w:val="000000"/>
          <w:sz w:val="28"/>
          <w:szCs w:val="28"/>
          <w:lang w:val="uk-UA"/>
        </w:rPr>
        <w:t>.</w:t>
      </w:r>
    </w:p>
    <w:p w:rsidR="009C3DE1"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Рішенням виконавчого комітету Рогатинської міської ради №127 від 29 червня 2021 року «Про підготовку закладів освіти до нового 2021-2022 навчального року та забезпечення їх роботи в осінньо-зимовий період» заплановано для закупівлі матеріалів на проведення ремонтних робіт</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2 475,634 тис. грн., у тому числі відповідно до розподілу субвенції з державного бюджету місцевим бюджетам на заходи спрямовані на боротьбу з гострою респіраторною хворобою COVID-19, спричиненою коронавірусом SARS-CoV-2, та її наслідками під час навчального процесу закладам загальної середньої освіти громади виділено для централізованої закупів</w:t>
      </w:r>
      <w:r w:rsidR="006B465A">
        <w:rPr>
          <w:rFonts w:ascii="Times New Roman" w:hAnsi="Times New Roman"/>
          <w:color w:val="000000"/>
          <w:sz w:val="28"/>
          <w:szCs w:val="28"/>
          <w:lang w:val="uk-UA"/>
        </w:rPr>
        <w:t xml:space="preserve">лі засобів захисту та ноутбуків на суму </w:t>
      </w:r>
      <w:r w:rsidR="009C3DE1">
        <w:rPr>
          <w:rFonts w:ascii="Times New Roman" w:hAnsi="Times New Roman"/>
          <w:color w:val="000000"/>
          <w:sz w:val="28"/>
          <w:szCs w:val="28"/>
          <w:lang w:val="uk-UA"/>
        </w:rPr>
        <w:t>704,8 тис.грн.</w:t>
      </w:r>
    </w:p>
    <w:p w:rsidR="009C3DE1" w:rsidRPr="00AA4564" w:rsidRDefault="009C3DE1" w:rsidP="00ED4948">
      <w:pPr>
        <w:spacing w:after="0"/>
        <w:ind w:firstLine="567"/>
        <w:jc w:val="both"/>
        <w:rPr>
          <w:rFonts w:ascii="Times New Roman" w:hAnsi="Times New Roman"/>
          <w:color w:val="000000"/>
          <w:sz w:val="28"/>
          <w:szCs w:val="28"/>
          <w:lang w:val="uk-UA"/>
        </w:rPr>
      </w:pPr>
    </w:p>
    <w:p w:rsidR="000471FA" w:rsidRPr="00AA4564" w:rsidRDefault="000471FA" w:rsidP="00ED4948">
      <w:pPr>
        <w:spacing w:after="0"/>
        <w:ind w:firstLine="567"/>
        <w:jc w:val="center"/>
        <w:rPr>
          <w:rFonts w:ascii="Times New Roman" w:hAnsi="Times New Roman"/>
          <w:i/>
          <w:color w:val="000000"/>
          <w:sz w:val="28"/>
          <w:szCs w:val="28"/>
          <w:u w:val="single"/>
          <w:lang w:val="uk-UA"/>
        </w:rPr>
      </w:pPr>
      <w:r w:rsidRPr="00AA4564">
        <w:rPr>
          <w:rFonts w:ascii="Times New Roman" w:hAnsi="Times New Roman"/>
          <w:i/>
          <w:color w:val="000000"/>
          <w:sz w:val="28"/>
          <w:szCs w:val="28"/>
          <w:u w:val="single"/>
          <w:lang w:val="uk-UA"/>
        </w:rPr>
        <w:t>Осн</w:t>
      </w:r>
      <w:r w:rsidR="00860D9D">
        <w:rPr>
          <w:rFonts w:ascii="Times New Roman" w:hAnsi="Times New Roman"/>
          <w:i/>
          <w:color w:val="000000"/>
          <w:sz w:val="28"/>
          <w:szCs w:val="28"/>
          <w:u w:val="single"/>
          <w:lang w:val="uk-UA"/>
        </w:rPr>
        <w:t>овними проблемами в галузі освіти</w:t>
      </w:r>
      <w:r w:rsidRPr="00AA4564">
        <w:rPr>
          <w:rFonts w:ascii="Times New Roman" w:hAnsi="Times New Roman"/>
          <w:i/>
          <w:color w:val="000000"/>
          <w:sz w:val="28"/>
          <w:szCs w:val="28"/>
          <w:u w:val="single"/>
          <w:lang w:val="uk-UA"/>
        </w:rPr>
        <w:t xml:space="preserve"> є:</w:t>
      </w:r>
    </w:p>
    <w:p w:rsidR="000471FA" w:rsidRPr="00AA4564" w:rsidRDefault="003642BD" w:rsidP="00ED4948">
      <w:pPr>
        <w:numPr>
          <w:ilvl w:val="0"/>
          <w:numId w:val="2"/>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н</w:t>
      </w:r>
      <w:r w:rsidR="0042349E">
        <w:rPr>
          <w:rFonts w:ascii="Times New Roman" w:hAnsi="Times New Roman"/>
          <w:color w:val="000000"/>
          <w:sz w:val="28"/>
          <w:szCs w:val="28"/>
          <w:lang w:val="uk-UA"/>
        </w:rPr>
        <w:t xml:space="preserve">еоптимізована </w:t>
      </w:r>
      <w:r w:rsidR="000471FA" w:rsidRPr="00AA4564">
        <w:rPr>
          <w:rFonts w:ascii="Times New Roman" w:hAnsi="Times New Roman"/>
          <w:color w:val="000000"/>
          <w:sz w:val="28"/>
          <w:szCs w:val="28"/>
          <w:lang w:val="uk-UA"/>
        </w:rPr>
        <w:t>мережа навчальних закладів (зменшення кількості учнів призводить до зниження фінансування з освітньої субвенції; демографічна ситуація призведе до скорочення педагогічних працівників; маючи потужний парк шкільних автобусів і організоване підвезення, неможливо зменшити кількість дітей, що навчаються індивідуально; індивідуальне навчання потребує значного фінансового забезпечення</w:t>
      </w:r>
      <w:r w:rsidR="00DF02B5" w:rsidRPr="00AA4564">
        <w:rPr>
          <w:rFonts w:ascii="Times New Roman" w:hAnsi="Times New Roman"/>
          <w:color w:val="000000"/>
          <w:sz w:val="28"/>
          <w:szCs w:val="28"/>
          <w:lang w:val="uk-UA"/>
        </w:rPr>
        <w:t>)</w:t>
      </w:r>
      <w:r w:rsidR="000471FA" w:rsidRPr="00AA4564">
        <w:rPr>
          <w:rFonts w:ascii="Times New Roman" w:hAnsi="Times New Roman"/>
          <w:color w:val="000000"/>
          <w:sz w:val="28"/>
          <w:szCs w:val="28"/>
          <w:lang w:val="uk-UA"/>
        </w:rPr>
        <w:t xml:space="preserve">; </w:t>
      </w:r>
    </w:p>
    <w:p w:rsidR="000471FA" w:rsidRPr="00AA4564" w:rsidRDefault="00DF02B5"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дошкілля</w:t>
      </w:r>
      <w:r w:rsidR="000D06F3" w:rsidRPr="00AA4564">
        <w:rPr>
          <w:rFonts w:ascii="Times New Roman" w:hAnsi="Times New Roman"/>
          <w:color w:val="000000"/>
          <w:sz w:val="28"/>
          <w:szCs w:val="28"/>
          <w:lang w:val="uk-UA"/>
        </w:rPr>
        <w:t xml:space="preserve"> (перевищена наповнюваність груп у міських </w:t>
      </w:r>
      <w:r w:rsidR="00C822C7">
        <w:rPr>
          <w:rFonts w:ascii="Times New Roman" w:hAnsi="Times New Roman"/>
          <w:color w:val="000000"/>
          <w:sz w:val="28"/>
          <w:szCs w:val="28"/>
          <w:lang w:val="uk-UA"/>
        </w:rPr>
        <w:t>ЗДО</w:t>
      </w:r>
      <w:r w:rsidR="000D06F3" w:rsidRPr="00AA4564">
        <w:rPr>
          <w:rFonts w:ascii="Times New Roman" w:hAnsi="Times New Roman"/>
          <w:color w:val="000000"/>
          <w:sz w:val="28"/>
          <w:szCs w:val="28"/>
          <w:lang w:val="uk-UA"/>
        </w:rPr>
        <w:t xml:space="preserve">; неможливість підключення до локальної мережі інтернет окремих </w:t>
      </w:r>
      <w:r w:rsidR="00C822C7">
        <w:rPr>
          <w:rFonts w:ascii="Times New Roman" w:hAnsi="Times New Roman"/>
          <w:color w:val="000000"/>
          <w:sz w:val="28"/>
          <w:szCs w:val="28"/>
          <w:lang w:val="uk-UA"/>
        </w:rPr>
        <w:t>ЗДО</w:t>
      </w:r>
      <w:r w:rsidR="000D06F3" w:rsidRPr="00AA4564">
        <w:rPr>
          <w:rFonts w:ascii="Times New Roman" w:hAnsi="Times New Roman"/>
          <w:color w:val="000000"/>
          <w:sz w:val="28"/>
          <w:szCs w:val="28"/>
          <w:lang w:val="uk-UA"/>
        </w:rPr>
        <w:t xml:space="preserve"> через географічне розташування; відсутність в окремих </w:t>
      </w:r>
      <w:r w:rsidR="00C822C7">
        <w:rPr>
          <w:rFonts w:ascii="Times New Roman" w:hAnsi="Times New Roman"/>
          <w:color w:val="000000"/>
          <w:sz w:val="28"/>
          <w:szCs w:val="28"/>
          <w:lang w:val="uk-UA"/>
        </w:rPr>
        <w:t>ЗДО</w:t>
      </w:r>
      <w:r w:rsidR="000D06F3" w:rsidRPr="00AA4564">
        <w:rPr>
          <w:rFonts w:ascii="Times New Roman" w:hAnsi="Times New Roman"/>
          <w:color w:val="000000"/>
          <w:sz w:val="28"/>
          <w:szCs w:val="28"/>
          <w:lang w:val="uk-UA"/>
        </w:rPr>
        <w:t xml:space="preserve"> медичних кімнат);</w:t>
      </w:r>
    </w:p>
    <w:p w:rsidR="000D06F3" w:rsidRPr="00AA4564" w:rsidRDefault="000D06F3"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кадрове забезпечення (частина педагогів старшого віку не використовує новітні методи навчання; небажання молодих педагогів працювати у віддалених </w:t>
      </w:r>
      <w:r w:rsidR="006E3897">
        <w:rPr>
          <w:rFonts w:ascii="Times New Roman" w:hAnsi="Times New Roman"/>
          <w:color w:val="000000"/>
          <w:sz w:val="28"/>
          <w:szCs w:val="28"/>
          <w:lang w:val="uk-UA"/>
        </w:rPr>
        <w:t>ЗЗСО</w:t>
      </w:r>
      <w:r w:rsidRPr="00AA4564">
        <w:rPr>
          <w:rFonts w:ascii="Times New Roman" w:hAnsi="Times New Roman"/>
          <w:color w:val="000000"/>
          <w:sz w:val="28"/>
          <w:szCs w:val="28"/>
          <w:lang w:val="uk-UA"/>
        </w:rPr>
        <w:t>; частина педагогів не володіє інформаційними технологіями, що призводить до унеможливл</w:t>
      </w:r>
      <w:r w:rsidR="009F109C">
        <w:rPr>
          <w:rFonts w:ascii="Times New Roman" w:hAnsi="Times New Roman"/>
          <w:color w:val="000000"/>
          <w:sz w:val="28"/>
          <w:szCs w:val="28"/>
          <w:lang w:val="uk-UA"/>
        </w:rPr>
        <w:t>ення працювати у соціальних проє</w:t>
      </w:r>
      <w:r w:rsidRPr="00AA4564">
        <w:rPr>
          <w:rFonts w:ascii="Times New Roman" w:hAnsi="Times New Roman"/>
          <w:color w:val="000000"/>
          <w:sz w:val="28"/>
          <w:szCs w:val="28"/>
          <w:lang w:val="uk-UA"/>
        </w:rPr>
        <w:t>ктах; після проходження курсової перепідготовки не всі педагоги використовують здобуту інформацію у своїй роботі; курси залишаються стимулом до проходження чергової</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атестації, а не шляхом до самовдосконалення і саморозвитку</w:t>
      </w:r>
      <w:r w:rsidR="006B465A">
        <w:rPr>
          <w:rFonts w:ascii="Times New Roman" w:hAnsi="Times New Roman"/>
          <w:color w:val="000000"/>
          <w:sz w:val="28"/>
          <w:szCs w:val="28"/>
          <w:lang w:val="uk-UA"/>
        </w:rPr>
        <w:t>)</w:t>
      </w:r>
      <w:r w:rsidRPr="004760FA">
        <w:rPr>
          <w:rFonts w:ascii="Times New Roman" w:hAnsi="Times New Roman"/>
          <w:color w:val="000000"/>
          <w:sz w:val="28"/>
          <w:szCs w:val="28"/>
          <w:lang w:val="ru-RU"/>
        </w:rPr>
        <w:t>;</w:t>
      </w:r>
    </w:p>
    <w:p w:rsidR="002421D7" w:rsidRPr="00AA4564" w:rsidRDefault="002421D7"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якість навчання (окремі педагогічні працівники критерії оцінювання з навчальних предметів «адаптують» під конкретний клас, що призводить до завищення оцінки; скарги батьків на заниження оцінювання їх дітей, що свідчить про недостатню поінформованість про критерії оцінювання; зовнішнім моніторингом охоплено лише учнів випускних класів (9,11); мала кількість учнів</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у класах не створює умов для конкуренції, що негативно впливає на якість з</w:t>
      </w:r>
      <w:r w:rsidR="006B465A">
        <w:rPr>
          <w:rFonts w:ascii="Times New Roman" w:hAnsi="Times New Roman"/>
          <w:color w:val="000000"/>
          <w:sz w:val="28"/>
          <w:szCs w:val="28"/>
          <w:lang w:val="uk-UA"/>
        </w:rPr>
        <w:t>нань учнів</w:t>
      </w:r>
      <w:r w:rsidRPr="00AA4564">
        <w:rPr>
          <w:rFonts w:ascii="Times New Roman" w:hAnsi="Times New Roman"/>
          <w:color w:val="000000"/>
          <w:sz w:val="28"/>
          <w:szCs w:val="28"/>
          <w:lang w:val="uk-UA"/>
        </w:rPr>
        <w:t>);</w:t>
      </w:r>
    </w:p>
    <w:p w:rsidR="002421D7" w:rsidRPr="00AA4564" w:rsidRDefault="002421D7"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матеріально-технічна база</w:t>
      </w:r>
      <w:r w:rsidR="006B465A">
        <w:rPr>
          <w:rFonts w:ascii="Times New Roman" w:hAnsi="Times New Roman"/>
          <w:color w:val="000000"/>
          <w:sz w:val="28"/>
          <w:szCs w:val="28"/>
          <w:lang w:val="uk-UA"/>
        </w:rPr>
        <w:t xml:space="preserve"> (потребує оновлення комп’ютерної</w:t>
      </w:r>
      <w:r w:rsidRPr="00AA4564">
        <w:rPr>
          <w:rFonts w:ascii="Times New Roman" w:hAnsi="Times New Roman"/>
          <w:color w:val="000000"/>
          <w:sz w:val="28"/>
          <w:szCs w:val="28"/>
          <w:lang w:val="uk-UA"/>
        </w:rPr>
        <w:t xml:space="preserve"> технік</w:t>
      </w:r>
      <w:r w:rsidR="006B465A">
        <w:rPr>
          <w:rFonts w:ascii="Times New Roman" w:hAnsi="Times New Roman"/>
          <w:color w:val="000000"/>
          <w:sz w:val="28"/>
          <w:szCs w:val="28"/>
          <w:lang w:val="uk-UA"/>
        </w:rPr>
        <w:t>и</w:t>
      </w:r>
      <w:r w:rsidRPr="00AA4564">
        <w:rPr>
          <w:rFonts w:ascii="Times New Roman" w:hAnsi="Times New Roman"/>
          <w:color w:val="000000"/>
          <w:sz w:val="28"/>
          <w:szCs w:val="28"/>
          <w:lang w:val="uk-UA"/>
        </w:rPr>
        <w:t xml:space="preserve">; частина педагогів не вміє користуватись мережею Інтернет, хоч вона наявна в кожній школі; в </w:t>
      </w:r>
      <w:r w:rsidR="00C822C7">
        <w:rPr>
          <w:rFonts w:ascii="Times New Roman" w:hAnsi="Times New Roman"/>
          <w:color w:val="000000"/>
          <w:sz w:val="28"/>
          <w:szCs w:val="28"/>
          <w:lang w:val="uk-UA"/>
        </w:rPr>
        <w:t>ЗЗСО</w:t>
      </w:r>
      <w:r w:rsidRPr="00AA4564">
        <w:rPr>
          <w:rFonts w:ascii="Times New Roman" w:hAnsi="Times New Roman"/>
          <w:color w:val="000000"/>
          <w:sz w:val="28"/>
          <w:szCs w:val="28"/>
          <w:lang w:val="uk-UA"/>
        </w:rPr>
        <w:t xml:space="preserve"> немає можливостей проводити лабораторні та практичні заняття з фізики, хімії, біології то</w:t>
      </w:r>
      <w:r w:rsidR="006B465A">
        <w:rPr>
          <w:rFonts w:ascii="Times New Roman" w:hAnsi="Times New Roman"/>
          <w:color w:val="000000"/>
          <w:sz w:val="28"/>
          <w:szCs w:val="28"/>
          <w:lang w:val="uk-UA"/>
        </w:rPr>
        <w:t>що через відсутність обладнання</w:t>
      </w:r>
      <w:r w:rsidRPr="00AA4564">
        <w:rPr>
          <w:rFonts w:ascii="Times New Roman" w:hAnsi="Times New Roman"/>
          <w:color w:val="000000"/>
          <w:sz w:val="28"/>
          <w:szCs w:val="28"/>
          <w:lang w:val="uk-UA"/>
        </w:rPr>
        <w:t>);</w:t>
      </w:r>
    </w:p>
    <w:p w:rsidR="0080176A" w:rsidRPr="009C3DE1" w:rsidRDefault="002421D7" w:rsidP="00ED4948">
      <w:pPr>
        <w:numPr>
          <w:ilvl w:val="0"/>
          <w:numId w:val="2"/>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збереження здоров’я учасників навчально-виховного процесу</w:t>
      </w:r>
      <w:r w:rsidRPr="004760FA">
        <w:rPr>
          <w:rFonts w:ascii="Times New Roman" w:hAnsi="Times New Roman"/>
          <w:color w:val="000000"/>
          <w:sz w:val="28"/>
          <w:szCs w:val="28"/>
          <w:lang w:val="ru-RU"/>
        </w:rPr>
        <w:t xml:space="preserve"> (не вистачає спортивного обладнання; не в повному обсязі охоплено гарячим комплексним обідом учнів старших класів; в окремих </w:t>
      </w:r>
      <w:r w:rsidR="002974D7" w:rsidRPr="00177612">
        <w:rPr>
          <w:rFonts w:ascii="Times New Roman" w:hAnsi="Times New Roman"/>
          <w:color w:val="000000"/>
          <w:sz w:val="28"/>
          <w:szCs w:val="28"/>
          <w:lang w:val="uk-UA"/>
        </w:rPr>
        <w:t>ЗЗСО</w:t>
      </w:r>
      <w:r w:rsidRPr="004760FA">
        <w:rPr>
          <w:rFonts w:ascii="Times New Roman" w:hAnsi="Times New Roman"/>
          <w:color w:val="000000"/>
          <w:sz w:val="28"/>
          <w:szCs w:val="28"/>
          <w:lang w:val="ru-RU"/>
        </w:rPr>
        <w:t xml:space="preserve"> перевантаження учнів варіативною складовою навчального плану; є випадки розподілу годин варіативної складової навчального плану під вчителя</w:t>
      </w:r>
      <w:r w:rsidR="00F07C07">
        <w:rPr>
          <w:rFonts w:ascii="Times New Roman" w:hAnsi="Times New Roman"/>
          <w:color w:val="000000"/>
          <w:sz w:val="28"/>
          <w:szCs w:val="28"/>
          <w:lang w:val="uk-UA"/>
        </w:rPr>
        <w:t>,</w:t>
      </w:r>
      <w:r w:rsidRPr="004760FA">
        <w:rPr>
          <w:rFonts w:ascii="Times New Roman" w:hAnsi="Times New Roman"/>
          <w:color w:val="000000"/>
          <w:sz w:val="28"/>
          <w:szCs w:val="28"/>
          <w:lang w:val="ru-RU"/>
        </w:rPr>
        <w:t xml:space="preserve"> без врахування потреб та запиту дітей; послаблена робота навчальних закладів щодо охоплення дітей руховою активністю під час перерв)</w:t>
      </w:r>
      <w:r w:rsidR="006B465A" w:rsidRPr="004760FA">
        <w:rPr>
          <w:rFonts w:ascii="Times New Roman" w:hAnsi="Times New Roman"/>
          <w:color w:val="000000"/>
          <w:sz w:val="28"/>
          <w:szCs w:val="28"/>
          <w:lang w:val="ru-RU"/>
        </w:rPr>
        <w:t>.</w:t>
      </w:r>
    </w:p>
    <w:p w:rsidR="000A0526" w:rsidRDefault="00077100" w:rsidP="00ED4948">
      <w:pPr>
        <w:spacing w:after="0"/>
        <w:ind w:firstLine="567"/>
        <w:jc w:val="center"/>
        <w:rPr>
          <w:rFonts w:ascii="Times New Roman" w:eastAsia="Times New Roman" w:hAnsi="Times New Roman"/>
          <w:bCs/>
          <w:i/>
          <w:color w:val="000000"/>
          <w:sz w:val="28"/>
          <w:szCs w:val="28"/>
          <w:lang w:val="uk-UA"/>
        </w:rPr>
      </w:pPr>
      <w:r w:rsidRPr="00077100">
        <w:rPr>
          <w:rFonts w:ascii="Times New Roman" w:eastAsia="Times New Roman" w:hAnsi="Times New Roman"/>
          <w:bCs/>
          <w:i/>
          <w:color w:val="000000"/>
          <w:sz w:val="28"/>
          <w:szCs w:val="28"/>
          <w:lang w:val="uk-UA"/>
        </w:rPr>
        <w:t>1.3.2. Культура</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 Рогатинській міській територ</w:t>
      </w:r>
      <w:r w:rsidR="00BE0C93">
        <w:rPr>
          <w:rFonts w:ascii="Times New Roman" w:hAnsi="Times New Roman"/>
          <w:color w:val="000000"/>
          <w:sz w:val="28"/>
          <w:szCs w:val="28"/>
          <w:lang w:val="uk-UA"/>
        </w:rPr>
        <w:t>іальній громаді функціонують 64</w:t>
      </w:r>
      <w:r w:rsidRPr="00AA4564">
        <w:rPr>
          <w:rFonts w:ascii="Times New Roman" w:hAnsi="Times New Roman"/>
          <w:color w:val="000000"/>
          <w:sz w:val="28"/>
          <w:szCs w:val="28"/>
          <w:lang w:val="uk-UA"/>
        </w:rPr>
        <w:t xml:space="preserve"> заклади культури, з них 30 - бібліотек (бібліотек</w:t>
      </w:r>
      <w:r w:rsidR="00BE0C93">
        <w:rPr>
          <w:rFonts w:ascii="Times New Roman" w:hAnsi="Times New Roman"/>
          <w:color w:val="000000"/>
          <w:sz w:val="28"/>
          <w:szCs w:val="28"/>
          <w:lang w:val="uk-UA"/>
        </w:rPr>
        <w:t>-філіалів), 33 - клубних закладів</w:t>
      </w:r>
      <w:r w:rsidRPr="00AA4564">
        <w:rPr>
          <w:rFonts w:ascii="Times New Roman" w:hAnsi="Times New Roman"/>
          <w:color w:val="000000"/>
          <w:sz w:val="28"/>
          <w:szCs w:val="28"/>
          <w:lang w:val="uk-UA"/>
        </w:rPr>
        <w:t>, дитяча школа мистецтв ім.Бориса Кудрика.</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При зак</w:t>
      </w:r>
      <w:r w:rsidR="00F07C07">
        <w:rPr>
          <w:rFonts w:ascii="Times New Roman" w:hAnsi="Times New Roman"/>
          <w:color w:val="000000"/>
          <w:sz w:val="28"/>
          <w:szCs w:val="28"/>
          <w:lang w:val="uk-UA"/>
        </w:rPr>
        <w:t>ладах культури діють 317 гуртків</w:t>
      </w:r>
      <w:r w:rsidRPr="00AA4564">
        <w:rPr>
          <w:rFonts w:ascii="Times New Roman" w:hAnsi="Times New Roman"/>
          <w:color w:val="000000"/>
          <w:sz w:val="28"/>
          <w:szCs w:val="28"/>
          <w:lang w:val="uk-UA"/>
        </w:rPr>
        <w:t xml:space="preserve">  аматорської  творчості,  до яких залучено понад  3 тисячі учасників.</w:t>
      </w:r>
    </w:p>
    <w:p w:rsidR="003C536C" w:rsidRPr="00AA4564"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Клубними закладами громади проведено </w:t>
      </w:r>
      <w:r w:rsidR="003C536C" w:rsidRPr="00AA4564">
        <w:rPr>
          <w:rFonts w:ascii="Times New Roman" w:hAnsi="Times New Roman"/>
          <w:color w:val="000000"/>
          <w:sz w:val="28"/>
          <w:szCs w:val="28"/>
          <w:lang w:val="uk-UA"/>
        </w:rPr>
        <w:t>150 культурно-мистецьких заходів, а саме: фестивалі, святкові концерти, народні віче, ви</w:t>
      </w:r>
      <w:r>
        <w:rPr>
          <w:rFonts w:ascii="Times New Roman" w:hAnsi="Times New Roman"/>
          <w:color w:val="000000"/>
          <w:sz w:val="28"/>
          <w:szCs w:val="28"/>
          <w:lang w:val="uk-UA"/>
        </w:rPr>
        <w:t>їзні концерти для забезпечення та</w:t>
      </w:r>
      <w:r w:rsidR="003C536C" w:rsidRPr="00AA4564">
        <w:rPr>
          <w:rFonts w:ascii="Times New Roman" w:hAnsi="Times New Roman"/>
          <w:color w:val="000000"/>
          <w:sz w:val="28"/>
          <w:szCs w:val="28"/>
          <w:lang w:val="uk-UA"/>
        </w:rPr>
        <w:t xml:space="preserve"> організації культурного відпочинку жителів сіл</w:t>
      </w:r>
      <w:r>
        <w:rPr>
          <w:rFonts w:ascii="Times New Roman" w:hAnsi="Times New Roman"/>
          <w:color w:val="000000"/>
          <w:sz w:val="28"/>
          <w:szCs w:val="28"/>
          <w:lang w:val="uk-UA"/>
        </w:rPr>
        <w:t>,</w:t>
      </w:r>
      <w:r w:rsidR="003C536C" w:rsidRPr="00AA4564">
        <w:rPr>
          <w:rFonts w:ascii="Times New Roman" w:hAnsi="Times New Roman"/>
          <w:color w:val="000000"/>
          <w:sz w:val="28"/>
          <w:szCs w:val="28"/>
          <w:lang w:val="uk-UA"/>
        </w:rPr>
        <w:t xml:space="preserve"> в яких не функціонують клубні установи.</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 xml:space="preserve">В бібліотеках-філіалах проведено 169 заходів. Організовувалися  </w:t>
      </w:r>
      <w:r w:rsidR="00BE0C93">
        <w:rPr>
          <w:rFonts w:ascii="Times New Roman" w:hAnsi="Times New Roman"/>
          <w:color w:val="000000"/>
          <w:sz w:val="28"/>
          <w:szCs w:val="28"/>
          <w:lang w:val="uk-UA"/>
        </w:rPr>
        <w:t>книжкові</w:t>
      </w:r>
      <w:r w:rsidRPr="00AA4564">
        <w:rPr>
          <w:rFonts w:ascii="Times New Roman" w:hAnsi="Times New Roman"/>
          <w:color w:val="000000"/>
          <w:sz w:val="28"/>
          <w:szCs w:val="28"/>
          <w:lang w:val="uk-UA"/>
        </w:rPr>
        <w:t xml:space="preserve"> виставки до знаменних  і пам’ятних дат, літературно-мистецькі  вечори, вечори-зустрічі, презентації, творчі зустрічі, марафони, майстер-класи, лялькові вистави.</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Придбано  літературу  на  суму  4050 грн. </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Учні дитячої школи мистецтв ім. Б. Кудрика взяли участь в:</w:t>
      </w:r>
    </w:p>
    <w:p w:rsidR="003C536C" w:rsidRPr="00AA4564" w:rsidRDefault="003C536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14 Міжнародних фестивалях – конкурсах (98 учасників)</w:t>
      </w:r>
      <w:r w:rsidRPr="00AA4564">
        <w:rPr>
          <w:rFonts w:ascii="Times New Roman" w:hAnsi="Times New Roman"/>
          <w:color w:val="000000"/>
          <w:sz w:val="28"/>
          <w:szCs w:val="28"/>
        </w:rPr>
        <w:t>;</w:t>
      </w:r>
    </w:p>
    <w:p w:rsidR="003C536C" w:rsidRPr="00AA4564" w:rsidRDefault="003C536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9 Всеукраїнських фестивалях – конкурсах (</w:t>
      </w:r>
      <w:r w:rsidR="00231D2C" w:rsidRPr="00AA4564">
        <w:rPr>
          <w:rFonts w:ascii="Times New Roman" w:hAnsi="Times New Roman"/>
          <w:color w:val="000000"/>
          <w:sz w:val="28"/>
          <w:szCs w:val="28"/>
        </w:rPr>
        <w:t>3</w:t>
      </w:r>
      <w:r w:rsidRPr="00AA4564">
        <w:rPr>
          <w:rFonts w:ascii="Times New Roman" w:hAnsi="Times New Roman"/>
          <w:color w:val="000000"/>
          <w:sz w:val="28"/>
          <w:szCs w:val="28"/>
          <w:lang w:val="uk-UA"/>
        </w:rPr>
        <w:t>4 учасники)</w:t>
      </w:r>
      <w:r w:rsidRPr="00AA4564">
        <w:rPr>
          <w:rFonts w:ascii="Times New Roman" w:hAnsi="Times New Roman"/>
          <w:color w:val="000000"/>
          <w:sz w:val="28"/>
          <w:szCs w:val="28"/>
        </w:rPr>
        <w:t>;</w:t>
      </w:r>
    </w:p>
    <w:p w:rsidR="00231D2C" w:rsidRPr="00AA4564" w:rsidRDefault="00231D2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2 обласних конкурсах, фестивалях (понад 20 учасників)</w:t>
      </w:r>
      <w:r w:rsidRPr="004760FA">
        <w:rPr>
          <w:rFonts w:ascii="Times New Roman" w:hAnsi="Times New Roman"/>
          <w:color w:val="000000"/>
          <w:sz w:val="28"/>
          <w:szCs w:val="28"/>
          <w:lang w:val="ru-RU"/>
        </w:rPr>
        <w:t>;</w:t>
      </w:r>
    </w:p>
    <w:p w:rsidR="00231D2C" w:rsidRPr="00AA4564" w:rsidRDefault="00231D2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3-х урочистих концертах Рогатинської МТГ (понад 100 учасників).</w:t>
      </w:r>
    </w:p>
    <w:p w:rsidR="003C536C" w:rsidRPr="00AA4564"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3C536C" w:rsidRPr="00AA4564">
        <w:rPr>
          <w:rFonts w:ascii="Times New Roman" w:hAnsi="Times New Roman"/>
          <w:color w:val="000000"/>
          <w:sz w:val="28"/>
          <w:szCs w:val="28"/>
          <w:lang w:val="uk-UA"/>
        </w:rPr>
        <w:t xml:space="preserve"> I півріччі 2021 року придбано будівельні матеріали та зміцнено  матеріально-технічну базу закладів культури громади на суму 250000 грн.</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Проведено поточний ремонт Рогатинського Будинку культури на суму 23215,20 грн.</w:t>
      </w:r>
    </w:p>
    <w:p w:rsidR="00621C30"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організацію та проведення X відкритого обласного фестивалю «Пісні Опілля» витрачено 120000 грн.</w:t>
      </w:r>
    </w:p>
    <w:p w:rsidR="005C11A5" w:rsidRPr="009C3DE1" w:rsidRDefault="00621C30"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В гром</w:t>
      </w:r>
      <w:r w:rsidR="00F07C07">
        <w:rPr>
          <w:rFonts w:ascii="Times New Roman" w:hAnsi="Times New Roman"/>
          <w:color w:val="000000"/>
          <w:sz w:val="28"/>
          <w:szCs w:val="28"/>
          <w:lang w:val="uk-UA"/>
        </w:rPr>
        <w:t>аді прийнята та реалізовується П</w:t>
      </w:r>
      <w:r w:rsidRPr="00AA4564">
        <w:rPr>
          <w:rFonts w:ascii="Times New Roman" w:hAnsi="Times New Roman"/>
          <w:color w:val="000000"/>
          <w:sz w:val="28"/>
          <w:szCs w:val="28"/>
          <w:lang w:val="uk-UA"/>
        </w:rPr>
        <w:t>рограма розвитку культури територіальної громади на 2021 рік, її основна мета полягає у збереженні і розвитку культури Опілля,  національно-патріотичному вихованні,  створенні умов для вільної творчої діяльності, підтримки книговидавничої справи, зміцненні матеріальної бази закладів культури, підвищенні ролі закладів культури у піднятті престижу Рогатинщини. Обсяги фінансування даної програми становить 20364,00 тис. грн.</w:t>
      </w:r>
    </w:p>
    <w:p w:rsidR="00CF6CED" w:rsidRPr="00AA4564" w:rsidRDefault="00D31222"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1.3.3 Молодь, спорт та туризм</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Протягом І півріччя 2021 року робота відділу молоді, спорту та туризму  була спрямована на  виконання  певних Програм, а саме: забезпечення прав дітей та молоді на території громади на 2021 рік, Програми розвитку фізичної культури і спорту в Рогатинській міській територіальній громаді на 2021 рік та Цільової соціальної програми національно-патріотичного виховання дітей а молоді на 2021 рік.</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З метою підвищення ефективності реалізації інтересів дітей та молоді через функціонування в Рогатинській міській раді ефективної системи забезпечення, дотримання та захисту їх прав, посилення практичної діяльності  протягом І півріччя 2021 року проводився ряд заходів спрямованих на повноцінний розвиток дітей та молоді Рогатинщини.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В рамках реалізації плану дій із впровадження ініціативи «Громада дружня до дітей та молоді» протягом січня</w:t>
      </w:r>
      <w:r w:rsidR="00F07C07">
        <w:rPr>
          <w:rFonts w:ascii="Times New Roman" w:hAnsi="Times New Roman"/>
          <w:color w:val="000000"/>
          <w:sz w:val="28"/>
          <w:szCs w:val="28"/>
          <w:lang w:val="uk-UA"/>
        </w:rPr>
        <w:t>,</w:t>
      </w:r>
      <w:r w:rsidRPr="002E34EF">
        <w:rPr>
          <w:rFonts w:ascii="Times New Roman" w:hAnsi="Times New Roman"/>
          <w:color w:val="000000"/>
          <w:sz w:val="28"/>
          <w:szCs w:val="28"/>
          <w:lang w:val="uk-UA"/>
        </w:rPr>
        <w:t xml:space="preserve"> створивши атмосферу Різдва, організовано флешмоб новорічних вітань  «Різдво наближається – душа зігрівається»,  проведено благодійну акцію «Подаруй дитині радість» та конкурс світлин та творчих робіт </w:t>
      </w:r>
      <w:r w:rsidRPr="002E34EF">
        <w:rPr>
          <w:rFonts w:ascii="Times New Roman" w:hAnsi="Times New Roman"/>
          <w:color w:val="000000"/>
          <w:sz w:val="28"/>
          <w:szCs w:val="28"/>
          <w:lang w:val="uk-UA"/>
        </w:rPr>
        <w:lastRenderedPageBreak/>
        <w:t>«Тепло різдвяного вечора» у якому взяли участь  близько 60 дітей, які подали для участі в конкурсі 63 відео, 35 фото, 23 вірші.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Вже стало доброю традицією проводити у Рогатині  конкурс читців-декламаторів «Слово вічне - слово невмируще». Конкурс розширив свої межі, адже долучилися до прочитання  духовно багатого слова  не тільки школярі міста, а й уся Рогатинська громада. Не стали каменем спотикання для конкурсу й карантинні обмеження. Цьогорічний конкурс читців був проведений у онлайн-форматі.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Нагородження переможців конкурсів,провели секретар Рогатинської міської ради Христина Сорока та очільниця відділу освіти Галина Романко, які відвідали навчальні заклади громади, щоб передати дипломи переможців конкурс читців-декламаторів «Слово вічне - слово невмируще».</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Приємні сюрпризи очікували не лише призерів, але й усіх учасників творчого заходу. Один із них - цікава книга, а також особиста подяка міського голови Сергія Насалика.</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До  онлайн-конкурсу, присвяченого 207-роковинам від дня народження Тараса Шевченка та 150-річчю</w:t>
      </w:r>
      <w:r w:rsidR="00F07C07">
        <w:rPr>
          <w:rFonts w:ascii="Times New Roman" w:hAnsi="Times New Roman"/>
          <w:color w:val="000000"/>
          <w:sz w:val="28"/>
          <w:szCs w:val="28"/>
          <w:lang w:val="uk-UA"/>
        </w:rPr>
        <w:t xml:space="preserve"> з дня народження Лесі Українки </w:t>
      </w:r>
      <w:r w:rsidRPr="002E34EF">
        <w:rPr>
          <w:rFonts w:ascii="Times New Roman" w:hAnsi="Times New Roman"/>
          <w:color w:val="000000"/>
          <w:sz w:val="28"/>
          <w:szCs w:val="28"/>
          <w:lang w:val="uk-UA"/>
        </w:rPr>
        <w:t xml:space="preserve"> долучилося 120 школярів Рогатинської громади.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   В переддень Великодніх свят Рогатинська міська рада провела традиційний творчий конкурс «Великодні дзвони», у якому взяла участь рекордна кількість школярів  громади. На розсуд журі було представлено доволі багато робіт - 252 . З них: 183 малюнки та 68 прозових творів, історій і віршів від молоді всієї нашої громади.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При оцінюванні письмових творів (прозові, поетичні) і малюнків журі акцентувало увагу на творчому підході і оригінальності роботи, повноті розкриття теми Великодня, а також майстерності виконання.</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27 квітня Реалізуючи План дій з впровадження ініціативи «Громада, дружня до дітей та молоді» в місті Рогатині на 2020-2021 роки передано чергові три контейнери зі сортування побутових відходів для Рогатинського ліцею №1. Організовано екологічні акції «Посади дерево»,  «За чисте довкілля», «Чисте місто», </w:t>
      </w:r>
      <w:r w:rsidR="00F07C07">
        <w:rPr>
          <w:rFonts w:ascii="Times New Roman" w:hAnsi="Times New Roman"/>
          <w:color w:val="000000"/>
          <w:sz w:val="28"/>
          <w:szCs w:val="28"/>
          <w:lang w:val="uk-UA"/>
        </w:rPr>
        <w:t>«</w:t>
      </w:r>
      <w:r w:rsidRPr="002E34EF">
        <w:rPr>
          <w:rFonts w:ascii="Times New Roman" w:hAnsi="Times New Roman"/>
          <w:color w:val="000000"/>
          <w:sz w:val="28"/>
          <w:szCs w:val="28"/>
          <w:lang w:val="uk-UA"/>
        </w:rPr>
        <w:t xml:space="preserve">Друге життя пластику».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До Всесвітнього Дня довкілля з дітьми організовано та проведено екологічну акцію направлену на прибирання сміття з нагоди щорічного відзначення  Міжнародного Дня ООН «Всесвітній день довкілля» із залученням молоді екологічного гуртка  «Еко-стиль» Рогатинського ліцею ім. Братів Рогатинців.</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Учні рогатинських ліцеїв та місцеві пластуни стали частинкою корисної ініціативи для рідного міста — екоакції. Під час неї спільними зусиллями молоді було висаджено квіти біля адмінбудинку на вулиці Галицькій.</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lastRenderedPageBreak/>
        <w:t>Рогатинська територіальна громада стала ініціаторо ухвалення першого Дитячого громадського бюджету. Загальна сума передбачена на реалізацію даної ініціативи - 376 тисяч гривень. Фінансувати дитячі пропозиції громада взялася як один із кроків реалізації ініціативи «Громада, дружня до дітей та молоді». Шанс реалізувати свої мрії завдяки новації цього- річ мали школярі усієї Рогатинської громади. На участь в ініціативі було подано 24 креативних дитячих проєкти.</w:t>
      </w:r>
    </w:p>
    <w:p w:rsidR="002E34EF" w:rsidRPr="00F07C07"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Наприкінці травня Рогатинська міська рада підбила підсумки загального голосування за проекти Дитячого громадського бюджету - 11 ідей отримали можливість стати дійсністю. Підтримку та фінансування отримали проекти із спорудження підземного кінотеатру, інтерактивного комплексу, спортмайданчиків і навіть лялькового театру. Втім, найактивніше школярі голосували за проєкт «Здорова дитина — щаслива дитина» </w:t>
      </w:r>
      <w:r w:rsidRPr="00F07C07">
        <w:rPr>
          <w:rFonts w:ascii="Times New Roman" w:hAnsi="Times New Roman"/>
          <w:color w:val="000000"/>
          <w:sz w:val="28"/>
          <w:szCs w:val="28"/>
          <w:lang w:val="uk-UA"/>
        </w:rPr>
        <w:t>Черченської спеціальної школи Івано-Франківської обласної ради.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Значну увагу приділяється і дітям із соціально незахищених верств, зокрема</w:t>
      </w:r>
      <w:r w:rsidR="00F07C07">
        <w:rPr>
          <w:rFonts w:ascii="Times New Roman" w:hAnsi="Times New Roman"/>
          <w:color w:val="000000"/>
          <w:sz w:val="28"/>
          <w:szCs w:val="28"/>
          <w:lang w:val="uk-UA"/>
        </w:rPr>
        <w:t>,</w:t>
      </w:r>
      <w:r w:rsidRPr="002E34EF">
        <w:rPr>
          <w:rFonts w:ascii="Times New Roman" w:hAnsi="Times New Roman"/>
          <w:color w:val="000000"/>
          <w:sz w:val="28"/>
          <w:szCs w:val="28"/>
          <w:lang w:val="uk-UA"/>
        </w:rPr>
        <w:t xml:space="preserve"> для них проведено майстер класи на тему: «Повір у себе. Прекрасне у твоїх руках»</w:t>
      </w:r>
      <w:r w:rsidR="00F07C07">
        <w:rPr>
          <w:rFonts w:ascii="Times New Roman" w:hAnsi="Times New Roman"/>
          <w:color w:val="000000"/>
          <w:sz w:val="28"/>
          <w:szCs w:val="28"/>
          <w:lang w:val="uk-UA"/>
        </w:rPr>
        <w:t xml:space="preserve"> </w:t>
      </w:r>
      <w:r w:rsidRPr="002E34EF">
        <w:rPr>
          <w:rFonts w:ascii="Times New Roman" w:hAnsi="Times New Roman"/>
          <w:color w:val="000000"/>
          <w:sz w:val="28"/>
          <w:szCs w:val="28"/>
          <w:lang w:val="uk-UA"/>
        </w:rPr>
        <w:t>(виготовлення подарункових сувенірів), «Писанкова майстерня» та інші.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Цікавий захід для юного покоління громади підготували спільно Рогатинська міська рада і Рогатинський центр дитячої та юнацької творчості з нагоди Всесвітнього дня захисту дітей (1 червня 2021 р.). Молодь вражала колоритна дитяча програма, до якої долучилися дошкільні, шкільні та позашкільні заклади м.Р</w:t>
      </w:r>
      <w:r w:rsidR="00F07C07">
        <w:rPr>
          <w:rFonts w:ascii="Times New Roman" w:hAnsi="Times New Roman"/>
          <w:color w:val="000000"/>
          <w:sz w:val="28"/>
          <w:szCs w:val="28"/>
          <w:lang w:val="uk-UA"/>
        </w:rPr>
        <w:t>огатина. Під час свята діти мали</w:t>
      </w:r>
      <w:r w:rsidRPr="002E34EF">
        <w:rPr>
          <w:rFonts w:ascii="Times New Roman" w:hAnsi="Times New Roman"/>
          <w:color w:val="000000"/>
          <w:sz w:val="28"/>
          <w:szCs w:val="28"/>
          <w:lang w:val="uk-UA"/>
        </w:rPr>
        <w:t xml:space="preserve"> змогу прослухати цікаву концертну програму, зобразити свої мрії на бруківці, долучившись до конкурсу малюнка, поспівати й потанцювати.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Відповідно до Цільової соціальної програми національно-патріотичного виховання дітей та молоді забезпечено проведення пластового ви шкільного військово-патріотичного табору «Скарби Героїв»  в с. Кліщівна (2-12 липня). Проведено благоустрій місць таборування колишніх частин УПА.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Члени молодіжних громадських організацій та студентська молодь Рогатинського агроколеджу залучалися до благодійних та культурно-просвітницьких акцій: вшанування Революції гідності та увічнення пам’яті Героїв Небесної Сотні  та відзначення державних та пам’ятних дат.</w:t>
      </w:r>
    </w:p>
    <w:p w:rsid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У І півріччі здійснювали свою роботу християнські табори, за сприяння Рогатинської міської ради було організовано поїздки для учнів недільних шкіл у с. Погоня, м. Івано-Франківськ, с. Кулеби.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В І півріччі 2021 року відповідно до Програми розвитку фізичної культури і спорту в Рогатинській міській терит</w:t>
      </w:r>
      <w:r w:rsidR="00D01FD1">
        <w:rPr>
          <w:rFonts w:ascii="Times New Roman" w:hAnsi="Times New Roman"/>
          <w:color w:val="000000"/>
          <w:sz w:val="28"/>
          <w:szCs w:val="28"/>
          <w:lang w:val="uk-UA"/>
        </w:rPr>
        <w:t xml:space="preserve">оріальній громаді організовано: </w:t>
      </w:r>
      <w:r w:rsidRPr="002E34EF">
        <w:rPr>
          <w:rFonts w:ascii="Times New Roman" w:hAnsi="Times New Roman"/>
          <w:color w:val="000000"/>
          <w:sz w:val="28"/>
          <w:szCs w:val="28"/>
          <w:lang w:val="uk-UA"/>
        </w:rPr>
        <w:t xml:space="preserve">щорічний міжобласний шаховий турнір “Шахова весна Опілля” у приміщенні Рогатинської ДЮСШ Івано-Франківської обласної ради, за підтримки Рогатинської міської </w:t>
      </w:r>
      <w:r w:rsidRPr="002E34EF">
        <w:rPr>
          <w:rFonts w:ascii="Times New Roman" w:hAnsi="Times New Roman"/>
          <w:color w:val="000000"/>
          <w:sz w:val="28"/>
          <w:szCs w:val="28"/>
          <w:lang w:val="uk-UA"/>
        </w:rPr>
        <w:lastRenderedPageBreak/>
        <w:t>територіальної громади. Участь у змаганнях взяли 59 шахістів, які представляли Івано-Франківську, Львівську та Тернопільську област</w:t>
      </w:r>
      <w:r w:rsidR="00F07C07">
        <w:rPr>
          <w:rFonts w:ascii="Times New Roman" w:hAnsi="Times New Roman"/>
          <w:color w:val="000000"/>
          <w:sz w:val="28"/>
          <w:szCs w:val="28"/>
          <w:lang w:val="uk-UA"/>
        </w:rPr>
        <w:t>і</w:t>
      </w:r>
      <w:r w:rsidRPr="002E34EF">
        <w:rPr>
          <w:rFonts w:ascii="Times New Roman" w:hAnsi="Times New Roman"/>
          <w:color w:val="000000"/>
          <w:sz w:val="28"/>
          <w:szCs w:val="28"/>
          <w:lang w:val="uk-UA"/>
        </w:rPr>
        <w:t>. Після урочистого відкриття, спортсмени у запеклій боротьбі, на шахівниці, визначали переможців у п’яти номінаціях.</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13 травня  в м.Рогатині у приміщенні РогатинськоїДЮСШ Івано-Франківської обласної ради проведено  І етап Всеукраїнського фізкультурно-оздоровчого заходу  «Мама, тато, я – спортивна сім'я» з нагоди Міжнародного дня сім’ї.</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Проведено першість Рогатинської  МТГ з гандболу до Дня Конституції України серед юнаків та дівчат</w:t>
      </w:r>
      <w:r w:rsidR="00F07C07">
        <w:rPr>
          <w:rFonts w:ascii="Times New Roman" w:hAnsi="Times New Roman"/>
          <w:color w:val="000000"/>
          <w:sz w:val="28"/>
          <w:szCs w:val="28"/>
          <w:lang w:val="uk-UA"/>
        </w:rPr>
        <w:t xml:space="preserve"> </w:t>
      </w:r>
      <w:r w:rsidRPr="002E34EF">
        <w:rPr>
          <w:rFonts w:ascii="Times New Roman" w:hAnsi="Times New Roman"/>
          <w:color w:val="000000"/>
          <w:sz w:val="28"/>
          <w:szCs w:val="28"/>
          <w:lang w:val="uk-UA"/>
        </w:rPr>
        <w:t>віком до 22 років.</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Проведено патріотичний велопробігу  до 35-ої річниціКонституції України та Міжнародного Дня молоді.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Організовано проведення змагань з плавання відкритої першості Рогатинської міської територіальної громади.</w:t>
      </w:r>
    </w:p>
    <w:p w:rsid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Організовано участь збірних команд Рогатинської міської територіальної громади в обласних змаганнях.</w:t>
      </w:r>
    </w:p>
    <w:p w:rsidR="00DB253F" w:rsidRPr="009C3DE1" w:rsidRDefault="005D0AD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Щодо туризму, то протягом першого півріччя 2021 року велась активна робота по формуванню стратегічних напрямів розвитку туризму </w:t>
      </w:r>
      <w:r w:rsidR="00C32026">
        <w:rPr>
          <w:rFonts w:ascii="Times New Roman" w:hAnsi="Times New Roman"/>
          <w:color w:val="000000"/>
          <w:sz w:val="28"/>
          <w:szCs w:val="28"/>
          <w:lang w:val="uk-UA"/>
        </w:rPr>
        <w:t>громади та області</w:t>
      </w:r>
      <w:r>
        <w:rPr>
          <w:rFonts w:ascii="Times New Roman" w:hAnsi="Times New Roman"/>
          <w:color w:val="000000"/>
          <w:sz w:val="28"/>
          <w:szCs w:val="28"/>
          <w:lang w:val="uk-UA"/>
        </w:rPr>
        <w:t xml:space="preserve">, адже </w:t>
      </w:r>
      <w:r w:rsidR="000C4236">
        <w:rPr>
          <w:rFonts w:ascii="Times New Roman" w:hAnsi="Times New Roman"/>
          <w:color w:val="000000"/>
          <w:sz w:val="28"/>
          <w:szCs w:val="28"/>
          <w:lang w:val="uk-UA"/>
        </w:rPr>
        <w:t>Рогатинська МТГ</w:t>
      </w:r>
      <w:r>
        <w:rPr>
          <w:rFonts w:ascii="Times New Roman" w:hAnsi="Times New Roman"/>
          <w:color w:val="000000"/>
          <w:sz w:val="28"/>
          <w:szCs w:val="28"/>
          <w:lang w:val="uk-UA"/>
        </w:rPr>
        <w:t xml:space="preserve"> має значний потенціал в даному напрямі.</w:t>
      </w:r>
      <w:r w:rsidR="00C32026">
        <w:rPr>
          <w:rFonts w:ascii="Times New Roman" w:hAnsi="Times New Roman"/>
          <w:color w:val="000000"/>
          <w:sz w:val="28"/>
          <w:szCs w:val="28"/>
          <w:lang w:val="uk-UA"/>
        </w:rPr>
        <w:t xml:space="preserve"> Зокрема протягом першого півріччя в</w:t>
      </w:r>
      <w:r w:rsidR="00C32026" w:rsidRPr="004760FA">
        <w:rPr>
          <w:rFonts w:ascii="Times New Roman" w:hAnsi="Times New Roman"/>
          <w:color w:val="000000"/>
          <w:sz w:val="28"/>
          <w:szCs w:val="28"/>
          <w:lang w:val="ru-RU"/>
        </w:rPr>
        <w:t xml:space="preserve"> Рогатинському музеї “</w:t>
      </w:r>
      <w:r w:rsidR="00C32026">
        <w:rPr>
          <w:rFonts w:ascii="Times New Roman" w:hAnsi="Times New Roman"/>
          <w:color w:val="000000"/>
          <w:sz w:val="28"/>
          <w:szCs w:val="28"/>
          <w:lang w:val="uk-UA"/>
        </w:rPr>
        <w:t>Опілля</w:t>
      </w:r>
      <w:r w:rsidR="00C32026" w:rsidRPr="004760FA">
        <w:rPr>
          <w:rFonts w:ascii="Times New Roman" w:hAnsi="Times New Roman"/>
          <w:color w:val="000000"/>
          <w:sz w:val="28"/>
          <w:szCs w:val="28"/>
          <w:lang w:val="ru-RU"/>
        </w:rPr>
        <w:t>”</w:t>
      </w:r>
      <w:r w:rsidR="00C32026">
        <w:rPr>
          <w:rFonts w:ascii="Times New Roman" w:hAnsi="Times New Roman"/>
          <w:color w:val="000000"/>
          <w:sz w:val="28"/>
          <w:szCs w:val="28"/>
          <w:lang w:val="uk-UA"/>
        </w:rPr>
        <w:t xml:space="preserve"> було проведено 109 екскрусій, що є більший за показник 2020 року. В г</w:t>
      </w:r>
      <w:r w:rsidR="00F07C07">
        <w:rPr>
          <w:rFonts w:ascii="Times New Roman" w:hAnsi="Times New Roman"/>
          <w:color w:val="000000"/>
          <w:sz w:val="28"/>
          <w:szCs w:val="28"/>
          <w:lang w:val="uk-UA"/>
        </w:rPr>
        <w:t>р</w:t>
      </w:r>
      <w:r w:rsidR="00C32026">
        <w:rPr>
          <w:rFonts w:ascii="Times New Roman" w:hAnsi="Times New Roman"/>
          <w:color w:val="000000"/>
          <w:sz w:val="28"/>
          <w:szCs w:val="28"/>
          <w:lang w:val="uk-UA"/>
        </w:rPr>
        <w:t xml:space="preserve">омаді функціонує близько 10 </w:t>
      </w:r>
      <w:r w:rsidR="00F535BD">
        <w:rPr>
          <w:rFonts w:ascii="Times New Roman" w:hAnsi="Times New Roman"/>
          <w:color w:val="000000"/>
          <w:sz w:val="28"/>
          <w:szCs w:val="28"/>
          <w:lang w:val="uk-UA"/>
        </w:rPr>
        <w:t>закладів (готелів, мотелів)</w:t>
      </w:r>
      <w:r w:rsidR="00F07C07">
        <w:rPr>
          <w:rFonts w:ascii="Times New Roman" w:hAnsi="Times New Roman"/>
          <w:color w:val="000000"/>
          <w:sz w:val="28"/>
          <w:szCs w:val="28"/>
          <w:lang w:val="uk-UA"/>
        </w:rPr>
        <w:t>,</w:t>
      </w:r>
      <w:r w:rsidR="00F535BD">
        <w:rPr>
          <w:rFonts w:ascii="Times New Roman" w:hAnsi="Times New Roman"/>
          <w:color w:val="000000"/>
          <w:sz w:val="28"/>
          <w:szCs w:val="28"/>
          <w:lang w:val="uk-UA"/>
        </w:rPr>
        <w:t xml:space="preserve"> які можуть прийняти блибко 200 туристів.</w:t>
      </w:r>
    </w:p>
    <w:p w:rsidR="00643AD7" w:rsidRPr="00AA4564" w:rsidRDefault="00CF6CED"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1.3.4. Охорона здоров’я</w:t>
      </w:r>
    </w:p>
    <w:p w:rsidR="00643AD7" w:rsidRPr="00AA4564" w:rsidRDefault="00643AD7"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території Рогатинської МТГ розташовані наступні заклади охорони здоров’я:</w:t>
      </w:r>
    </w:p>
    <w:p w:rsidR="00643AD7" w:rsidRPr="00AA4564" w:rsidRDefault="00643AD7" w:rsidP="00ED4948">
      <w:pPr>
        <w:numPr>
          <w:ilvl w:val="0"/>
          <w:numId w:val="3"/>
        </w:numPr>
        <w:tabs>
          <w:tab w:val="left" w:pos="1134"/>
        </w:tabs>
        <w:spacing w:after="0"/>
        <w:ind w:left="0" w:firstLine="567"/>
        <w:jc w:val="both"/>
        <w:rPr>
          <w:rFonts w:ascii="Times New Roman" w:hAnsi="Times New Roman"/>
          <w:i/>
          <w:color w:val="000000"/>
          <w:sz w:val="28"/>
          <w:szCs w:val="28"/>
          <w:lang w:val="uk-UA"/>
        </w:rPr>
      </w:pPr>
      <w:r w:rsidRPr="00AA4564">
        <w:rPr>
          <w:rFonts w:ascii="Times New Roman" w:hAnsi="Times New Roman"/>
          <w:color w:val="000000"/>
          <w:sz w:val="28"/>
          <w:szCs w:val="28"/>
          <w:lang w:val="uk-UA"/>
        </w:rPr>
        <w:t>Комунальне некомерційне медичне підприємство «Рогатинська ЦРЛ»</w:t>
      </w:r>
      <w:r w:rsidR="00BE0C93">
        <w:rPr>
          <w:rFonts w:ascii="Times New Roman" w:hAnsi="Times New Roman"/>
          <w:color w:val="000000"/>
          <w:sz w:val="28"/>
          <w:szCs w:val="28"/>
          <w:lang w:val="uk-UA"/>
        </w:rPr>
        <w:t>;</w:t>
      </w:r>
    </w:p>
    <w:p w:rsidR="00C80243" w:rsidRPr="00ED4948" w:rsidRDefault="00643AD7" w:rsidP="00ED4948">
      <w:pPr>
        <w:numPr>
          <w:ilvl w:val="0"/>
          <w:numId w:val="3"/>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Комунальне некомерційне підприємство </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Рогатинський центр первинної медико-санітарної допомоги</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w:t>
      </w:r>
    </w:p>
    <w:p w:rsidR="00BE0C93" w:rsidRDefault="00BE0EC3" w:rsidP="00ED4948">
      <w:pPr>
        <w:spacing w:after="0"/>
        <w:ind w:firstLine="567"/>
        <w:jc w:val="center"/>
        <w:rPr>
          <w:rFonts w:ascii="Times New Roman" w:hAnsi="Times New Roman"/>
          <w:color w:val="000000"/>
          <w:sz w:val="28"/>
          <w:szCs w:val="28"/>
          <w:u w:val="single"/>
          <w:lang w:val="uk-UA"/>
        </w:rPr>
      </w:pPr>
      <w:r w:rsidRPr="00BE0C93">
        <w:rPr>
          <w:rFonts w:ascii="Times New Roman" w:hAnsi="Times New Roman"/>
          <w:i/>
          <w:color w:val="000000"/>
          <w:sz w:val="28"/>
          <w:szCs w:val="28"/>
          <w:u w:val="single"/>
          <w:lang w:val="uk-UA"/>
        </w:rPr>
        <w:t xml:space="preserve">Комунальне некомерційне медичне </w:t>
      </w:r>
      <w:r w:rsidR="00D01FD1">
        <w:rPr>
          <w:rFonts w:ascii="Times New Roman" w:hAnsi="Times New Roman"/>
          <w:i/>
          <w:color w:val="000000"/>
          <w:sz w:val="28"/>
          <w:szCs w:val="28"/>
          <w:u w:val="single"/>
          <w:lang w:val="uk-UA"/>
        </w:rPr>
        <w:t>підприємство «Рогатинська ЦРЛ»</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Медична допомога населенню надається згідно діючих ліцензій на медичну практику</w:t>
      </w:r>
      <w:r w:rsidR="00731FE1">
        <w:rPr>
          <w:rFonts w:ascii="Times New Roman" w:hAnsi="Times New Roman"/>
          <w:color w:val="000000"/>
          <w:sz w:val="28"/>
          <w:szCs w:val="28"/>
          <w:lang w:val="uk-UA"/>
        </w:rPr>
        <w:t>, на право здійснення господарської діяльності</w:t>
      </w:r>
      <w:r w:rsidRPr="00AA4564">
        <w:rPr>
          <w:rFonts w:ascii="Times New Roman" w:hAnsi="Times New Roman"/>
          <w:color w:val="000000"/>
          <w:sz w:val="28"/>
          <w:szCs w:val="28"/>
          <w:lang w:val="uk-UA"/>
        </w:rPr>
        <w:t xml:space="preserve"> з обігу наркотичних </w:t>
      </w:r>
      <w:r w:rsidR="00731FE1" w:rsidRPr="00731FE1">
        <w:rPr>
          <w:rFonts w:ascii="Times New Roman" w:hAnsi="Times New Roman"/>
          <w:color w:val="000000"/>
          <w:sz w:val="28"/>
          <w:szCs w:val="28"/>
          <w:lang w:val="uk-UA"/>
        </w:rPr>
        <w:t>засобів, психотропних речовин і прекурсорів</w:t>
      </w:r>
      <w:r w:rsidRPr="00AA4564">
        <w:rPr>
          <w:rFonts w:ascii="Times New Roman" w:hAnsi="Times New Roman"/>
          <w:color w:val="000000"/>
          <w:sz w:val="28"/>
          <w:szCs w:val="28"/>
          <w:lang w:val="uk-UA"/>
        </w:rPr>
        <w:t xml:space="preserve"> та відповідно до укладених договорів з Національною службою здоров’я України по закупівлі Пакету медичних послуг для надання медичної допомоги на вторинному рівні.</w:t>
      </w:r>
    </w:p>
    <w:p w:rsidR="00BE0EC3" w:rsidRPr="00AA4564"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BE0EC3" w:rsidRPr="00AA4564">
        <w:rPr>
          <w:rFonts w:ascii="Times New Roman" w:hAnsi="Times New Roman"/>
          <w:color w:val="000000"/>
          <w:sz w:val="28"/>
          <w:szCs w:val="28"/>
          <w:lang w:val="uk-UA"/>
        </w:rPr>
        <w:t xml:space="preserve"> 2021 роц</w:t>
      </w:r>
      <w:r w:rsidR="006E4932">
        <w:rPr>
          <w:rFonts w:ascii="Times New Roman" w:hAnsi="Times New Roman"/>
          <w:color w:val="000000"/>
          <w:sz w:val="28"/>
          <w:szCs w:val="28"/>
          <w:lang w:val="uk-UA"/>
        </w:rPr>
        <w:t xml:space="preserve">і  підприємством </w:t>
      </w:r>
      <w:r w:rsidR="00BE0EC3" w:rsidRPr="00AA4564">
        <w:rPr>
          <w:rFonts w:ascii="Times New Roman" w:hAnsi="Times New Roman"/>
          <w:color w:val="000000"/>
          <w:sz w:val="28"/>
          <w:szCs w:val="28"/>
          <w:lang w:val="uk-UA"/>
        </w:rPr>
        <w:t xml:space="preserve"> укладено договір з Національною службою здоров’я України по закупівлі Пакету медичних послуг для надання медичної допомоги на вторинному рівні</w:t>
      </w:r>
      <w:r>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по наступних Пакетах: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а</w:t>
      </w:r>
      <w:r w:rsidR="00BE0EC3" w:rsidRPr="00AA4564">
        <w:rPr>
          <w:rFonts w:ascii="Times New Roman" w:hAnsi="Times New Roman"/>
          <w:color w:val="000000"/>
          <w:sz w:val="28"/>
          <w:szCs w:val="28"/>
          <w:lang w:val="uk-UA"/>
        </w:rPr>
        <w:t>мбулаторна вторин</w:t>
      </w:r>
      <w:r w:rsidR="00BE0C93">
        <w:rPr>
          <w:rFonts w:ascii="Times New Roman" w:hAnsi="Times New Roman"/>
          <w:color w:val="000000"/>
          <w:sz w:val="28"/>
          <w:szCs w:val="28"/>
          <w:lang w:val="uk-UA"/>
        </w:rPr>
        <w:t xml:space="preserve">на (спеціалізована) та третинна </w:t>
      </w:r>
      <w:r w:rsidR="00BE0EC3" w:rsidRPr="00AA4564">
        <w:rPr>
          <w:rFonts w:ascii="Times New Roman" w:hAnsi="Times New Roman"/>
          <w:color w:val="000000"/>
          <w:sz w:val="28"/>
          <w:szCs w:val="28"/>
          <w:lang w:val="uk-UA"/>
        </w:rPr>
        <w:t>(високоспеціалізована) медична допомога дорослим та дітям, включаючи медичну реабілітацію та стоматологічну допомогу;</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е</w:t>
      </w:r>
      <w:r w:rsidR="00BE0EC3" w:rsidRPr="00AA4564">
        <w:rPr>
          <w:rFonts w:ascii="Times New Roman" w:hAnsi="Times New Roman"/>
          <w:color w:val="000000"/>
          <w:sz w:val="28"/>
          <w:szCs w:val="28"/>
          <w:lang w:val="uk-UA"/>
        </w:rPr>
        <w:t>зофагогастродуоденоскопія (діагностична/з ендоскопічною маніпуляцією);</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к</w:t>
      </w:r>
      <w:r w:rsidR="00BE0C93">
        <w:rPr>
          <w:rFonts w:ascii="Times New Roman" w:hAnsi="Times New Roman"/>
          <w:color w:val="000000"/>
          <w:sz w:val="28"/>
          <w:szCs w:val="28"/>
          <w:lang w:val="uk-UA"/>
        </w:rPr>
        <w:t>олоноскопія (діагностична/</w:t>
      </w:r>
      <w:r w:rsidR="00BE0EC3" w:rsidRPr="00AA4564">
        <w:rPr>
          <w:rFonts w:ascii="Times New Roman" w:hAnsi="Times New Roman"/>
          <w:color w:val="000000"/>
          <w:sz w:val="28"/>
          <w:szCs w:val="28"/>
          <w:lang w:val="uk-UA"/>
        </w:rPr>
        <w:t>з ендоскопічною маніпуляцією);</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л</w:t>
      </w:r>
      <w:r w:rsidR="00BE0EC3" w:rsidRPr="00AA4564">
        <w:rPr>
          <w:rFonts w:ascii="Times New Roman" w:hAnsi="Times New Roman"/>
          <w:color w:val="000000"/>
          <w:sz w:val="28"/>
          <w:szCs w:val="28"/>
          <w:lang w:val="uk-UA"/>
        </w:rPr>
        <w:t>ікування пацієнтів методом екстракорпорального гемодіалізу в амбулаторних умовах;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х</w:t>
      </w:r>
      <w:r w:rsidR="00BE0EC3" w:rsidRPr="00AA4564">
        <w:rPr>
          <w:rFonts w:ascii="Times New Roman" w:hAnsi="Times New Roman"/>
          <w:color w:val="000000"/>
          <w:sz w:val="28"/>
          <w:szCs w:val="28"/>
          <w:lang w:val="uk-UA"/>
        </w:rPr>
        <w:t>ірургічні операції дорослим та дітям у стаціонарних умовах;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w:t>
      </w:r>
      <w:r w:rsidR="00BE0EC3" w:rsidRPr="00AA4564">
        <w:rPr>
          <w:rFonts w:ascii="Times New Roman" w:hAnsi="Times New Roman"/>
          <w:color w:val="000000"/>
          <w:sz w:val="28"/>
          <w:szCs w:val="28"/>
          <w:lang w:val="uk-UA"/>
        </w:rPr>
        <w:t>таціонарна допомога дорослим та дітям без проведення хірургічних операцій;</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w:t>
      </w:r>
      <w:r w:rsidR="00BE0EC3" w:rsidRPr="00AA4564">
        <w:rPr>
          <w:rFonts w:ascii="Times New Roman" w:hAnsi="Times New Roman"/>
          <w:color w:val="000000"/>
          <w:sz w:val="28"/>
          <w:szCs w:val="28"/>
          <w:lang w:val="uk-UA"/>
        </w:rPr>
        <w:t>едична допомога при гострому мозковому інсульті;</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w:t>
      </w:r>
      <w:r w:rsidR="00BE0EC3" w:rsidRPr="00AA4564">
        <w:rPr>
          <w:rFonts w:ascii="Times New Roman" w:hAnsi="Times New Roman"/>
          <w:color w:val="000000"/>
          <w:sz w:val="28"/>
          <w:szCs w:val="28"/>
          <w:lang w:val="uk-UA"/>
        </w:rPr>
        <w:t>едична допомога при пологах;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л</w:t>
      </w:r>
      <w:r w:rsidR="00BE0EC3" w:rsidRPr="00AA4564">
        <w:rPr>
          <w:rFonts w:ascii="Times New Roman" w:hAnsi="Times New Roman"/>
          <w:color w:val="000000"/>
          <w:sz w:val="28"/>
          <w:szCs w:val="28"/>
          <w:lang w:val="uk-UA"/>
        </w:rPr>
        <w:t>ікування осіб із психічними та поведінковими розладами в наслідок вживання опіоїдів із використанням препаратів замісної підтримувальної терапії;</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w:t>
      </w:r>
      <w:r w:rsidR="00BE0EC3" w:rsidRPr="00AA4564">
        <w:rPr>
          <w:rFonts w:ascii="Times New Roman" w:hAnsi="Times New Roman"/>
          <w:color w:val="000000"/>
          <w:sz w:val="28"/>
          <w:szCs w:val="28"/>
          <w:lang w:val="uk-UA"/>
        </w:rPr>
        <w:t>таціонарна допомога паціє</w:t>
      </w:r>
      <w:r w:rsidR="00ED4948">
        <w:rPr>
          <w:rFonts w:ascii="Times New Roman" w:hAnsi="Times New Roman"/>
          <w:color w:val="000000"/>
          <w:sz w:val="28"/>
          <w:szCs w:val="28"/>
          <w:lang w:val="uk-UA"/>
        </w:rPr>
        <w:t>нтам з корона вірусною хворобою</w:t>
      </w:r>
      <w:r w:rsidR="00BE0C93">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(COVID - 19)</w:t>
      </w:r>
      <w:r w:rsidR="00061ED1" w:rsidRPr="00AA4564">
        <w:rPr>
          <w:rFonts w:ascii="Times New Roman" w:hAnsi="Times New Roman"/>
          <w:color w:val="000000"/>
          <w:sz w:val="28"/>
          <w:szCs w:val="28"/>
        </w:rPr>
        <w:t>;</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w:t>
      </w:r>
      <w:r w:rsidR="00BE0EC3" w:rsidRPr="00AA4564">
        <w:rPr>
          <w:rFonts w:ascii="Times New Roman" w:hAnsi="Times New Roman"/>
          <w:color w:val="000000"/>
          <w:sz w:val="28"/>
          <w:szCs w:val="28"/>
          <w:lang w:val="uk-UA"/>
        </w:rPr>
        <w:t>едення  вагітних в амбулаторних умовах</w:t>
      </w:r>
      <w:r w:rsidR="00061ED1" w:rsidRPr="004760FA">
        <w:rPr>
          <w:rFonts w:ascii="Times New Roman" w:hAnsi="Times New Roman"/>
          <w:color w:val="000000"/>
          <w:sz w:val="28"/>
          <w:szCs w:val="28"/>
          <w:lang w:val="ru-RU"/>
        </w:rPr>
        <w:t>;</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w:t>
      </w:r>
      <w:r w:rsidR="00BE0EC3" w:rsidRPr="00AA4564">
        <w:rPr>
          <w:rFonts w:ascii="Times New Roman" w:hAnsi="Times New Roman"/>
          <w:color w:val="000000"/>
          <w:sz w:val="28"/>
          <w:szCs w:val="28"/>
          <w:lang w:val="uk-UA"/>
        </w:rPr>
        <w:t>томатологічна медична допомога  в амбулаторних умовах</w:t>
      </w:r>
      <w:r w:rsidR="00061ED1" w:rsidRPr="004760FA">
        <w:rPr>
          <w:rFonts w:ascii="Times New Roman" w:hAnsi="Times New Roman"/>
          <w:color w:val="000000"/>
          <w:sz w:val="28"/>
          <w:szCs w:val="28"/>
          <w:lang w:val="ru-RU"/>
        </w:rPr>
        <w:t>;</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г</w:t>
      </w:r>
      <w:r w:rsidR="00BE0EC3" w:rsidRPr="00AA4564">
        <w:rPr>
          <w:rFonts w:ascii="Times New Roman" w:hAnsi="Times New Roman"/>
          <w:color w:val="000000"/>
          <w:sz w:val="28"/>
          <w:szCs w:val="28"/>
          <w:lang w:val="uk-UA"/>
        </w:rPr>
        <w:t>істероскопія (діагностична/з ендоскопічною маніпуляцією).</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закладі надається допомога по чотирьох пріоритетних </w:t>
      </w:r>
      <w:r w:rsidR="00061ED1" w:rsidRPr="00AA4564">
        <w:rPr>
          <w:rFonts w:ascii="Times New Roman" w:hAnsi="Times New Roman"/>
          <w:color w:val="000000"/>
          <w:sz w:val="28"/>
          <w:szCs w:val="28"/>
          <w:lang w:val="uk-UA"/>
        </w:rPr>
        <w:t>Пакетах медичних послуг, а саме</w:t>
      </w:r>
      <w:r w:rsidRPr="00AA4564">
        <w:rPr>
          <w:rFonts w:ascii="Times New Roman" w:hAnsi="Times New Roman"/>
          <w:color w:val="000000"/>
          <w:sz w:val="28"/>
          <w:szCs w:val="28"/>
          <w:lang w:val="uk-UA"/>
        </w:rPr>
        <w:t xml:space="preserve">: </w:t>
      </w:r>
      <w:r w:rsidR="00BE0C93">
        <w:rPr>
          <w:rFonts w:ascii="Times New Roman" w:hAnsi="Times New Roman"/>
          <w:color w:val="000000"/>
          <w:sz w:val="28"/>
          <w:szCs w:val="28"/>
          <w:lang w:val="uk-UA"/>
        </w:rPr>
        <w:t>Е</w:t>
      </w:r>
      <w:r w:rsidRPr="00AA4564">
        <w:rPr>
          <w:rFonts w:ascii="Times New Roman" w:hAnsi="Times New Roman"/>
          <w:color w:val="000000"/>
          <w:sz w:val="28"/>
          <w:szCs w:val="28"/>
          <w:lang w:val="uk-UA"/>
        </w:rPr>
        <w:t>зофагогастродуоденоскопія (діагностична/з ендоскопічною маніпуляці</w:t>
      </w:r>
      <w:r w:rsidR="00BE0C93">
        <w:rPr>
          <w:rFonts w:ascii="Times New Roman" w:hAnsi="Times New Roman"/>
          <w:color w:val="000000"/>
          <w:sz w:val="28"/>
          <w:szCs w:val="28"/>
          <w:lang w:val="uk-UA"/>
        </w:rPr>
        <w:t>єю), Колоноскопія (діагностична/з ендоскопічною маніпуляцією), М</w:t>
      </w:r>
      <w:r w:rsidRPr="00AA4564">
        <w:rPr>
          <w:rFonts w:ascii="Times New Roman" w:hAnsi="Times New Roman"/>
          <w:color w:val="000000"/>
          <w:sz w:val="28"/>
          <w:szCs w:val="28"/>
          <w:lang w:val="uk-UA"/>
        </w:rPr>
        <w:t>едична допомога при гострому мозковому інсульт</w:t>
      </w:r>
      <w:r w:rsidR="00BE0C93">
        <w:rPr>
          <w:rFonts w:ascii="Times New Roman" w:hAnsi="Times New Roman"/>
          <w:color w:val="000000"/>
          <w:sz w:val="28"/>
          <w:szCs w:val="28"/>
          <w:lang w:val="uk-UA"/>
        </w:rPr>
        <w:t>і, М</w:t>
      </w:r>
      <w:r w:rsidR="00061ED1" w:rsidRPr="00AA4564">
        <w:rPr>
          <w:rFonts w:ascii="Times New Roman" w:hAnsi="Times New Roman"/>
          <w:color w:val="000000"/>
          <w:sz w:val="28"/>
          <w:szCs w:val="28"/>
          <w:lang w:val="uk-UA"/>
        </w:rPr>
        <w:t>едична допомога при пологах.</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 закладі проводяться оперативні втручання в повному об’ємі: хірургічні операції (резекції шлунку, холецистектомії, оперативні втручання на тонкому і товстому кишечнику та інші), операції на кістках і суглобах верхніх та нижніх кінцівок, ендопротезування кульшових суглобів та інші, акушерсько-гінекологічні операції (кесарів розтин, екстирпація матки з додатками та інші), а також надається термінова хірургічна допомога.</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Для надання екстреної та невідкладної медичної допомоги в закладі функціонує відділення анестезіології та інтенсивної терапії, розміщене на першому поверсі, забезпечене необхідним медичним обладнанням.</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КНМП «Рогатинська ЦРЛ» функціонує 135 стаціонарних ліжок. З 17.11.2020 року 80 стаціонарних ліжок було перепрофільовано в ліжка </w:t>
      </w:r>
      <w:r w:rsidR="00BE0C93">
        <w:rPr>
          <w:rFonts w:ascii="Times New Roman" w:hAnsi="Times New Roman"/>
          <w:color w:val="000000"/>
          <w:sz w:val="28"/>
          <w:szCs w:val="28"/>
          <w:lang w:val="uk-UA"/>
        </w:rPr>
        <w:t>для лікування хворих на Covid-19. За І півріччя 2021 року</w:t>
      </w:r>
      <w:r w:rsidRPr="00AA4564">
        <w:rPr>
          <w:rFonts w:ascii="Times New Roman" w:hAnsi="Times New Roman"/>
          <w:color w:val="000000"/>
          <w:sz w:val="28"/>
          <w:szCs w:val="28"/>
          <w:lang w:val="uk-UA"/>
        </w:rPr>
        <w:t xml:space="preserve"> в </w:t>
      </w:r>
      <w:r w:rsidR="00CA61A1">
        <w:rPr>
          <w:rFonts w:ascii="Times New Roman" w:hAnsi="Times New Roman"/>
          <w:color w:val="000000"/>
          <w:sz w:val="28"/>
          <w:szCs w:val="28"/>
          <w:lang w:val="uk-UA"/>
        </w:rPr>
        <w:t xml:space="preserve">стаціонарі </w:t>
      </w:r>
      <w:r w:rsidRPr="00AA4564">
        <w:rPr>
          <w:rFonts w:ascii="Times New Roman" w:hAnsi="Times New Roman"/>
          <w:color w:val="000000"/>
          <w:sz w:val="28"/>
          <w:szCs w:val="28"/>
          <w:lang w:val="uk-UA"/>
        </w:rPr>
        <w:t>закладу було проліковано 1822</w:t>
      </w:r>
      <w:r w:rsidR="00BE0C93">
        <w:rPr>
          <w:rFonts w:ascii="Times New Roman" w:hAnsi="Times New Roman"/>
          <w:color w:val="000000"/>
          <w:sz w:val="28"/>
          <w:szCs w:val="28"/>
          <w:lang w:val="uk-UA"/>
        </w:rPr>
        <w:t xml:space="preserve"> хворих, з них 356 - на Covid-</w:t>
      </w:r>
      <w:r w:rsidRPr="00AA4564">
        <w:rPr>
          <w:rFonts w:ascii="Times New Roman" w:hAnsi="Times New Roman"/>
          <w:color w:val="000000"/>
          <w:sz w:val="28"/>
          <w:szCs w:val="28"/>
          <w:lang w:val="uk-UA"/>
        </w:rPr>
        <w:t xml:space="preserve">19. </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Всього для потреб охорони здоров’я втори</w:t>
      </w:r>
      <w:r w:rsidR="00BE0C93">
        <w:rPr>
          <w:rFonts w:ascii="Times New Roman" w:hAnsi="Times New Roman"/>
          <w:color w:val="000000"/>
          <w:sz w:val="28"/>
          <w:szCs w:val="28"/>
          <w:lang w:val="uk-UA"/>
        </w:rPr>
        <w:t>нного рівня в І півріччі 2021 року</w:t>
      </w:r>
      <w:r w:rsidRPr="00AA4564">
        <w:rPr>
          <w:rFonts w:ascii="Times New Roman" w:hAnsi="Times New Roman"/>
          <w:color w:val="000000"/>
          <w:sz w:val="28"/>
          <w:szCs w:val="28"/>
          <w:lang w:val="uk-UA"/>
        </w:rPr>
        <w:t xml:space="preserve"> профінансовано 38666,7 тис.</w:t>
      </w:r>
      <w:r w:rsidR="00EB6908"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грн. В розрахунку на одного жителя фінансування складає 997,9 грн</w:t>
      </w:r>
      <w:r w:rsidR="00BE0C93">
        <w:rPr>
          <w:rFonts w:ascii="Times New Roman" w:hAnsi="Times New Roman"/>
          <w:color w:val="000000"/>
          <w:sz w:val="28"/>
          <w:szCs w:val="28"/>
          <w:lang w:val="uk-UA"/>
        </w:rPr>
        <w:t>.</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виплату заробітної плати профінансовано 27242,7</w:t>
      </w:r>
      <w:r w:rsidR="00BE0C93">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 тис. грн., що складає</w:t>
      </w:r>
      <w:r w:rsidR="00BE0C93">
        <w:rPr>
          <w:rFonts w:ascii="Times New Roman" w:hAnsi="Times New Roman"/>
          <w:color w:val="000000"/>
          <w:sz w:val="28"/>
          <w:szCs w:val="28"/>
          <w:lang w:val="uk-UA"/>
        </w:rPr>
        <w:t xml:space="preserve"> 70,5 % від всього фінансування.</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придбання медикаментів профінансовано 4935,6 тис. грн., що в розрахунку на один ліжко-день складає 268,9 грн.</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Заборгованості по виплаті заробітної плати</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термін сплати якої не настав немає.</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 І півріччя 2021 р</w:t>
      </w:r>
      <w:r w:rsidR="00BE0C93">
        <w:rPr>
          <w:rFonts w:ascii="Times New Roman" w:hAnsi="Times New Roman"/>
          <w:color w:val="000000"/>
          <w:sz w:val="28"/>
          <w:szCs w:val="28"/>
          <w:lang w:val="uk-UA"/>
        </w:rPr>
        <w:t>оку</w:t>
      </w:r>
      <w:r w:rsidRPr="00AA4564">
        <w:rPr>
          <w:rFonts w:ascii="Times New Roman" w:hAnsi="Times New Roman"/>
          <w:color w:val="000000"/>
          <w:sz w:val="28"/>
          <w:szCs w:val="28"/>
          <w:lang w:val="uk-UA"/>
        </w:rPr>
        <w:t xml:space="preserve"> в КНМП </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Рогатинська ЦРЛ</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залучено позабюджетних надходжень 446,6 тис.</w:t>
      </w:r>
      <w:r w:rsidR="00EB6908"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грн. </w:t>
      </w:r>
    </w:p>
    <w:p w:rsidR="006E4932"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 півріччя поточного року</w:t>
      </w:r>
      <w:r w:rsidR="00BE0EC3" w:rsidRPr="00AA4564">
        <w:rPr>
          <w:rFonts w:ascii="Times New Roman" w:hAnsi="Times New Roman"/>
          <w:color w:val="000000"/>
          <w:sz w:val="28"/>
          <w:szCs w:val="28"/>
          <w:lang w:val="uk-UA"/>
        </w:rPr>
        <w:t xml:space="preserve"> придбано апаратури на суму 2746,0 тис.</w:t>
      </w:r>
      <w:r w:rsidR="00EB6908" w:rsidRPr="00AA4564">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грн. (монітор пацієнта</w:t>
      </w:r>
      <w:r>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 xml:space="preserve"> 196 600,00 грн., операційний світильник – 288258,00 грн., апарат ШВЛ – 1400 000,00 грн., УЗД апарат – 800 000 грн., генератор змінного струму – 48320,00 грн., діатермокуагулятор – 84870,00 грн.)</w:t>
      </w:r>
      <w:r w:rsidR="001C56C2">
        <w:rPr>
          <w:rFonts w:ascii="Times New Roman" w:hAnsi="Times New Roman"/>
          <w:color w:val="000000"/>
          <w:sz w:val="28"/>
          <w:szCs w:val="28"/>
          <w:lang w:val="uk-UA"/>
        </w:rPr>
        <w:t>.</w:t>
      </w:r>
    </w:p>
    <w:p w:rsidR="0080176A" w:rsidRDefault="00D82475" w:rsidP="00ED4948">
      <w:pPr>
        <w:spacing w:after="0"/>
        <w:ind w:firstLine="567"/>
        <w:jc w:val="center"/>
        <w:rPr>
          <w:rFonts w:ascii="Times New Roman" w:hAnsi="Times New Roman"/>
          <w:i/>
          <w:color w:val="000000"/>
          <w:sz w:val="28"/>
          <w:szCs w:val="28"/>
          <w:u w:val="single"/>
          <w:lang w:val="uk-UA"/>
        </w:rPr>
      </w:pPr>
      <w:r w:rsidRPr="00D82475">
        <w:rPr>
          <w:rFonts w:ascii="Times New Roman" w:hAnsi="Times New Roman"/>
          <w:i/>
          <w:color w:val="000000"/>
          <w:sz w:val="28"/>
          <w:szCs w:val="28"/>
          <w:u w:val="single"/>
          <w:lang w:val="uk-UA"/>
        </w:rPr>
        <w:t xml:space="preserve">Комунальне некомерційне підприємство </w:t>
      </w:r>
    </w:p>
    <w:p w:rsidR="00D82475" w:rsidRPr="00D82475" w:rsidRDefault="00D82475" w:rsidP="00ED4948">
      <w:pPr>
        <w:spacing w:after="0"/>
        <w:ind w:firstLine="567"/>
        <w:jc w:val="center"/>
        <w:rPr>
          <w:rFonts w:ascii="Times New Roman" w:hAnsi="Times New Roman"/>
          <w:i/>
          <w:color w:val="000000"/>
          <w:sz w:val="28"/>
          <w:szCs w:val="28"/>
          <w:u w:val="single"/>
          <w:lang w:val="uk-UA"/>
        </w:rPr>
      </w:pPr>
      <w:r w:rsidRPr="00D82475">
        <w:rPr>
          <w:rFonts w:ascii="Times New Roman" w:hAnsi="Times New Roman"/>
          <w:i/>
          <w:color w:val="000000"/>
          <w:sz w:val="28"/>
          <w:szCs w:val="28"/>
          <w:u w:val="single"/>
          <w:lang w:val="uk-UA"/>
        </w:rPr>
        <w:t>«Рогатинський центр первин</w:t>
      </w:r>
      <w:r w:rsidR="005C11A5">
        <w:rPr>
          <w:rFonts w:ascii="Times New Roman" w:hAnsi="Times New Roman"/>
          <w:i/>
          <w:color w:val="000000"/>
          <w:sz w:val="28"/>
          <w:szCs w:val="28"/>
          <w:u w:val="single"/>
          <w:lang w:val="uk-UA"/>
        </w:rPr>
        <w:t>ної медико-санітарної допомоги»</w:t>
      </w:r>
    </w:p>
    <w:p w:rsidR="00D82475" w:rsidRP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 xml:space="preserve">Мережа закладів охорони здоров’я (надалі ЗОЗ) закріпленої адміністративної території </w:t>
      </w:r>
      <w:r w:rsidR="00437FCF">
        <w:rPr>
          <w:rFonts w:ascii="Times New Roman" w:hAnsi="Times New Roman"/>
          <w:color w:val="000000"/>
          <w:sz w:val="28"/>
          <w:szCs w:val="28"/>
          <w:lang w:val="uk-UA"/>
        </w:rPr>
        <w:t>к</w:t>
      </w:r>
      <w:r w:rsidR="00437FCF" w:rsidRPr="00437FCF">
        <w:rPr>
          <w:rFonts w:ascii="Times New Roman" w:hAnsi="Times New Roman"/>
          <w:color w:val="000000"/>
          <w:sz w:val="28"/>
          <w:szCs w:val="28"/>
          <w:lang w:val="uk-UA"/>
        </w:rPr>
        <w:t>омунальн</w:t>
      </w:r>
      <w:r w:rsidR="00437FCF">
        <w:rPr>
          <w:rFonts w:ascii="Times New Roman" w:hAnsi="Times New Roman"/>
          <w:color w:val="000000"/>
          <w:sz w:val="28"/>
          <w:szCs w:val="28"/>
          <w:lang w:val="uk-UA"/>
        </w:rPr>
        <w:t>ого некомерційного підприємства</w:t>
      </w:r>
      <w:r w:rsidR="00437FCF" w:rsidRPr="00437FCF">
        <w:rPr>
          <w:rFonts w:ascii="Times New Roman" w:hAnsi="Times New Roman"/>
          <w:color w:val="000000"/>
          <w:sz w:val="28"/>
          <w:szCs w:val="28"/>
          <w:lang w:val="uk-UA"/>
        </w:rPr>
        <w:t xml:space="preserve"> “Рогатинський центр первинної медико-санітарної допомоги” (надалі КНП “Рогатинський ЦПМ-СД” ) </w:t>
      </w:r>
      <w:r w:rsidRPr="00D82475">
        <w:rPr>
          <w:rFonts w:ascii="Times New Roman" w:hAnsi="Times New Roman"/>
          <w:color w:val="000000"/>
          <w:sz w:val="28"/>
          <w:szCs w:val="28"/>
          <w:lang w:val="uk-UA"/>
        </w:rPr>
        <w:t xml:space="preserve">на даний час впорядковується відповідно до вимог рішення  Рогатинської міської ради 8 сесії VIII cкликання від 22 квітня 2021 року № 1101 “ Про затвердження структури комунального некомерційного підприємства “Рогатинський центр первинної медико-санітарної допомоги”, уточнюється для затвердження на черговій сесії Рогатинської міської ради.  Впродовж 6 місяців 2021 року </w:t>
      </w:r>
      <w:r w:rsidR="006E4932">
        <w:rPr>
          <w:rFonts w:ascii="Times New Roman" w:hAnsi="Times New Roman"/>
          <w:color w:val="000000"/>
          <w:sz w:val="28"/>
          <w:szCs w:val="28"/>
          <w:lang w:val="uk-UA"/>
        </w:rPr>
        <w:t xml:space="preserve">у </w:t>
      </w:r>
      <w:r w:rsidRPr="00D82475">
        <w:rPr>
          <w:rFonts w:ascii="Times New Roman" w:hAnsi="Times New Roman"/>
          <w:color w:val="000000"/>
          <w:sz w:val="28"/>
          <w:szCs w:val="28"/>
          <w:lang w:val="uk-UA"/>
        </w:rPr>
        <w:t>структурі КНП “Рогатинський Ц ПМ-СД” функціонують 15 амбулаторій загальної практики-сімейної медицини ( далі – А ЗП-СМ ), із них є 12 сільських та 2 міських, із них, 1 – міста Рогатин із 8 дільницями та АЗП-СМ  та в с.м.т. Букачівці. З числа 15 АЗП-СМ – 5 є амбулаторіями групової практики ( м. Рогатин, смт. Букачівці, с. Данильче, с. Княгиничі, с. Конюшки ) та 9–монопрактики (с. Бабухів, с. Беньківці, с. Верхня Липиця, с. Дички, с. Зал</w:t>
      </w:r>
      <w:r w:rsidR="00437FCF">
        <w:rPr>
          <w:rFonts w:ascii="Times New Roman" w:hAnsi="Times New Roman"/>
          <w:color w:val="000000"/>
          <w:sz w:val="28"/>
          <w:szCs w:val="28"/>
          <w:lang w:val="uk-UA"/>
        </w:rPr>
        <w:t>ужжя, с. Колоколин, с. Липівка,</w:t>
      </w:r>
      <w:r w:rsidRPr="00D82475">
        <w:rPr>
          <w:rFonts w:ascii="Times New Roman" w:hAnsi="Times New Roman"/>
          <w:color w:val="000000"/>
          <w:sz w:val="28"/>
          <w:szCs w:val="28"/>
          <w:lang w:val="uk-UA"/>
        </w:rPr>
        <w:t xml:space="preserve"> </w:t>
      </w:r>
      <w:r w:rsidR="00437FCF">
        <w:rPr>
          <w:rFonts w:ascii="Times New Roman" w:hAnsi="Times New Roman"/>
          <w:color w:val="000000"/>
          <w:sz w:val="28"/>
          <w:szCs w:val="28"/>
          <w:lang w:val="uk-UA"/>
        </w:rPr>
        <w:t xml:space="preserve">с. </w:t>
      </w:r>
      <w:r w:rsidRPr="00D82475">
        <w:rPr>
          <w:rFonts w:ascii="Times New Roman" w:hAnsi="Times New Roman"/>
          <w:color w:val="000000"/>
          <w:sz w:val="28"/>
          <w:szCs w:val="28"/>
          <w:lang w:val="uk-UA"/>
        </w:rPr>
        <w:t>Нижня Липиця, с. Пуків, с. Черче ). В амбулаторіях поетапно впроваджуються стаціонарозамінні форми лікування пацієнтів ( денний стаціонар – загальною кількістю 17 ліжок та стаціонари на дому). Територіально в селах за амбулаторіями було</w:t>
      </w:r>
      <w:r w:rsidR="006E4932">
        <w:rPr>
          <w:rFonts w:ascii="Times New Roman" w:hAnsi="Times New Roman"/>
          <w:color w:val="000000"/>
          <w:sz w:val="28"/>
          <w:szCs w:val="28"/>
          <w:lang w:val="uk-UA"/>
        </w:rPr>
        <w:t xml:space="preserve"> закріплено 43 пункти здоров’я -</w:t>
      </w:r>
      <w:r w:rsidRPr="00D82475">
        <w:rPr>
          <w:rFonts w:ascii="Times New Roman" w:hAnsi="Times New Roman"/>
          <w:color w:val="000000"/>
          <w:sz w:val="28"/>
          <w:szCs w:val="28"/>
          <w:lang w:val="uk-UA"/>
        </w:rPr>
        <w:t xml:space="preserve"> фельдшерсько-акушерських пункти (надалі ПЗ\ФАПів). </w:t>
      </w:r>
    </w:p>
    <w:p w:rsidR="00D82475" w:rsidRP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 xml:space="preserve">  На виконання рішення Рогатинської міської ради 8 сесії VIII скли</w:t>
      </w:r>
      <w:r w:rsidR="009F109C">
        <w:rPr>
          <w:rFonts w:ascii="Times New Roman" w:hAnsi="Times New Roman"/>
          <w:color w:val="000000"/>
          <w:sz w:val="28"/>
          <w:szCs w:val="28"/>
          <w:lang w:val="uk-UA"/>
        </w:rPr>
        <w:t>кання від 22 квітня 2021 року «</w:t>
      </w:r>
      <w:r w:rsidRPr="00D82475">
        <w:rPr>
          <w:rFonts w:ascii="Times New Roman" w:hAnsi="Times New Roman"/>
          <w:color w:val="000000"/>
          <w:sz w:val="28"/>
          <w:szCs w:val="28"/>
          <w:lang w:val="uk-UA"/>
        </w:rPr>
        <w:t xml:space="preserve">Про погодження передачі майна, яке перебуває в оперативному управлінні КНП «Рогатинський центр первинної медико-санітарної допомоги», а </w:t>
      </w:r>
      <w:r w:rsidRPr="00D82475">
        <w:rPr>
          <w:rFonts w:ascii="Times New Roman" w:hAnsi="Times New Roman"/>
          <w:color w:val="000000"/>
          <w:sz w:val="28"/>
          <w:szCs w:val="28"/>
          <w:lang w:val="uk-UA"/>
        </w:rPr>
        <w:lastRenderedPageBreak/>
        <w:t>також рішення Бурштинської міської ради від 07.06.2021р.№02/13-21</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 xml:space="preserve">”Про погодження прийняття майна комунальним некомерційним підприємством “Бурштинський центр первинної медико-санітарної допомоги” Бурштинської міської ради Івано-Франківської області, яке перебуває на оперативному управлінні  КНП “Рогатинський центр первинної медико-санітарної допомоги “ 30 червня 2021 року нами було передано майно амбулаторії загальної практики-сімейної медицини села Діброва, пункту здоров’я села Сарники, пункту здоров’я села Юнашків КНП «Рогатинський центр первинної медико-санітарної допомоги» на баланс КНП « Бурштинський центр первинної медико-санітарної допомоги» згідно Акту передачі - приймання. </w:t>
      </w:r>
    </w:p>
    <w:p w:rsid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На даний час завершено будівництво 2-х нових амбулаторій - в селі Липівка на 1-го лікаря загальною вартістю  8 млн 932 тис. 550 грн. , та в селі Пуків на 2-х лікарів загальною вартістю 9 млн. 475 тис. грн., відповідними нормативними документами вони будуть введені в експлуатацію та до структур</w:t>
      </w:r>
      <w:r w:rsidR="00EE231F">
        <w:rPr>
          <w:rFonts w:ascii="Times New Roman" w:hAnsi="Times New Roman"/>
          <w:color w:val="000000"/>
          <w:sz w:val="28"/>
          <w:szCs w:val="28"/>
          <w:lang w:val="uk-UA"/>
        </w:rPr>
        <w:t>ної мережі первинного рівня ЗОЗ</w:t>
      </w:r>
      <w:r w:rsidRPr="00D82475">
        <w:rPr>
          <w:rFonts w:ascii="Times New Roman" w:hAnsi="Times New Roman"/>
          <w:color w:val="000000"/>
          <w:sz w:val="28"/>
          <w:szCs w:val="28"/>
          <w:lang w:val="uk-UA"/>
        </w:rPr>
        <w:t xml:space="preserve">. Новозбудовані А ЗП-СМ оснащені виробами медичного призначення згідно нормативних документів. Для вказаних амбулаторій були придбані 2 автомобілі DUSTER, </w:t>
      </w:r>
      <w:r w:rsidR="00EE231F">
        <w:rPr>
          <w:rFonts w:ascii="Times New Roman" w:hAnsi="Times New Roman"/>
          <w:color w:val="000000"/>
          <w:sz w:val="28"/>
          <w:szCs w:val="28"/>
          <w:lang w:val="uk-UA"/>
        </w:rPr>
        <w:t xml:space="preserve">які </w:t>
      </w:r>
      <w:r w:rsidRPr="00D82475">
        <w:rPr>
          <w:rFonts w:ascii="Times New Roman" w:hAnsi="Times New Roman"/>
          <w:color w:val="000000"/>
          <w:sz w:val="28"/>
          <w:szCs w:val="28"/>
          <w:lang w:val="uk-UA"/>
        </w:rPr>
        <w:t>долучені до надання первинної медичної допомоги н</w:t>
      </w:r>
      <w:r>
        <w:rPr>
          <w:rFonts w:ascii="Times New Roman" w:hAnsi="Times New Roman"/>
          <w:color w:val="000000"/>
          <w:sz w:val="28"/>
          <w:szCs w:val="28"/>
          <w:lang w:val="uk-UA"/>
        </w:rPr>
        <w:t>аселенню закріпленої території.</w:t>
      </w:r>
    </w:p>
    <w:p w:rsidR="009F109C"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 xml:space="preserve">За кошти КНП </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 xml:space="preserve"> виготовлено в верес</w:t>
      </w:r>
      <w:r w:rsidR="00614426">
        <w:rPr>
          <w:rFonts w:ascii="Times New Roman" w:hAnsi="Times New Roman"/>
          <w:color w:val="000000"/>
          <w:sz w:val="28"/>
          <w:szCs w:val="28"/>
          <w:lang w:val="uk-UA"/>
        </w:rPr>
        <w:t>ні 2020 року проє</w:t>
      </w:r>
      <w:r w:rsidR="009F109C">
        <w:rPr>
          <w:rFonts w:ascii="Times New Roman" w:hAnsi="Times New Roman"/>
          <w:color w:val="000000"/>
          <w:sz w:val="28"/>
          <w:szCs w:val="28"/>
          <w:lang w:val="uk-UA"/>
        </w:rPr>
        <w:t>ктно-кошторисну документацію</w:t>
      </w:r>
      <w:r w:rsidRPr="00D82475">
        <w:rPr>
          <w:rFonts w:ascii="Times New Roman" w:hAnsi="Times New Roman"/>
          <w:color w:val="000000"/>
          <w:sz w:val="28"/>
          <w:szCs w:val="28"/>
          <w:lang w:val="uk-UA"/>
        </w:rPr>
        <w:t xml:space="preserve"> на капітальний ремонт виділеного приміщення за адресою: місто Рогатин, вул. Галицька,119</w:t>
      </w:r>
      <w:r w:rsidR="009F109C">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А. На даний час  у виділеному адмінприміщенні амбулаторії м. Рогатин, вул. Галицька,119А  проводяться ремонтні роботи</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відповідно до проведених тендерної процедури за відкритими торгами в березні 2021 року</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на загальну суму 3 млн. 831 тис. 671 грн. Враховуючи фінансове забезпечення бюджету КНП </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 встановлено календарний план ремонтних робіт на 2021 – 2023 роки. Так, із бюджету КНП </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 xml:space="preserve"> на ремонтні роботи виділено кошти в сумі 327,4 тис. грн. Із обласного бюджету залучено кошти 445,0 тис. гр</w:t>
      </w:r>
      <w:r w:rsidR="006E4932">
        <w:rPr>
          <w:rFonts w:ascii="Times New Roman" w:hAnsi="Times New Roman"/>
          <w:color w:val="000000"/>
          <w:sz w:val="28"/>
          <w:szCs w:val="28"/>
          <w:lang w:val="uk-UA"/>
        </w:rPr>
        <w:t>н. ( 200,0 та 245,0 тис.</w:t>
      </w:r>
      <w:r w:rsidR="009F109C">
        <w:rPr>
          <w:rFonts w:ascii="Times New Roman" w:hAnsi="Times New Roman"/>
          <w:color w:val="000000"/>
          <w:sz w:val="28"/>
          <w:szCs w:val="28"/>
          <w:lang w:val="uk-UA"/>
        </w:rPr>
        <w:t xml:space="preserve"> грн.).</w:t>
      </w:r>
    </w:p>
    <w:p w:rsidR="00D82475" w:rsidRDefault="00F72CDB"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Також з</w:t>
      </w:r>
      <w:r w:rsidR="00D82475" w:rsidRPr="00D82475">
        <w:rPr>
          <w:rFonts w:ascii="Times New Roman" w:hAnsi="Times New Roman"/>
          <w:color w:val="000000"/>
          <w:sz w:val="28"/>
          <w:szCs w:val="28"/>
          <w:lang w:val="uk-UA"/>
        </w:rPr>
        <w:t>дійснюються ремонтні роботи в кабінетах приміщення;</w:t>
      </w:r>
      <w:r w:rsidR="00D82475" w:rsidRPr="00F72CDB">
        <w:rPr>
          <w:rFonts w:ascii="Times New Roman" w:hAnsi="Times New Roman"/>
          <w:color w:val="000000"/>
          <w:sz w:val="28"/>
          <w:szCs w:val="28"/>
          <w:lang w:val="uk-UA"/>
        </w:rPr>
        <w:t xml:space="preserve"> </w:t>
      </w:r>
      <w:r w:rsidR="00D82475" w:rsidRPr="00D82475">
        <w:rPr>
          <w:rFonts w:ascii="Times New Roman" w:hAnsi="Times New Roman"/>
          <w:color w:val="000000"/>
          <w:sz w:val="28"/>
          <w:szCs w:val="28"/>
          <w:lang w:val="uk-UA"/>
        </w:rPr>
        <w:t>ремонт мережі постачання холодної води;</w:t>
      </w:r>
      <w:r w:rsidR="00D82475" w:rsidRPr="00F72CDB">
        <w:rPr>
          <w:rFonts w:ascii="Times New Roman" w:hAnsi="Times New Roman"/>
          <w:color w:val="000000"/>
          <w:sz w:val="28"/>
          <w:szCs w:val="28"/>
          <w:lang w:val="uk-UA"/>
        </w:rPr>
        <w:t xml:space="preserve"> </w:t>
      </w:r>
      <w:r>
        <w:rPr>
          <w:rFonts w:ascii="Times New Roman" w:hAnsi="Times New Roman"/>
          <w:color w:val="000000"/>
          <w:sz w:val="28"/>
          <w:szCs w:val="28"/>
          <w:lang w:val="uk-UA"/>
        </w:rPr>
        <w:t>заміна мережі</w:t>
      </w:r>
      <w:r w:rsidR="00D82475" w:rsidRPr="00D82475">
        <w:rPr>
          <w:rFonts w:ascii="Times New Roman" w:hAnsi="Times New Roman"/>
          <w:color w:val="000000"/>
          <w:sz w:val="28"/>
          <w:szCs w:val="28"/>
          <w:lang w:val="uk-UA"/>
        </w:rPr>
        <w:t xml:space="preserve"> еле</w:t>
      </w:r>
      <w:r>
        <w:rPr>
          <w:rFonts w:ascii="Times New Roman" w:hAnsi="Times New Roman"/>
          <w:color w:val="000000"/>
          <w:sz w:val="28"/>
          <w:szCs w:val="28"/>
          <w:lang w:val="uk-UA"/>
        </w:rPr>
        <w:t xml:space="preserve">ктропостачання </w:t>
      </w:r>
      <w:r w:rsidR="00D82475" w:rsidRPr="00D82475">
        <w:rPr>
          <w:rFonts w:ascii="Times New Roman" w:hAnsi="Times New Roman"/>
          <w:color w:val="000000"/>
          <w:sz w:val="28"/>
          <w:szCs w:val="28"/>
          <w:lang w:val="uk-UA"/>
        </w:rPr>
        <w:t>та в</w:t>
      </w:r>
      <w:r w:rsidR="00D82475">
        <w:rPr>
          <w:rFonts w:ascii="Times New Roman" w:hAnsi="Times New Roman"/>
          <w:color w:val="000000"/>
          <w:sz w:val="28"/>
          <w:szCs w:val="28"/>
          <w:lang w:val="uk-UA"/>
        </w:rPr>
        <w:t>становлюється елетроосвітлення;</w:t>
      </w:r>
      <w:r w:rsidR="00D82475" w:rsidRPr="00F72CDB">
        <w:rPr>
          <w:rFonts w:ascii="Times New Roman" w:hAnsi="Times New Roman"/>
          <w:color w:val="000000"/>
          <w:sz w:val="28"/>
          <w:szCs w:val="28"/>
          <w:lang w:val="uk-UA"/>
        </w:rPr>
        <w:t xml:space="preserve"> </w:t>
      </w:r>
      <w:r w:rsidR="00D82475" w:rsidRPr="00D82475">
        <w:rPr>
          <w:rFonts w:ascii="Times New Roman" w:hAnsi="Times New Roman"/>
          <w:color w:val="000000"/>
          <w:sz w:val="28"/>
          <w:szCs w:val="28"/>
          <w:lang w:val="uk-UA"/>
        </w:rPr>
        <w:t>встановлено в грудні 2020 року опалення газове котельне, цен</w:t>
      </w:r>
      <w:r>
        <w:rPr>
          <w:rFonts w:ascii="Times New Roman" w:hAnsi="Times New Roman"/>
          <w:color w:val="000000"/>
          <w:sz w:val="28"/>
          <w:szCs w:val="28"/>
          <w:lang w:val="uk-UA"/>
        </w:rPr>
        <w:t xml:space="preserve">тральне встановлено є спільним </w:t>
      </w:r>
      <w:r w:rsidR="00D82475" w:rsidRPr="00D82475">
        <w:rPr>
          <w:rFonts w:ascii="Times New Roman" w:hAnsi="Times New Roman"/>
          <w:color w:val="000000"/>
          <w:sz w:val="28"/>
          <w:szCs w:val="28"/>
          <w:lang w:val="uk-UA"/>
        </w:rPr>
        <w:t>на приміщ</w:t>
      </w:r>
      <w:r w:rsidR="00D82475">
        <w:rPr>
          <w:rFonts w:ascii="Times New Roman" w:hAnsi="Times New Roman"/>
          <w:color w:val="000000"/>
          <w:sz w:val="28"/>
          <w:szCs w:val="28"/>
          <w:lang w:val="uk-UA"/>
        </w:rPr>
        <w:t>ення амбулаторії та аптеки №47.</w:t>
      </w:r>
    </w:p>
    <w:p w:rsid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У зв’я</w:t>
      </w:r>
      <w:r w:rsidR="006E4932">
        <w:rPr>
          <w:rFonts w:ascii="Times New Roman" w:hAnsi="Times New Roman"/>
          <w:color w:val="000000"/>
          <w:sz w:val="28"/>
          <w:szCs w:val="28"/>
          <w:lang w:val="uk-UA"/>
        </w:rPr>
        <w:t>зку із змінами в структурі КНП «Рогатинський Ц ПМ-СД»</w:t>
      </w:r>
      <w:r w:rsidRPr="00D82475">
        <w:rPr>
          <w:rFonts w:ascii="Times New Roman" w:hAnsi="Times New Roman"/>
          <w:color w:val="000000"/>
          <w:sz w:val="28"/>
          <w:szCs w:val="28"/>
          <w:lang w:val="uk-UA"/>
        </w:rPr>
        <w:t xml:space="preserve"> та введенні в експлуатацію новозбудованих приміщень амбулаторій ЗП-СМ сіл Липівка та Пуків адміністр</w:t>
      </w:r>
      <w:r w:rsidR="006E4932">
        <w:rPr>
          <w:rFonts w:ascii="Times New Roman" w:hAnsi="Times New Roman"/>
          <w:color w:val="000000"/>
          <w:sz w:val="28"/>
          <w:szCs w:val="28"/>
          <w:lang w:val="uk-UA"/>
        </w:rPr>
        <w:t>ацією КНП «Рогатинський Ц ПМ-СД»</w:t>
      </w:r>
      <w:r w:rsidRPr="00D82475">
        <w:rPr>
          <w:rFonts w:ascii="Times New Roman" w:hAnsi="Times New Roman"/>
          <w:color w:val="000000"/>
          <w:sz w:val="28"/>
          <w:szCs w:val="28"/>
          <w:lang w:val="uk-UA"/>
        </w:rPr>
        <w:t xml:space="preserve"> буде внесено зміни та здійснена перереєстраці</w:t>
      </w:r>
      <w:r>
        <w:rPr>
          <w:rFonts w:ascii="Times New Roman" w:hAnsi="Times New Roman"/>
          <w:color w:val="000000"/>
          <w:sz w:val="28"/>
          <w:szCs w:val="28"/>
          <w:lang w:val="uk-UA"/>
        </w:rPr>
        <w:t>я ліцензії на медичну практику.</w:t>
      </w:r>
    </w:p>
    <w:p w:rsidR="006E4932" w:rsidRPr="00F535BD"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lastRenderedPageBreak/>
        <w:t xml:space="preserve">Адміністрація КНП </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на даний час працює над вдосконаленням структури підприємства, якості наданння первинної медичної допомоги закріпленому населенню громади, розвитку та встановленню економічної стабільності медичного підприємства.</w:t>
      </w:r>
    </w:p>
    <w:p w:rsidR="005A2125" w:rsidRPr="00AA4564" w:rsidRDefault="005A2125" w:rsidP="00ED4948">
      <w:pPr>
        <w:spacing w:after="0"/>
        <w:ind w:firstLine="567"/>
        <w:jc w:val="center"/>
        <w:rPr>
          <w:rFonts w:ascii="Times New Roman" w:hAnsi="Times New Roman"/>
          <w:i/>
          <w:color w:val="000000"/>
          <w:sz w:val="28"/>
          <w:szCs w:val="28"/>
          <w:u w:val="single"/>
          <w:lang w:val="uk-UA"/>
        </w:rPr>
      </w:pPr>
      <w:r w:rsidRPr="00AA4564">
        <w:rPr>
          <w:rFonts w:ascii="Times New Roman" w:hAnsi="Times New Roman"/>
          <w:i/>
          <w:color w:val="000000"/>
          <w:sz w:val="28"/>
          <w:szCs w:val="28"/>
          <w:u w:val="single"/>
          <w:lang w:val="uk-UA"/>
        </w:rPr>
        <w:t>Основні проблемні питання в галузі охорони здоров’я:</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недостан</w:t>
      </w:r>
      <w:r w:rsidR="00CA61A1">
        <w:rPr>
          <w:rFonts w:ascii="Times New Roman" w:hAnsi="Times New Roman"/>
          <w:color w:val="000000"/>
          <w:sz w:val="28"/>
          <w:szCs w:val="28"/>
          <w:lang w:val="uk-UA"/>
        </w:rPr>
        <w:t>є</w:t>
      </w:r>
      <w:r w:rsidRPr="00AA4564">
        <w:rPr>
          <w:rFonts w:ascii="Times New Roman" w:hAnsi="Times New Roman"/>
          <w:color w:val="000000"/>
          <w:sz w:val="28"/>
          <w:szCs w:val="28"/>
          <w:lang w:val="uk-UA"/>
        </w:rPr>
        <w:t xml:space="preserve"> забезпечення ліками та технічними виробами медичного призначення пільгових категорій насе</w:t>
      </w:r>
      <w:r w:rsidR="00895779">
        <w:rPr>
          <w:rFonts w:ascii="Times New Roman" w:hAnsi="Times New Roman"/>
          <w:color w:val="000000"/>
          <w:sz w:val="28"/>
          <w:szCs w:val="28"/>
          <w:lang w:val="uk-UA"/>
        </w:rPr>
        <w:t>лення, покращення матеріально-</w:t>
      </w:r>
      <w:r w:rsidRPr="00AA4564">
        <w:rPr>
          <w:rFonts w:ascii="Times New Roman" w:hAnsi="Times New Roman"/>
          <w:color w:val="000000"/>
          <w:sz w:val="28"/>
          <w:szCs w:val="28"/>
          <w:lang w:val="uk-UA"/>
        </w:rPr>
        <w:t>технічної бази підприємств</w:t>
      </w:r>
      <w:r w:rsidR="00895779">
        <w:rPr>
          <w:rFonts w:ascii="Times New Roman" w:hAnsi="Times New Roman"/>
          <w:color w:val="000000"/>
          <w:sz w:val="28"/>
          <w:szCs w:val="28"/>
          <w:lang w:val="uk-UA"/>
        </w:rPr>
        <w:t>а</w:t>
      </w:r>
      <w:r w:rsidRPr="00AA4564">
        <w:rPr>
          <w:rFonts w:ascii="Times New Roman" w:hAnsi="Times New Roman"/>
          <w:color w:val="000000"/>
          <w:sz w:val="28"/>
          <w:szCs w:val="28"/>
          <w:lang w:val="uk-UA"/>
        </w:rPr>
        <w:t xml:space="preserve"> (придбання обладнання, проведення ремонтних робіт, заходи по енергозбереженню і енергоефективност</w:t>
      </w:r>
      <w:r w:rsidR="00895779">
        <w:rPr>
          <w:rFonts w:ascii="Times New Roman" w:hAnsi="Times New Roman"/>
          <w:color w:val="000000"/>
          <w:sz w:val="28"/>
          <w:szCs w:val="28"/>
          <w:lang w:val="uk-UA"/>
        </w:rPr>
        <w:t>і</w:t>
      </w:r>
      <w:r w:rsidRPr="00AA4564">
        <w:rPr>
          <w:rFonts w:ascii="Times New Roman" w:hAnsi="Times New Roman"/>
          <w:color w:val="000000"/>
          <w:sz w:val="28"/>
          <w:szCs w:val="28"/>
          <w:lang w:val="uk-UA"/>
        </w:rPr>
        <w:t xml:space="preserve"> тощо);</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недостатнє забезпечення доступності і якості медичного обслуговування населення в сільській місцевості за рахунок незадовільного стану доріг, низький розвиток телекомунікаційної інфраструктури, недостатнє забезпечення сільської мережі висококв</w:t>
      </w:r>
      <w:r w:rsidR="00B227B5">
        <w:rPr>
          <w:rFonts w:ascii="Times New Roman" w:hAnsi="Times New Roman"/>
          <w:color w:val="000000"/>
          <w:sz w:val="28"/>
          <w:szCs w:val="28"/>
          <w:lang w:val="uk-UA"/>
        </w:rPr>
        <w:t>аліфікованими медичними кадрами</w:t>
      </w:r>
      <w:r w:rsidRPr="00AA4564">
        <w:rPr>
          <w:rFonts w:ascii="Times New Roman" w:hAnsi="Times New Roman"/>
          <w:color w:val="000000"/>
          <w:sz w:val="28"/>
          <w:szCs w:val="28"/>
          <w:lang w:val="uk-UA"/>
        </w:rPr>
        <w:t>;</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нев</w:t>
      </w:r>
      <w:r w:rsidR="00895779">
        <w:rPr>
          <w:rFonts w:ascii="Times New Roman" w:hAnsi="Times New Roman"/>
          <w:color w:val="000000"/>
          <w:sz w:val="28"/>
          <w:szCs w:val="28"/>
          <w:lang w:val="uk-UA"/>
        </w:rPr>
        <w:t>ідповідність діючим санітарно-</w:t>
      </w:r>
      <w:r w:rsidRPr="00AA4564">
        <w:rPr>
          <w:rFonts w:ascii="Times New Roman" w:hAnsi="Times New Roman"/>
          <w:color w:val="000000"/>
          <w:sz w:val="28"/>
          <w:szCs w:val="28"/>
          <w:lang w:val="uk-UA"/>
        </w:rPr>
        <w:t>технічним нормативам приміщень, фельдшерських пунктів;</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потреба підвищення кваліфікації та оновлення лікарських кадрів, ство</w:t>
      </w:r>
      <w:r w:rsidR="006E4932">
        <w:rPr>
          <w:rFonts w:ascii="Times New Roman" w:hAnsi="Times New Roman"/>
          <w:color w:val="000000"/>
          <w:sz w:val="28"/>
          <w:szCs w:val="28"/>
          <w:lang w:val="uk-UA"/>
        </w:rPr>
        <w:t xml:space="preserve">рення і функціонування </w:t>
      </w:r>
      <w:r w:rsidRPr="00AA4564">
        <w:rPr>
          <w:rFonts w:ascii="Times New Roman" w:hAnsi="Times New Roman"/>
          <w:color w:val="000000"/>
          <w:sz w:val="28"/>
          <w:szCs w:val="28"/>
          <w:lang w:val="uk-UA"/>
        </w:rPr>
        <w:t xml:space="preserve"> Програм для медичних працівників (в тому числі в питаннях забезпечення службовим житлом і транспортом, додаткова оплата праці, оплата комунальних послуг, навчання і підвищення кваліфікації медичних працівників);</w:t>
      </w:r>
    </w:p>
    <w:p w:rsidR="00D01FD1" w:rsidRPr="009C3DE1"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ство</w:t>
      </w:r>
      <w:r w:rsidR="00895779">
        <w:rPr>
          <w:rFonts w:ascii="Times New Roman" w:hAnsi="Times New Roman"/>
          <w:color w:val="000000"/>
          <w:sz w:val="28"/>
          <w:szCs w:val="28"/>
          <w:lang w:val="uk-UA"/>
        </w:rPr>
        <w:t>рення ефективної інформаційно-</w:t>
      </w:r>
      <w:r w:rsidRPr="00AA4564">
        <w:rPr>
          <w:rFonts w:ascii="Times New Roman" w:hAnsi="Times New Roman"/>
          <w:color w:val="000000"/>
          <w:sz w:val="28"/>
          <w:szCs w:val="28"/>
          <w:lang w:val="uk-UA"/>
        </w:rPr>
        <w:t>комунікаційної електронної системи з можливостями повного переходу на електронний документообіг (електронна медична карта, медична статистика, електронна реєстратура, електронне направлення на консультацію, листок непрацезда</w:t>
      </w:r>
      <w:r w:rsidR="00895779">
        <w:rPr>
          <w:rFonts w:ascii="Times New Roman" w:hAnsi="Times New Roman"/>
          <w:color w:val="000000"/>
          <w:sz w:val="28"/>
          <w:szCs w:val="28"/>
          <w:lang w:val="uk-UA"/>
        </w:rPr>
        <w:t>тності, електронна телемедицина</w:t>
      </w:r>
      <w:r w:rsidRPr="00AA4564">
        <w:rPr>
          <w:rFonts w:ascii="Times New Roman" w:hAnsi="Times New Roman"/>
          <w:color w:val="000000"/>
          <w:sz w:val="28"/>
          <w:szCs w:val="28"/>
          <w:lang w:val="uk-UA"/>
        </w:rPr>
        <w:t xml:space="preserve"> тощо).</w:t>
      </w:r>
    </w:p>
    <w:p w:rsidR="00AA1211" w:rsidRPr="00AA4564" w:rsidRDefault="00AA1211" w:rsidP="00ED4948">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1.4. Розвиток реального сектору економіки</w:t>
      </w:r>
    </w:p>
    <w:p w:rsidR="002D44D1" w:rsidRPr="00AA4564" w:rsidRDefault="00AA1211"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1.4.1.Розвиток підприємництва, промисловості та сільського господарства</w:t>
      </w:r>
    </w:p>
    <w:p w:rsidR="00C80243" w:rsidRDefault="002D44D1"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Ефективний розвиток економіки громади, збільшення надходжень до бюджету, а також вирішення соціальних проблем, у тому числі зменшення безробіття, підвищення життєвого рівня людей в значній мірі залежить від діяльності суб’єктів підприємництва.</w:t>
      </w:r>
      <w:r w:rsidR="00B10D60" w:rsidRPr="00AA4564">
        <w:rPr>
          <w:rFonts w:ascii="Times New Roman" w:hAnsi="Times New Roman"/>
          <w:color w:val="000000"/>
          <w:sz w:val="28"/>
          <w:szCs w:val="28"/>
          <w:lang w:val="uk-UA"/>
        </w:rPr>
        <w:t xml:space="preserve"> В економіці громади мале і середнє підприємництво відіграє важливу роль. Його підтримка і р</w:t>
      </w:r>
      <w:r w:rsidR="001C56C2">
        <w:rPr>
          <w:rFonts w:ascii="Times New Roman" w:hAnsi="Times New Roman"/>
          <w:color w:val="000000"/>
          <w:sz w:val="28"/>
          <w:szCs w:val="28"/>
          <w:lang w:val="uk-UA"/>
        </w:rPr>
        <w:t xml:space="preserve">озвиток є одним із пріоритетних </w:t>
      </w:r>
      <w:r w:rsidR="00B10D60" w:rsidRPr="00AA4564">
        <w:rPr>
          <w:rFonts w:ascii="Times New Roman" w:hAnsi="Times New Roman"/>
          <w:color w:val="000000"/>
          <w:sz w:val="28"/>
          <w:szCs w:val="28"/>
          <w:lang w:val="uk-UA"/>
        </w:rPr>
        <w:t>завдань територіальної громади.</w:t>
      </w:r>
    </w:p>
    <w:p w:rsidR="00C80243" w:rsidRDefault="00CD260C" w:rsidP="00ED4948">
      <w:pPr>
        <w:spacing w:after="0"/>
        <w:ind w:firstLine="567"/>
        <w:jc w:val="both"/>
        <w:rPr>
          <w:rFonts w:ascii="Times New Roman" w:hAnsi="Times New Roman"/>
          <w:color w:val="000000"/>
          <w:sz w:val="28"/>
          <w:szCs w:val="28"/>
          <w:lang w:val="uk-UA"/>
        </w:rPr>
      </w:pPr>
      <w:r>
        <w:rPr>
          <w:rFonts w:ascii="Times New Roman" w:hAnsi="Times New Roman"/>
          <w:noProof/>
          <w:color w:val="000000"/>
          <w:sz w:val="28"/>
          <w:szCs w:val="28"/>
          <w:lang w:val="uk-UA" w:eastAsia="uk-UA"/>
        </w:rPr>
        <w:lastRenderedPageBreak/>
        <w:drawing>
          <wp:anchor distT="0" distB="0" distL="114300" distR="114300" simplePos="0" relativeHeight="251660288" behindDoc="0" locked="0" layoutInCell="1" allowOverlap="1">
            <wp:simplePos x="0" y="0"/>
            <wp:positionH relativeFrom="column">
              <wp:posOffset>2653665</wp:posOffset>
            </wp:positionH>
            <wp:positionV relativeFrom="paragraph">
              <wp:posOffset>577850</wp:posOffset>
            </wp:positionV>
            <wp:extent cx="3493135" cy="2317115"/>
            <wp:effectExtent l="0" t="0" r="2540" b="635"/>
            <wp:wrapSquare wrapText="bothSides"/>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826F7F" w:rsidRPr="00AA4564">
        <w:rPr>
          <w:rFonts w:ascii="Times New Roman" w:hAnsi="Times New Roman"/>
          <w:color w:val="000000"/>
          <w:sz w:val="28"/>
          <w:szCs w:val="28"/>
          <w:lang w:val="uk-UA"/>
        </w:rPr>
        <w:t>Станом на 01.0</w:t>
      </w:r>
      <w:r w:rsidR="00EC5CFA">
        <w:rPr>
          <w:rFonts w:ascii="Times New Roman" w:hAnsi="Times New Roman"/>
          <w:color w:val="000000"/>
          <w:sz w:val="28"/>
          <w:szCs w:val="28"/>
          <w:lang w:val="uk-UA"/>
        </w:rPr>
        <w:t>7</w:t>
      </w:r>
      <w:r w:rsidR="00826F7F" w:rsidRPr="00AA4564">
        <w:rPr>
          <w:rFonts w:ascii="Times New Roman" w:hAnsi="Times New Roman"/>
          <w:color w:val="000000"/>
          <w:sz w:val="28"/>
          <w:szCs w:val="28"/>
          <w:lang w:val="uk-UA"/>
        </w:rPr>
        <w:t xml:space="preserve">.2021 року у Рогатинській МТГ </w:t>
      </w:r>
      <w:r w:rsidR="0034200B" w:rsidRPr="00AA4564">
        <w:rPr>
          <w:rFonts w:ascii="Times New Roman" w:hAnsi="Times New Roman"/>
          <w:color w:val="000000"/>
          <w:sz w:val="28"/>
          <w:szCs w:val="28"/>
          <w:lang w:val="uk-UA"/>
        </w:rPr>
        <w:t>знаходиться на обліку</w:t>
      </w:r>
      <w:r w:rsidR="00826F7F" w:rsidRPr="00AA4564">
        <w:rPr>
          <w:rFonts w:ascii="Times New Roman" w:hAnsi="Times New Roman"/>
          <w:color w:val="000000"/>
          <w:sz w:val="28"/>
          <w:szCs w:val="28"/>
          <w:lang w:val="uk-UA"/>
        </w:rPr>
        <w:t xml:space="preserve"> </w:t>
      </w:r>
      <w:r w:rsidR="00EC5CFA">
        <w:rPr>
          <w:rFonts w:ascii="Times New Roman" w:hAnsi="Times New Roman"/>
          <w:color w:val="000000"/>
          <w:sz w:val="28"/>
          <w:szCs w:val="28"/>
          <w:lang w:val="uk-UA"/>
        </w:rPr>
        <w:t>1570</w:t>
      </w:r>
      <w:r w:rsidR="00826F7F" w:rsidRPr="00AA4564">
        <w:rPr>
          <w:rFonts w:ascii="Times New Roman" w:hAnsi="Times New Roman"/>
          <w:color w:val="000000"/>
          <w:sz w:val="28"/>
          <w:szCs w:val="28"/>
          <w:lang w:val="uk-UA"/>
        </w:rPr>
        <w:t xml:space="preserve"> суб’єктів господарювання</w:t>
      </w:r>
      <w:r w:rsidR="004B6485">
        <w:rPr>
          <w:rFonts w:ascii="Times New Roman" w:hAnsi="Times New Roman"/>
          <w:color w:val="000000"/>
          <w:sz w:val="28"/>
          <w:szCs w:val="28"/>
          <w:lang w:val="uk-UA"/>
        </w:rPr>
        <w:t>,</w:t>
      </w:r>
      <w:r w:rsidR="00826F7F" w:rsidRPr="00AA4564">
        <w:rPr>
          <w:rFonts w:ascii="Times New Roman" w:hAnsi="Times New Roman"/>
          <w:color w:val="000000"/>
          <w:sz w:val="28"/>
          <w:szCs w:val="28"/>
          <w:lang w:val="uk-UA"/>
        </w:rPr>
        <w:t xml:space="preserve"> із них</w:t>
      </w:r>
      <w:r w:rsidR="004B6485">
        <w:rPr>
          <w:rFonts w:ascii="Times New Roman" w:hAnsi="Times New Roman"/>
          <w:color w:val="000000"/>
          <w:sz w:val="28"/>
          <w:szCs w:val="28"/>
          <w:lang w:val="uk-UA"/>
        </w:rPr>
        <w:t>:</w:t>
      </w:r>
      <w:r w:rsidR="00826F7F" w:rsidRPr="00AA4564">
        <w:rPr>
          <w:rFonts w:ascii="Times New Roman" w:hAnsi="Times New Roman"/>
          <w:color w:val="000000"/>
          <w:sz w:val="28"/>
          <w:szCs w:val="28"/>
          <w:lang w:val="uk-UA"/>
        </w:rPr>
        <w:t xml:space="preserve"> </w:t>
      </w:r>
      <w:r w:rsidR="00EC5CFA">
        <w:rPr>
          <w:rFonts w:ascii="Times New Roman" w:hAnsi="Times New Roman"/>
          <w:color w:val="000000"/>
          <w:sz w:val="28"/>
          <w:szCs w:val="28"/>
          <w:lang w:val="uk-UA"/>
        </w:rPr>
        <w:t>828</w:t>
      </w:r>
      <w:r w:rsidR="00826F7F" w:rsidRPr="00AA4564">
        <w:rPr>
          <w:rFonts w:ascii="Times New Roman" w:hAnsi="Times New Roman"/>
          <w:color w:val="000000"/>
          <w:sz w:val="28"/>
          <w:szCs w:val="28"/>
          <w:lang w:val="uk-UA"/>
        </w:rPr>
        <w:t xml:space="preserve"> – юридичні особи, </w:t>
      </w:r>
      <w:r w:rsidR="00EC5CFA">
        <w:rPr>
          <w:rFonts w:ascii="Times New Roman" w:hAnsi="Times New Roman"/>
          <w:color w:val="000000"/>
          <w:sz w:val="28"/>
          <w:szCs w:val="28"/>
          <w:lang w:val="uk-UA"/>
        </w:rPr>
        <w:t>742 – фізи</w:t>
      </w:r>
      <w:r w:rsidR="006E4932">
        <w:rPr>
          <w:rFonts w:ascii="Times New Roman" w:hAnsi="Times New Roman"/>
          <w:color w:val="000000"/>
          <w:sz w:val="28"/>
          <w:szCs w:val="28"/>
          <w:lang w:val="uk-UA"/>
        </w:rPr>
        <w:t>чні особи, що є більше аніж ста</w:t>
      </w:r>
      <w:r w:rsidR="00EC5CFA">
        <w:rPr>
          <w:rFonts w:ascii="Times New Roman" w:hAnsi="Times New Roman"/>
          <w:color w:val="000000"/>
          <w:sz w:val="28"/>
          <w:szCs w:val="28"/>
          <w:lang w:val="uk-UA"/>
        </w:rPr>
        <w:t>ном на 01.01.2021 на 195</w:t>
      </w:r>
      <w:r w:rsidR="00EC5CFA" w:rsidRPr="004760FA">
        <w:rPr>
          <w:lang w:val="ru-RU"/>
        </w:rPr>
        <w:t xml:space="preserve"> </w:t>
      </w:r>
      <w:r w:rsidR="00EC5CFA" w:rsidRPr="00EC5CFA">
        <w:rPr>
          <w:rFonts w:ascii="Times New Roman" w:hAnsi="Times New Roman"/>
          <w:color w:val="000000"/>
          <w:sz w:val="28"/>
          <w:szCs w:val="28"/>
          <w:lang w:val="uk-UA"/>
        </w:rPr>
        <w:t>суб’єктів господарювання</w:t>
      </w:r>
      <w:r w:rsidR="00EC5CFA">
        <w:rPr>
          <w:rFonts w:ascii="Times New Roman" w:hAnsi="Times New Roman"/>
          <w:color w:val="000000"/>
          <w:sz w:val="28"/>
          <w:szCs w:val="28"/>
          <w:lang w:val="uk-UA"/>
        </w:rPr>
        <w:t xml:space="preserve"> або на 14% (рис 6).</w:t>
      </w:r>
      <w:r w:rsidR="00826F7F" w:rsidRPr="00AA4564">
        <w:rPr>
          <w:rFonts w:ascii="Times New Roman" w:hAnsi="Times New Roman"/>
          <w:color w:val="000000"/>
          <w:sz w:val="28"/>
          <w:szCs w:val="28"/>
          <w:lang w:val="uk-UA"/>
        </w:rPr>
        <w:t xml:space="preserve"> </w:t>
      </w:r>
    </w:p>
    <w:p w:rsidR="00EC5CFA" w:rsidRDefault="00826F7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Основна частка суб’єктів господарювання зосереджена у місті Рогатині, який є адміністративним центром громади.</w:t>
      </w:r>
      <w:r w:rsidR="00EC5CFA">
        <w:rPr>
          <w:rFonts w:ascii="Times New Roman" w:hAnsi="Times New Roman"/>
          <w:color w:val="000000"/>
          <w:sz w:val="28"/>
          <w:szCs w:val="28"/>
          <w:lang w:val="uk-UA"/>
        </w:rPr>
        <w:t xml:space="preserve"> </w:t>
      </w:r>
    </w:p>
    <w:p w:rsidR="001A0E79" w:rsidRPr="00AA4564" w:rsidRDefault="00CB3860"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Промисловість громади представлена підприємствами з добування корисних копалин,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w:t>
      </w:r>
      <w:r w:rsidR="001C56C2">
        <w:rPr>
          <w:rFonts w:ascii="Times New Roman" w:hAnsi="Times New Roman"/>
          <w:color w:val="000000"/>
          <w:sz w:val="28"/>
          <w:szCs w:val="28"/>
          <w:lang w:val="uk-UA"/>
        </w:rPr>
        <w:t>енергоресурсів</w:t>
      </w:r>
      <w:r w:rsidRPr="00AA4564">
        <w:rPr>
          <w:rFonts w:ascii="Times New Roman" w:hAnsi="Times New Roman"/>
          <w:color w:val="000000"/>
          <w:sz w:val="28"/>
          <w:szCs w:val="28"/>
          <w:lang w:val="uk-UA"/>
        </w:rPr>
        <w:t>.</w:t>
      </w:r>
    </w:p>
    <w:p w:rsidR="001A0E79" w:rsidRPr="00AA4564" w:rsidRDefault="001A0E79"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Потенціал промислового комплексу формують ТзОВ СП «Галпласт», ТзОВ «Еліпс», ТзОВ «Голд Дроп - Україна», ТзОВ «Фірма «Хімпласт», ТзОВ «Трейдфорест - Груп», ТзОВ ПВП «Укрлісекспорт», ТзОВ ВКФ «Скло-Пак».</w:t>
      </w:r>
    </w:p>
    <w:p w:rsidR="001A0E79" w:rsidRPr="00AA4564" w:rsidRDefault="001A0E79"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 І квартал 2021 року обсяг реалізованої промислової продукції (товарів, послуг) склав 243,8 млн.грн. Частка громади у загальнообласному о</w:t>
      </w:r>
      <w:r w:rsidR="004B6485">
        <w:rPr>
          <w:rFonts w:ascii="Times New Roman" w:hAnsi="Times New Roman"/>
          <w:color w:val="000000"/>
          <w:sz w:val="28"/>
          <w:szCs w:val="28"/>
          <w:lang w:val="uk-UA"/>
        </w:rPr>
        <w:t>бсязі реалізації становила 1,3%</w:t>
      </w:r>
      <w:r w:rsidRPr="00AA4564">
        <w:rPr>
          <w:rFonts w:ascii="Times New Roman" w:hAnsi="Times New Roman"/>
          <w:color w:val="000000"/>
          <w:sz w:val="28"/>
          <w:szCs w:val="28"/>
          <w:lang w:val="uk-UA"/>
        </w:rPr>
        <w:t>. У розрахунку на одну особу наявного населення обсяг реалізованої промислової продукції склав 7739,4 грн.</w:t>
      </w:r>
    </w:p>
    <w:p w:rsidR="00490B94" w:rsidRPr="00AA4564" w:rsidRDefault="00671D98"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Наразі, останнім часом з’явилась тенденція до збільшення реєстрації підприємниць</w:t>
      </w:r>
      <w:r w:rsidR="006E4932">
        <w:rPr>
          <w:rFonts w:ascii="Times New Roman" w:hAnsi="Times New Roman"/>
          <w:color w:val="000000"/>
          <w:sz w:val="28"/>
          <w:szCs w:val="28"/>
          <w:lang w:val="uk-UA"/>
        </w:rPr>
        <w:t>кої діяльності. Протягом І</w:t>
      </w:r>
      <w:r w:rsidRPr="00AA4564">
        <w:rPr>
          <w:rFonts w:ascii="Times New Roman" w:hAnsi="Times New Roman"/>
          <w:color w:val="000000"/>
          <w:sz w:val="28"/>
          <w:szCs w:val="28"/>
          <w:lang w:val="uk-UA"/>
        </w:rPr>
        <w:t xml:space="preserve"> півріччя 2021 року було надано 201 адміністративну послугу з реєстрації підприємницької діяльності.</w:t>
      </w:r>
    </w:p>
    <w:p w:rsidR="005D4717" w:rsidRPr="00AA4564" w:rsidRDefault="005D4717" w:rsidP="00ED4948">
      <w:pPr>
        <w:spacing w:after="0" w:line="240" w:lineRule="auto"/>
        <w:ind w:firstLine="567"/>
        <w:jc w:val="both"/>
        <w:rPr>
          <w:rFonts w:ascii="Times New Roman" w:hAnsi="Times New Roman"/>
          <w:color w:val="000000"/>
          <w:sz w:val="28"/>
          <w:szCs w:val="28"/>
          <w:lang w:val="uk-UA"/>
        </w:rPr>
      </w:pPr>
    </w:p>
    <w:p w:rsidR="00A51B38" w:rsidRPr="00AA4564" w:rsidRDefault="00A51B38"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1.4.2. Агропромисловий розвиток</w:t>
      </w:r>
    </w:p>
    <w:p w:rsidR="00D82C3B" w:rsidRPr="00AA4564" w:rsidRDefault="00D82C3B"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Основу агропромислового комплексу громади складають 44 сільськогосподарських підприємства різних організаційно-правових форм господарювання та приватні господарства, з них: 16 товарис</w:t>
      </w:r>
      <w:r w:rsidR="00856982">
        <w:rPr>
          <w:rFonts w:ascii="Times New Roman" w:hAnsi="Times New Roman"/>
          <w:color w:val="000000"/>
          <w:sz w:val="28"/>
          <w:szCs w:val="28"/>
          <w:lang w:val="uk-UA"/>
        </w:rPr>
        <w:t>тв з обмеженою відповідальністю та</w:t>
      </w:r>
      <w:r w:rsidRPr="00AA4564">
        <w:rPr>
          <w:rFonts w:ascii="Times New Roman" w:hAnsi="Times New Roman"/>
          <w:color w:val="000000"/>
          <w:sz w:val="28"/>
          <w:szCs w:val="28"/>
          <w:lang w:val="uk-UA"/>
        </w:rPr>
        <w:t xml:space="preserve"> 28 фермерських господарств. В структурі виокремлюються два типи виробників: корпоративний (агрохолдинги, господарські товариства тощо) та індивідуальний (реальні фермери і приватні господарства населення).</w:t>
      </w:r>
    </w:p>
    <w:p w:rsidR="00D82C3B" w:rsidRPr="00AA4564" w:rsidRDefault="00D82C3B"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Агропідприємства мають в обробітку </w:t>
      </w:r>
      <w:r w:rsidR="005A05B7">
        <w:rPr>
          <w:rFonts w:ascii="Times New Roman" w:hAnsi="Times New Roman"/>
          <w:color w:val="000000"/>
          <w:sz w:val="28"/>
          <w:szCs w:val="28"/>
          <w:lang w:val="uk-UA"/>
        </w:rPr>
        <w:t xml:space="preserve">ріллю площею </w:t>
      </w:r>
      <w:r w:rsidR="00856982">
        <w:rPr>
          <w:rFonts w:ascii="Times New Roman" w:hAnsi="Times New Roman"/>
          <w:color w:val="000000"/>
          <w:sz w:val="28"/>
          <w:szCs w:val="28"/>
          <w:lang w:val="uk-UA"/>
        </w:rPr>
        <w:t xml:space="preserve"> 3</w:t>
      </w:r>
      <w:r w:rsidR="00C5070B">
        <w:rPr>
          <w:rFonts w:ascii="Times New Roman" w:hAnsi="Times New Roman"/>
          <w:color w:val="000000"/>
          <w:sz w:val="28"/>
          <w:szCs w:val="28"/>
          <w:lang w:val="uk-UA"/>
        </w:rPr>
        <w:t>2</w:t>
      </w:r>
      <w:r w:rsidR="00856982">
        <w:rPr>
          <w:rFonts w:ascii="Times New Roman" w:hAnsi="Times New Roman"/>
          <w:color w:val="000000"/>
          <w:sz w:val="28"/>
          <w:szCs w:val="28"/>
          <w:lang w:val="uk-UA"/>
        </w:rPr>
        <w:t xml:space="preserve"> тис. га, з них 90%</w:t>
      </w:r>
      <w:r w:rsidR="005A05B7">
        <w:rPr>
          <w:rFonts w:ascii="Times New Roman" w:hAnsi="Times New Roman"/>
          <w:color w:val="000000"/>
          <w:sz w:val="28"/>
          <w:szCs w:val="28"/>
          <w:lang w:val="uk-UA"/>
        </w:rPr>
        <w:t xml:space="preserve"> сільськогосподарських угідь</w:t>
      </w:r>
      <w:r w:rsidRPr="00AA4564">
        <w:rPr>
          <w:rFonts w:ascii="Times New Roman" w:hAnsi="Times New Roman"/>
          <w:color w:val="000000"/>
          <w:sz w:val="28"/>
          <w:szCs w:val="28"/>
          <w:lang w:val="uk-UA"/>
        </w:rPr>
        <w:t xml:space="preserve"> – рілля.</w:t>
      </w:r>
    </w:p>
    <w:p w:rsidR="00162566" w:rsidRPr="00AA4564" w:rsidRDefault="00D82C3B"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Найбільші агроформування громади – ТОВ «Захід-Агро МХП», ТОВ «Агрокомпанія Прикарпаття», С</w:t>
      </w:r>
      <w:r w:rsidR="00856982">
        <w:rPr>
          <w:rFonts w:ascii="Times New Roman" w:hAnsi="Times New Roman"/>
          <w:color w:val="000000"/>
          <w:sz w:val="28"/>
          <w:szCs w:val="28"/>
          <w:lang w:val="uk-UA"/>
        </w:rPr>
        <w:t>Г</w:t>
      </w:r>
      <w:r w:rsidRPr="00AA4564">
        <w:rPr>
          <w:rFonts w:ascii="Times New Roman" w:hAnsi="Times New Roman"/>
          <w:color w:val="000000"/>
          <w:sz w:val="28"/>
          <w:szCs w:val="28"/>
          <w:lang w:val="uk-UA"/>
        </w:rPr>
        <w:t xml:space="preserve"> ТОВ «Уїзд», ТОВ «Фруктово-Трейд», ТОВ «Росан-Агро».</w:t>
      </w:r>
    </w:p>
    <w:p w:rsidR="00C80243" w:rsidRDefault="0016256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галузевій структурі сільс</w:t>
      </w:r>
      <w:r w:rsidR="00856982">
        <w:rPr>
          <w:rFonts w:ascii="Times New Roman" w:hAnsi="Times New Roman"/>
          <w:color w:val="000000"/>
          <w:sz w:val="28"/>
          <w:szCs w:val="28"/>
          <w:lang w:val="uk-UA"/>
        </w:rPr>
        <w:t>ького господарства Рогатинської</w:t>
      </w:r>
      <w:r w:rsidRPr="00AA4564">
        <w:rPr>
          <w:rFonts w:ascii="Times New Roman" w:hAnsi="Times New Roman"/>
          <w:color w:val="000000"/>
          <w:sz w:val="28"/>
          <w:szCs w:val="28"/>
          <w:lang w:val="uk-UA"/>
        </w:rPr>
        <w:t xml:space="preserve"> МТГ провідне місце належить рослинництву, валова продукція даної галузі в середньому займає близько 90%. Посівні площі культур озимих у підприємствах та проведення агротехнічних робіт під урожай 2021 року  показано у табл.2.</w:t>
      </w:r>
    </w:p>
    <w:p w:rsidR="00856982" w:rsidRPr="00856982" w:rsidRDefault="00856982" w:rsidP="00ED4948">
      <w:pPr>
        <w:spacing w:after="0"/>
        <w:ind w:firstLine="567"/>
        <w:jc w:val="both"/>
        <w:rPr>
          <w:rFonts w:ascii="Times New Roman" w:hAnsi="Times New Roman"/>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992"/>
        <w:gridCol w:w="2977"/>
      </w:tblGrid>
      <w:tr w:rsidR="00162566" w:rsidRPr="00AA4564" w:rsidTr="00AA4564">
        <w:trPr>
          <w:jc w:val="center"/>
        </w:trPr>
        <w:tc>
          <w:tcPr>
            <w:tcW w:w="5353"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p>
        </w:tc>
        <w:tc>
          <w:tcPr>
            <w:tcW w:w="992"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Га</w:t>
            </w:r>
          </w:p>
        </w:tc>
        <w:tc>
          <w:tcPr>
            <w:tcW w:w="2977"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У % до загальнообласних площ</w:t>
            </w:r>
          </w:p>
        </w:tc>
      </w:tr>
      <w:tr w:rsidR="00162566" w:rsidRPr="00AA4564" w:rsidTr="00AA4564">
        <w:trPr>
          <w:trHeight w:val="1858"/>
          <w:jc w:val="center"/>
        </w:trPr>
        <w:tc>
          <w:tcPr>
            <w:tcW w:w="5353"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Посів озимих культур</w:t>
            </w:r>
          </w:p>
          <w:p w:rsidR="00162566" w:rsidRPr="00AA4564" w:rsidRDefault="00162566" w:rsidP="00AA4564">
            <w:pPr>
              <w:widowControl w:val="0"/>
              <w:spacing w:after="0" w:line="240" w:lineRule="auto"/>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Культури озимі на зерно та зелений корм – усього</w:t>
            </w:r>
          </w:p>
          <w:p w:rsidR="00162566" w:rsidRPr="00AA4564" w:rsidRDefault="00162566" w:rsidP="00AA4564">
            <w:pPr>
              <w:widowControl w:val="0"/>
              <w:spacing w:after="0" w:line="240" w:lineRule="auto"/>
              <w:ind w:firstLine="142"/>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з них культури зернові на зерно</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пшениця</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ячмінь</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жито</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ріпак на зерно</w:t>
            </w:r>
          </w:p>
        </w:tc>
        <w:tc>
          <w:tcPr>
            <w:tcW w:w="992"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5734,9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3515,9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2989,9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526,0</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2219,0</w:t>
            </w:r>
          </w:p>
        </w:tc>
        <w:tc>
          <w:tcPr>
            <w:tcW w:w="2977"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12,1</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12,9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14,3</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8,6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11,1</w:t>
            </w:r>
          </w:p>
        </w:tc>
      </w:tr>
      <w:tr w:rsidR="00162566" w:rsidRPr="00AA4564" w:rsidTr="00AA4564">
        <w:trPr>
          <w:trHeight w:val="467"/>
          <w:jc w:val="center"/>
        </w:trPr>
        <w:tc>
          <w:tcPr>
            <w:tcW w:w="5353"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Проведення агротехнічних робіт</w:t>
            </w:r>
          </w:p>
          <w:p w:rsidR="00162566" w:rsidRPr="00AA4564" w:rsidRDefault="00162566" w:rsidP="00AA4564">
            <w:pPr>
              <w:widowControl w:val="0"/>
              <w:spacing w:after="0" w:line="240" w:lineRule="auto"/>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 xml:space="preserve">Площа, на якій проведена зяблева оранка ґрунту </w:t>
            </w:r>
          </w:p>
        </w:tc>
        <w:tc>
          <w:tcPr>
            <w:tcW w:w="992"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7405,3</w:t>
            </w:r>
          </w:p>
        </w:tc>
        <w:tc>
          <w:tcPr>
            <w:tcW w:w="2977"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13,6</w:t>
            </w:r>
          </w:p>
        </w:tc>
      </w:tr>
    </w:tbl>
    <w:p w:rsidR="00DB2415" w:rsidRPr="00856982" w:rsidRDefault="00DB2415" w:rsidP="00162566">
      <w:pPr>
        <w:spacing w:after="0" w:line="240" w:lineRule="auto"/>
        <w:ind w:firstLine="709"/>
        <w:jc w:val="both"/>
        <w:rPr>
          <w:rFonts w:ascii="Times New Roman" w:hAnsi="Times New Roman"/>
          <w:color w:val="000000"/>
          <w:sz w:val="16"/>
          <w:szCs w:val="16"/>
          <w:lang w:val="uk-UA"/>
        </w:rPr>
      </w:pPr>
    </w:p>
    <w:p w:rsidR="00856982" w:rsidRPr="00C80243" w:rsidRDefault="00162566" w:rsidP="00C80243">
      <w:pPr>
        <w:spacing w:after="0" w:line="240" w:lineRule="auto"/>
        <w:ind w:firstLine="709"/>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Виробництво продукції тваринниц</w:t>
      </w:r>
      <w:r w:rsidR="006E4932">
        <w:rPr>
          <w:rFonts w:ascii="Times New Roman" w:hAnsi="Times New Roman"/>
          <w:color w:val="000000"/>
          <w:sz w:val="28"/>
          <w:szCs w:val="28"/>
          <w:lang w:val="uk-UA"/>
        </w:rPr>
        <w:t xml:space="preserve">тва, </w:t>
      </w:r>
      <w:r w:rsidRPr="00AA4564">
        <w:rPr>
          <w:rFonts w:ascii="Times New Roman" w:hAnsi="Times New Roman"/>
          <w:color w:val="000000"/>
          <w:sz w:val="28"/>
          <w:szCs w:val="28"/>
          <w:lang w:val="uk-UA"/>
        </w:rPr>
        <w:t xml:space="preserve">кількість сільськогосподарських тварин у підприємствах у 2020 році в Рогатинській МТГ показана в табл. </w:t>
      </w:r>
      <w:r w:rsidR="00DB2415" w:rsidRPr="00AA4564">
        <w:rPr>
          <w:rFonts w:ascii="Times New Roman" w:hAnsi="Times New Roman"/>
          <w:color w:val="000000"/>
          <w:sz w:val="28"/>
          <w:szCs w:val="28"/>
          <w:lang w:val="uk-UA"/>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2"/>
        <w:gridCol w:w="1764"/>
      </w:tblGrid>
      <w:tr w:rsidR="00162566" w:rsidRPr="00AA4564" w:rsidTr="00AA4564">
        <w:trPr>
          <w:trHeight w:val="278"/>
          <w:jc w:val="center"/>
        </w:trPr>
        <w:tc>
          <w:tcPr>
            <w:tcW w:w="7562"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8"/>
                <w:szCs w:val="28"/>
                <w:lang w:val="uk-UA" w:eastAsia="uk-UA" w:bidi="uk-UA"/>
              </w:rPr>
            </w:pPr>
          </w:p>
        </w:tc>
        <w:tc>
          <w:tcPr>
            <w:tcW w:w="1764"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2020</w:t>
            </w:r>
          </w:p>
        </w:tc>
      </w:tr>
      <w:tr w:rsidR="00162566" w:rsidRPr="00AA4564" w:rsidTr="00AA4564">
        <w:trPr>
          <w:trHeight w:val="2121"/>
          <w:jc w:val="center"/>
        </w:trPr>
        <w:tc>
          <w:tcPr>
            <w:tcW w:w="7562"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Виробництво продукції тваринництва</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м'ясо (реалізація на забій сільськогосподарських тварин у живій масі), ц</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молоко, ц</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яйця, тис.шт.</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вовна, кг</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мед, кг</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віск, кг</w:t>
            </w:r>
          </w:p>
        </w:tc>
        <w:tc>
          <w:tcPr>
            <w:tcW w:w="1764"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43106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27956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к</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3689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165</w:t>
            </w:r>
          </w:p>
        </w:tc>
      </w:tr>
      <w:tr w:rsidR="00162566" w:rsidRPr="00AA4564" w:rsidTr="00AA4564">
        <w:trPr>
          <w:trHeight w:val="1650"/>
          <w:jc w:val="center"/>
        </w:trPr>
        <w:tc>
          <w:tcPr>
            <w:tcW w:w="7562"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Кількість сільськогосподарських тварин (на 1 січня), голів</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велика рогата худоба</w:t>
            </w:r>
            <w:r w:rsidR="00856982">
              <w:rPr>
                <w:rFonts w:ascii="Times New Roman" w:eastAsia="Times New Roman" w:hAnsi="Times New Roman"/>
                <w:sz w:val="24"/>
                <w:szCs w:val="24"/>
                <w:lang w:val="uk-UA" w:eastAsia="uk-UA" w:bidi="uk-UA"/>
              </w:rPr>
              <w:t>, шт</w:t>
            </w:r>
          </w:p>
          <w:p w:rsidR="00162566" w:rsidRPr="00AA4564" w:rsidRDefault="00162566" w:rsidP="00AA4564">
            <w:pPr>
              <w:widowControl w:val="0"/>
              <w:spacing w:after="0" w:line="240" w:lineRule="auto"/>
              <w:ind w:firstLine="567"/>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у т.ч. корови</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свині</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вівці та кози</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птиця свійська</w:t>
            </w:r>
          </w:p>
        </w:tc>
        <w:tc>
          <w:tcPr>
            <w:tcW w:w="1764"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1559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666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18309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tc>
      </w:tr>
      <w:tr w:rsidR="00162566" w:rsidRPr="00AA4564" w:rsidTr="00AA4564">
        <w:trPr>
          <w:trHeight w:val="270"/>
          <w:jc w:val="center"/>
        </w:trPr>
        <w:tc>
          <w:tcPr>
            <w:tcW w:w="7562"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Бджолосім’ї , шт</w:t>
            </w:r>
          </w:p>
        </w:tc>
        <w:tc>
          <w:tcPr>
            <w:tcW w:w="1764"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330</w:t>
            </w:r>
          </w:p>
        </w:tc>
      </w:tr>
    </w:tbl>
    <w:p w:rsidR="00162566" w:rsidRPr="00856982" w:rsidRDefault="00162566" w:rsidP="00162566">
      <w:pPr>
        <w:spacing w:after="0" w:line="240" w:lineRule="auto"/>
        <w:ind w:firstLine="709"/>
        <w:jc w:val="both"/>
        <w:rPr>
          <w:rFonts w:ascii="Times New Roman" w:hAnsi="Times New Roman"/>
          <w:color w:val="000000"/>
          <w:sz w:val="16"/>
          <w:szCs w:val="16"/>
          <w:lang w:val="uk-UA"/>
        </w:rPr>
      </w:pPr>
    </w:p>
    <w:p w:rsidR="001A0E79" w:rsidRPr="00ED4948" w:rsidRDefault="001A0E79"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 xml:space="preserve">Підприємствами, що займаються виробництвом продукції тваринництва на території </w:t>
      </w:r>
      <w:r w:rsidR="006E4932" w:rsidRPr="00ED4948">
        <w:rPr>
          <w:rFonts w:ascii="Times New Roman" w:hAnsi="Times New Roman"/>
          <w:color w:val="000000"/>
          <w:sz w:val="28"/>
          <w:szCs w:val="28"/>
          <w:lang w:val="uk-UA"/>
        </w:rPr>
        <w:t>громади</w:t>
      </w:r>
      <w:r w:rsidR="00856982" w:rsidRPr="00ED4948">
        <w:rPr>
          <w:rFonts w:ascii="Times New Roman" w:hAnsi="Times New Roman"/>
          <w:color w:val="000000"/>
          <w:sz w:val="28"/>
          <w:szCs w:val="28"/>
          <w:lang w:val="uk-UA"/>
        </w:rPr>
        <w:t xml:space="preserve"> у січні-березні 2021 року</w:t>
      </w:r>
      <w:r w:rsidRPr="00ED4948">
        <w:rPr>
          <w:rFonts w:ascii="Times New Roman" w:hAnsi="Times New Roman"/>
          <w:color w:val="000000"/>
          <w:sz w:val="28"/>
          <w:szCs w:val="28"/>
          <w:lang w:val="uk-UA"/>
        </w:rPr>
        <w:t xml:space="preserve"> реалізовано на забій (у живій масі) 5887 ц сільськогосподарських тварин.</w:t>
      </w:r>
    </w:p>
    <w:p w:rsidR="001A0E79" w:rsidRPr="00ED4948" w:rsidRDefault="001A0E79"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На 1 квітня 2021 р</w:t>
      </w:r>
      <w:r w:rsidR="00856982" w:rsidRPr="00ED4948">
        <w:rPr>
          <w:rFonts w:ascii="Times New Roman" w:hAnsi="Times New Roman"/>
          <w:color w:val="000000"/>
          <w:sz w:val="28"/>
          <w:szCs w:val="28"/>
          <w:lang w:val="uk-UA"/>
        </w:rPr>
        <w:t>оку</w:t>
      </w:r>
      <w:r w:rsidRPr="00ED4948">
        <w:rPr>
          <w:rFonts w:ascii="Times New Roman" w:hAnsi="Times New Roman"/>
          <w:color w:val="000000"/>
          <w:sz w:val="28"/>
          <w:szCs w:val="28"/>
          <w:lang w:val="uk-UA"/>
        </w:rPr>
        <w:t xml:space="preserve"> підприємствами громади утримувалось 1486 голів великої рогатої</w:t>
      </w:r>
      <w:r w:rsidR="00856982" w:rsidRPr="00ED4948">
        <w:rPr>
          <w:rFonts w:ascii="Times New Roman" w:hAnsi="Times New Roman"/>
          <w:color w:val="000000"/>
          <w:sz w:val="28"/>
          <w:szCs w:val="28"/>
          <w:lang w:val="uk-UA"/>
        </w:rPr>
        <w:t xml:space="preserve"> худоби, у т.ч. 666 голів корів та</w:t>
      </w:r>
      <w:r w:rsidRPr="00ED4948">
        <w:rPr>
          <w:rFonts w:ascii="Times New Roman" w:hAnsi="Times New Roman"/>
          <w:color w:val="000000"/>
          <w:sz w:val="28"/>
          <w:szCs w:val="28"/>
          <w:lang w:val="uk-UA"/>
        </w:rPr>
        <w:t xml:space="preserve"> 17130 голів свиней.</w:t>
      </w:r>
    </w:p>
    <w:p w:rsidR="00162566" w:rsidRPr="00ED4948" w:rsidRDefault="001A0E79"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lastRenderedPageBreak/>
        <w:t xml:space="preserve">Виробництво молока у підприємствах за звітний період 2021 року склало 5973 ц. </w:t>
      </w:r>
      <w:r w:rsidR="00162566" w:rsidRPr="00ED4948">
        <w:rPr>
          <w:rFonts w:ascii="Times New Roman" w:hAnsi="Times New Roman"/>
          <w:color w:val="000000"/>
          <w:sz w:val="28"/>
          <w:szCs w:val="28"/>
          <w:lang w:val="uk-UA"/>
        </w:rPr>
        <w:t>Основними виробниками молока в громаді залишаються господарства фізичних осіб, які забезпечують 100 % обсягів виробництва молока. В громаді проведена активна інформаційно-роз’яснювальна робота серед населення та суб’єктів господарювання щодо діючих державних та обласних програм підтримки розвитку виробників тваринницької продукції.</w:t>
      </w:r>
    </w:p>
    <w:p w:rsidR="00162566" w:rsidRPr="00ED4948" w:rsidRDefault="00162566"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Держпідтримка АПК у 2021 році передбачає фінансування за</w:t>
      </w:r>
      <w:r w:rsidR="00856982" w:rsidRPr="00ED4948">
        <w:rPr>
          <w:rFonts w:ascii="Times New Roman" w:hAnsi="Times New Roman"/>
          <w:color w:val="000000"/>
          <w:sz w:val="28"/>
          <w:szCs w:val="28"/>
          <w:lang w:val="uk-UA"/>
        </w:rPr>
        <w:t xml:space="preserve"> </w:t>
      </w:r>
      <w:r w:rsidRPr="00ED4948">
        <w:rPr>
          <w:rFonts w:ascii="Times New Roman" w:hAnsi="Times New Roman"/>
          <w:color w:val="000000"/>
          <w:sz w:val="28"/>
          <w:szCs w:val="28"/>
          <w:lang w:val="uk-UA"/>
        </w:rPr>
        <w:t>5 класичними програмами та 6 новими. Загальна</w:t>
      </w:r>
      <w:r w:rsidR="00856982" w:rsidRPr="00ED4948">
        <w:rPr>
          <w:rFonts w:ascii="Times New Roman" w:hAnsi="Times New Roman"/>
          <w:color w:val="000000"/>
          <w:sz w:val="28"/>
          <w:szCs w:val="28"/>
          <w:lang w:val="uk-UA"/>
        </w:rPr>
        <w:t xml:space="preserve"> сума, виділена на це з </w:t>
      </w:r>
      <w:r w:rsidR="006E4932" w:rsidRPr="00ED4948">
        <w:rPr>
          <w:rFonts w:ascii="Times New Roman" w:hAnsi="Times New Roman"/>
          <w:color w:val="000000"/>
          <w:sz w:val="28"/>
          <w:szCs w:val="28"/>
          <w:lang w:val="uk-UA"/>
        </w:rPr>
        <w:t>Де</w:t>
      </w:r>
      <w:r w:rsidR="00D90218" w:rsidRPr="00ED4948">
        <w:rPr>
          <w:rFonts w:ascii="Times New Roman" w:hAnsi="Times New Roman"/>
          <w:color w:val="000000"/>
          <w:sz w:val="28"/>
          <w:szCs w:val="28"/>
          <w:lang w:val="uk-UA"/>
        </w:rPr>
        <w:t xml:space="preserve">ржавного </w:t>
      </w:r>
      <w:r w:rsidR="00856982" w:rsidRPr="00ED4948">
        <w:rPr>
          <w:rFonts w:ascii="Times New Roman" w:hAnsi="Times New Roman"/>
          <w:color w:val="000000"/>
          <w:sz w:val="28"/>
          <w:szCs w:val="28"/>
          <w:lang w:val="uk-UA"/>
        </w:rPr>
        <w:t>бюджету сягає</w:t>
      </w:r>
      <w:r w:rsidRPr="00ED4948">
        <w:rPr>
          <w:rFonts w:ascii="Times New Roman" w:hAnsi="Times New Roman"/>
          <w:color w:val="000000"/>
          <w:sz w:val="28"/>
          <w:szCs w:val="28"/>
          <w:lang w:val="uk-UA"/>
        </w:rPr>
        <w:t xml:space="preserve"> 4,5 млрд</w:t>
      </w:r>
      <w:r w:rsidR="00856982" w:rsidRPr="00ED4948">
        <w:rPr>
          <w:rFonts w:ascii="Times New Roman" w:hAnsi="Times New Roman"/>
          <w:color w:val="000000"/>
          <w:sz w:val="28"/>
          <w:szCs w:val="28"/>
          <w:lang w:val="uk-UA"/>
        </w:rPr>
        <w:t>.</w:t>
      </w:r>
      <w:r w:rsidRPr="00ED4948">
        <w:rPr>
          <w:rFonts w:ascii="Times New Roman" w:hAnsi="Times New Roman"/>
          <w:color w:val="000000"/>
          <w:sz w:val="28"/>
          <w:szCs w:val="28"/>
          <w:lang w:val="uk-UA"/>
        </w:rPr>
        <w:t xml:space="preserve"> </w:t>
      </w:r>
      <w:r w:rsidR="00856982" w:rsidRPr="00ED4948">
        <w:rPr>
          <w:rFonts w:ascii="Times New Roman" w:hAnsi="Times New Roman"/>
          <w:color w:val="000000"/>
          <w:sz w:val="28"/>
          <w:szCs w:val="28"/>
          <w:lang w:val="uk-UA"/>
        </w:rPr>
        <w:t>грн.</w:t>
      </w:r>
      <w:r w:rsidRPr="00ED4948">
        <w:rPr>
          <w:rFonts w:ascii="Times New Roman" w:hAnsi="Times New Roman"/>
          <w:color w:val="000000"/>
          <w:sz w:val="28"/>
          <w:szCs w:val="28"/>
          <w:lang w:val="uk-UA"/>
        </w:rPr>
        <w:t xml:space="preserve"> (4 млрд</w:t>
      </w:r>
      <w:r w:rsidR="00856982" w:rsidRPr="00ED4948">
        <w:rPr>
          <w:rFonts w:ascii="Times New Roman" w:hAnsi="Times New Roman"/>
          <w:color w:val="000000"/>
          <w:sz w:val="28"/>
          <w:szCs w:val="28"/>
          <w:lang w:val="uk-UA"/>
        </w:rPr>
        <w:t>.</w:t>
      </w:r>
      <w:r w:rsidRPr="00ED4948">
        <w:rPr>
          <w:rFonts w:ascii="Times New Roman" w:hAnsi="Times New Roman"/>
          <w:color w:val="000000"/>
          <w:sz w:val="28"/>
          <w:szCs w:val="28"/>
          <w:lang w:val="uk-UA"/>
        </w:rPr>
        <w:t xml:space="preserve"> грн. – на класичні програми і 500 млн</w:t>
      </w:r>
      <w:r w:rsidR="004C4E31" w:rsidRPr="00ED4948">
        <w:rPr>
          <w:rFonts w:ascii="Times New Roman" w:hAnsi="Times New Roman"/>
          <w:color w:val="000000"/>
          <w:sz w:val="28"/>
          <w:szCs w:val="28"/>
          <w:lang w:val="uk-UA"/>
        </w:rPr>
        <w:t xml:space="preserve">. грн. - </w:t>
      </w:r>
      <w:r w:rsidRPr="00ED4948">
        <w:rPr>
          <w:rFonts w:ascii="Times New Roman" w:hAnsi="Times New Roman"/>
          <w:color w:val="000000"/>
          <w:sz w:val="28"/>
          <w:szCs w:val="28"/>
          <w:lang w:val="uk-UA"/>
        </w:rPr>
        <w:t>на нові).</w:t>
      </w:r>
    </w:p>
    <w:p w:rsidR="00162566" w:rsidRPr="00ED4948" w:rsidRDefault="00162566" w:rsidP="00ED4948">
      <w:pPr>
        <w:spacing w:after="0" w:line="240" w:lineRule="auto"/>
        <w:ind w:firstLine="567"/>
        <w:jc w:val="both"/>
        <w:rPr>
          <w:rFonts w:ascii="Times New Roman" w:hAnsi="Times New Roman"/>
          <w:color w:val="000000"/>
          <w:sz w:val="28"/>
          <w:szCs w:val="28"/>
          <w:lang w:val="uk-UA"/>
        </w:rPr>
      </w:pPr>
    </w:p>
    <w:p w:rsidR="001A0E79" w:rsidRPr="00ED4948" w:rsidRDefault="001A0E79" w:rsidP="00ED4948">
      <w:pPr>
        <w:spacing w:after="0" w:line="240" w:lineRule="auto"/>
        <w:ind w:firstLine="567"/>
        <w:jc w:val="center"/>
        <w:rPr>
          <w:rFonts w:ascii="Times New Roman" w:eastAsia="Calibri" w:hAnsi="Times New Roman"/>
          <w:i/>
          <w:sz w:val="28"/>
          <w:szCs w:val="28"/>
          <w:lang w:val="uk-UA" w:eastAsia="uk-UA"/>
        </w:rPr>
      </w:pPr>
      <w:r w:rsidRPr="00ED4948">
        <w:rPr>
          <w:rFonts w:ascii="Times New Roman" w:eastAsia="Calibri" w:hAnsi="Times New Roman"/>
          <w:i/>
          <w:sz w:val="28"/>
          <w:szCs w:val="28"/>
          <w:lang w:val="uk-UA" w:eastAsia="uk-UA"/>
        </w:rPr>
        <w:t>1</w:t>
      </w:r>
      <w:r w:rsidR="00061ED1" w:rsidRPr="00ED4948">
        <w:rPr>
          <w:rFonts w:ascii="Times New Roman" w:eastAsia="Calibri" w:hAnsi="Times New Roman"/>
          <w:i/>
          <w:sz w:val="28"/>
          <w:szCs w:val="28"/>
          <w:lang w:val="uk-UA" w:eastAsia="uk-UA"/>
        </w:rPr>
        <w:t>.</w:t>
      </w:r>
      <w:r w:rsidRPr="00ED4948">
        <w:rPr>
          <w:rFonts w:ascii="Times New Roman" w:eastAsia="Calibri" w:hAnsi="Times New Roman"/>
          <w:i/>
          <w:sz w:val="28"/>
          <w:szCs w:val="28"/>
          <w:lang w:val="uk-UA" w:eastAsia="uk-UA"/>
        </w:rPr>
        <w:t>4.3 Зовнішньоекономічна діяльність</w:t>
      </w:r>
    </w:p>
    <w:p w:rsidR="001A0E79" w:rsidRPr="00ED4948" w:rsidRDefault="001A0E79" w:rsidP="00ED4948">
      <w:pPr>
        <w:spacing w:after="0" w:line="240" w:lineRule="auto"/>
        <w:ind w:firstLine="567"/>
        <w:jc w:val="both"/>
        <w:rPr>
          <w:rFonts w:ascii="Times New Roman" w:eastAsia="Calibri" w:hAnsi="Times New Roman"/>
          <w:color w:val="FF0000"/>
          <w:sz w:val="28"/>
          <w:szCs w:val="28"/>
          <w:lang w:val="uk-UA"/>
        </w:rPr>
      </w:pPr>
      <w:r w:rsidRPr="00ED4948">
        <w:rPr>
          <w:rFonts w:ascii="Times New Roman" w:eastAsia="Calibri" w:hAnsi="Times New Roman"/>
          <w:sz w:val="28"/>
          <w:szCs w:val="28"/>
          <w:lang w:val="uk-UA" w:eastAsia="uk-UA"/>
        </w:rPr>
        <w:tab/>
      </w:r>
      <w:r w:rsidRPr="00ED4948">
        <w:rPr>
          <w:rFonts w:ascii="Times New Roman" w:eastAsia="Calibri" w:hAnsi="Times New Roman"/>
          <w:sz w:val="28"/>
          <w:szCs w:val="28"/>
          <w:lang w:val="uk-UA"/>
        </w:rPr>
        <w:t>Обсяги експорту товарів суб’єктами зовнішньоекономічної діяльності громади за січень-березень 2021 р</w:t>
      </w:r>
      <w:r w:rsidR="004C4E31" w:rsidRPr="00ED4948">
        <w:rPr>
          <w:rFonts w:ascii="Times New Roman" w:eastAsia="Calibri" w:hAnsi="Times New Roman"/>
          <w:sz w:val="28"/>
          <w:szCs w:val="28"/>
          <w:lang w:val="uk-UA"/>
        </w:rPr>
        <w:t>оку</w:t>
      </w:r>
      <w:r w:rsidRPr="00ED4948">
        <w:rPr>
          <w:rFonts w:ascii="Times New Roman" w:eastAsia="Calibri" w:hAnsi="Times New Roman"/>
          <w:sz w:val="28"/>
          <w:szCs w:val="28"/>
          <w:lang w:val="uk-UA"/>
        </w:rPr>
        <w:t xml:space="preserve"> склали 2414,1 тис.</w:t>
      </w:r>
      <w:r w:rsidR="004C4E31" w:rsidRPr="00ED4948">
        <w:rPr>
          <w:rFonts w:ascii="Times New Roman" w:eastAsia="Calibri" w:hAnsi="Times New Roman"/>
          <w:sz w:val="28"/>
          <w:szCs w:val="28"/>
          <w:lang w:val="uk-UA"/>
        </w:rPr>
        <w:t xml:space="preserve"> </w:t>
      </w:r>
      <w:r w:rsidR="00ED4948">
        <w:rPr>
          <w:rFonts w:ascii="Times New Roman" w:eastAsia="Calibri" w:hAnsi="Times New Roman"/>
          <w:sz w:val="28"/>
          <w:szCs w:val="28"/>
          <w:lang w:val="uk-UA"/>
        </w:rPr>
        <w:t xml:space="preserve">дол. США, імпорту – </w:t>
      </w:r>
      <w:r w:rsidRPr="00ED4948">
        <w:rPr>
          <w:rFonts w:ascii="Times New Roman" w:eastAsia="Calibri" w:hAnsi="Times New Roman"/>
          <w:sz w:val="28"/>
          <w:szCs w:val="28"/>
          <w:lang w:val="uk-UA"/>
        </w:rPr>
        <w:t>2323,0 тис.</w:t>
      </w:r>
      <w:r w:rsidR="004C4E31" w:rsidRPr="00ED4948">
        <w:rPr>
          <w:rFonts w:ascii="Times New Roman" w:eastAsia="Calibri" w:hAnsi="Times New Roman"/>
          <w:sz w:val="28"/>
          <w:szCs w:val="28"/>
          <w:lang w:val="uk-UA"/>
        </w:rPr>
        <w:t xml:space="preserve"> </w:t>
      </w:r>
      <w:r w:rsidRPr="00ED4948">
        <w:rPr>
          <w:rFonts w:ascii="Times New Roman" w:eastAsia="Calibri" w:hAnsi="Times New Roman"/>
          <w:sz w:val="28"/>
          <w:szCs w:val="28"/>
          <w:lang w:val="uk-UA"/>
        </w:rPr>
        <w:t>дол. США. Позитивне сальдо зовнішньої торгівлі</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товарами становило 91,1 тис.</w:t>
      </w:r>
      <w:r w:rsidR="004C4E31" w:rsidRPr="00ED4948">
        <w:rPr>
          <w:rFonts w:ascii="Times New Roman" w:eastAsia="Calibri" w:hAnsi="Times New Roman"/>
          <w:sz w:val="28"/>
          <w:szCs w:val="28"/>
          <w:lang w:val="uk-UA"/>
        </w:rPr>
        <w:t xml:space="preserve"> </w:t>
      </w:r>
      <w:r w:rsidRPr="00ED4948">
        <w:rPr>
          <w:rFonts w:ascii="Times New Roman" w:eastAsia="Calibri" w:hAnsi="Times New Roman"/>
          <w:sz w:val="28"/>
          <w:szCs w:val="28"/>
          <w:lang w:val="uk-UA"/>
        </w:rPr>
        <w:t>дол. США.</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Коефіцієнт  покриття  експортом</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імпорту  склав</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 xml:space="preserve">1,04. Питома  вага громади </w:t>
      </w:r>
      <w:r w:rsidRPr="00ED4948">
        <w:rPr>
          <w:rFonts w:ascii="Times New Roman" w:eastAsia="Calibri" w:hAnsi="Times New Roman"/>
          <w:spacing w:val="-4"/>
          <w:sz w:val="28"/>
          <w:szCs w:val="28"/>
          <w:lang w:val="uk-UA"/>
        </w:rPr>
        <w:t>в  загальнообласних  обсягах</w:t>
      </w:r>
      <w:r w:rsidRPr="00ED4948">
        <w:rPr>
          <w:rFonts w:ascii="Times New Roman" w:eastAsia="Calibri" w:hAnsi="Times New Roman"/>
          <w:color w:val="FF0000"/>
          <w:spacing w:val="-4"/>
          <w:sz w:val="28"/>
          <w:szCs w:val="28"/>
          <w:lang w:val="uk-UA"/>
        </w:rPr>
        <w:t xml:space="preserve">  </w:t>
      </w:r>
      <w:r w:rsidRPr="00ED4948">
        <w:rPr>
          <w:rFonts w:ascii="Times New Roman" w:eastAsia="Calibri" w:hAnsi="Times New Roman"/>
          <w:spacing w:val="-4"/>
          <w:sz w:val="28"/>
          <w:szCs w:val="28"/>
          <w:lang w:val="uk-UA"/>
        </w:rPr>
        <w:t>експорту  товарів  склала 0,9%, імпорту –</w:t>
      </w:r>
      <w:r w:rsidRPr="00ED4948">
        <w:rPr>
          <w:rFonts w:ascii="Times New Roman" w:eastAsia="Calibri" w:hAnsi="Times New Roman"/>
          <w:sz w:val="28"/>
          <w:szCs w:val="28"/>
          <w:lang w:val="uk-UA"/>
        </w:rPr>
        <w:t xml:space="preserve"> 1,3%.</w:t>
      </w:r>
      <w:r w:rsidRPr="00ED4948">
        <w:rPr>
          <w:rFonts w:ascii="Times New Roman" w:eastAsia="Calibri" w:hAnsi="Times New Roman"/>
          <w:color w:val="FF0000"/>
          <w:sz w:val="28"/>
          <w:szCs w:val="28"/>
          <w:lang w:val="uk-UA"/>
        </w:rPr>
        <w:t xml:space="preserve"> </w:t>
      </w:r>
    </w:p>
    <w:p w:rsidR="001A0E79" w:rsidRPr="00ED4948" w:rsidRDefault="001A0E79" w:rsidP="00ED4948">
      <w:pPr>
        <w:spacing w:after="0" w:line="240" w:lineRule="auto"/>
        <w:ind w:firstLine="567"/>
        <w:jc w:val="both"/>
        <w:rPr>
          <w:rFonts w:ascii="Times New Roman" w:eastAsia="Calibri" w:hAnsi="Times New Roman"/>
          <w:sz w:val="28"/>
          <w:szCs w:val="28"/>
          <w:lang w:val="uk-UA"/>
        </w:rPr>
      </w:pPr>
      <w:r w:rsidRPr="00ED4948">
        <w:rPr>
          <w:rFonts w:ascii="Times New Roman" w:eastAsia="Calibri" w:hAnsi="Times New Roman"/>
          <w:sz w:val="28"/>
          <w:szCs w:val="28"/>
          <w:lang w:val="uk-UA"/>
        </w:rPr>
        <w:t>Партнерами у зовнішній торгівлі товарами</w:t>
      </w:r>
      <w:r w:rsidR="004C4E31" w:rsidRPr="00ED4948">
        <w:rPr>
          <w:rFonts w:ascii="Times New Roman" w:eastAsia="Calibri" w:hAnsi="Times New Roman"/>
          <w:sz w:val="28"/>
          <w:szCs w:val="28"/>
          <w:lang w:val="uk-UA"/>
        </w:rPr>
        <w:t xml:space="preserve"> </w:t>
      </w:r>
      <w:r w:rsidRPr="00ED4948">
        <w:rPr>
          <w:rFonts w:ascii="Times New Roman" w:eastAsia="Calibri" w:hAnsi="Times New Roman"/>
          <w:sz w:val="28"/>
          <w:szCs w:val="28"/>
          <w:lang w:val="uk-UA"/>
        </w:rPr>
        <w:t>були нерезиденти</w:t>
      </w:r>
      <w:r w:rsidR="004C4E31" w:rsidRPr="00ED4948">
        <w:rPr>
          <w:rFonts w:ascii="Times New Roman" w:eastAsia="Calibri" w:hAnsi="Times New Roman"/>
          <w:sz w:val="28"/>
          <w:szCs w:val="28"/>
          <w:lang w:val="uk-UA"/>
        </w:rPr>
        <w:t xml:space="preserve"> з </w:t>
      </w:r>
      <w:r w:rsidRPr="00ED4948">
        <w:rPr>
          <w:rFonts w:ascii="Times New Roman" w:eastAsia="Calibri" w:hAnsi="Times New Roman"/>
          <w:sz w:val="28"/>
          <w:szCs w:val="28"/>
          <w:lang w:val="uk-UA"/>
        </w:rPr>
        <w:t xml:space="preserve">31 країн  світу. </w:t>
      </w:r>
    </w:p>
    <w:p w:rsidR="001A0E79" w:rsidRPr="00ED4948" w:rsidRDefault="001A0E79" w:rsidP="00ED4948">
      <w:pPr>
        <w:spacing w:after="0" w:line="240" w:lineRule="auto"/>
        <w:ind w:firstLine="567"/>
        <w:jc w:val="both"/>
        <w:rPr>
          <w:rFonts w:ascii="Times New Roman" w:eastAsia="Calibri" w:hAnsi="Times New Roman"/>
          <w:color w:val="FF0000"/>
          <w:sz w:val="28"/>
          <w:szCs w:val="28"/>
          <w:lang w:val="uk-UA"/>
        </w:rPr>
      </w:pPr>
      <w:r w:rsidRPr="00ED4948">
        <w:rPr>
          <w:rFonts w:ascii="Times New Roman" w:eastAsia="Calibri" w:hAnsi="Times New Roman"/>
          <w:sz w:val="28"/>
          <w:szCs w:val="28"/>
          <w:lang w:val="uk-UA"/>
        </w:rPr>
        <w:t xml:space="preserve">Найбільше експортували товарів з </w:t>
      </w:r>
      <w:r w:rsidR="00437FCF" w:rsidRPr="00ED4948">
        <w:rPr>
          <w:rFonts w:ascii="Times New Roman" w:eastAsia="Calibri" w:hAnsi="Times New Roman"/>
          <w:sz w:val="28"/>
          <w:szCs w:val="28"/>
          <w:lang w:val="uk-UA"/>
        </w:rPr>
        <w:t>громади</w:t>
      </w:r>
      <w:r w:rsidRPr="00ED4948">
        <w:rPr>
          <w:rFonts w:ascii="Times New Roman" w:eastAsia="Calibri" w:hAnsi="Times New Roman"/>
          <w:sz w:val="28"/>
          <w:szCs w:val="28"/>
          <w:lang w:val="uk-UA"/>
        </w:rPr>
        <w:t xml:space="preserve"> до Польщі (42,2% обсягів експорту громади) та Туреччини (19,4%).</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За межі країни пер</w:t>
      </w:r>
      <w:r w:rsidR="004C4E31" w:rsidRPr="00ED4948">
        <w:rPr>
          <w:rFonts w:ascii="Times New Roman" w:eastAsia="Calibri" w:hAnsi="Times New Roman"/>
          <w:sz w:val="28"/>
          <w:szCs w:val="28"/>
          <w:lang w:val="uk-UA"/>
        </w:rPr>
        <w:t xml:space="preserve">еважно відвантажували деревину, </w:t>
      </w:r>
      <w:r w:rsidRPr="00ED4948">
        <w:rPr>
          <w:rFonts w:ascii="Times New Roman" w:eastAsia="Calibri" w:hAnsi="Times New Roman"/>
          <w:sz w:val="28"/>
          <w:szCs w:val="28"/>
          <w:lang w:val="uk-UA"/>
        </w:rPr>
        <w:t>вироби з деревини (54,6%) та</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вироби з каменю, гіпсу, цементу (40%).</w:t>
      </w:r>
    </w:p>
    <w:p w:rsidR="001A0E79" w:rsidRPr="00ED4948" w:rsidRDefault="001A0E79" w:rsidP="00ED4948">
      <w:pPr>
        <w:spacing w:after="0" w:line="240" w:lineRule="auto"/>
        <w:ind w:firstLine="567"/>
        <w:jc w:val="both"/>
        <w:rPr>
          <w:rFonts w:ascii="Times New Roman" w:eastAsia="Calibri" w:hAnsi="Times New Roman"/>
          <w:sz w:val="28"/>
          <w:szCs w:val="28"/>
          <w:lang w:val="uk-UA"/>
        </w:rPr>
      </w:pPr>
      <w:r w:rsidRPr="00ED4948">
        <w:rPr>
          <w:rFonts w:ascii="Times New Roman" w:eastAsia="Calibri" w:hAnsi="Times New Roman"/>
          <w:sz w:val="28"/>
          <w:szCs w:val="28"/>
          <w:lang w:val="uk-UA"/>
        </w:rPr>
        <w:t>Вагомі обсяги імпортних надходжень отримано</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з Болгарії (29,1%</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обсягів імпорту району),</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Саудівської Аравії (27,8%) та Китаю (21,6%). Основу надходжень з-за меж</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країни складали</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машини, обладнання та механізми, електротехнічне обладнання (54,7%) та полімерні матеріали, пластмаси та вироби з них (31,3%).</w:t>
      </w:r>
    </w:p>
    <w:p w:rsidR="001A0E79" w:rsidRPr="00ED4948" w:rsidRDefault="001A0E79" w:rsidP="00ED4948">
      <w:pPr>
        <w:spacing w:after="0" w:line="240" w:lineRule="auto"/>
        <w:ind w:firstLine="567"/>
        <w:jc w:val="both"/>
        <w:rPr>
          <w:rFonts w:ascii="Times New Roman" w:hAnsi="Times New Roman"/>
          <w:i/>
          <w:color w:val="000000"/>
          <w:sz w:val="28"/>
          <w:szCs w:val="28"/>
          <w:lang w:val="uk-UA"/>
        </w:rPr>
      </w:pPr>
    </w:p>
    <w:p w:rsidR="0008197F" w:rsidRPr="00ED4948" w:rsidRDefault="0008197F" w:rsidP="00ED4948">
      <w:pPr>
        <w:spacing w:after="0" w:line="240" w:lineRule="auto"/>
        <w:ind w:firstLine="567"/>
        <w:jc w:val="center"/>
        <w:rPr>
          <w:rFonts w:ascii="Times New Roman" w:hAnsi="Times New Roman"/>
          <w:i/>
          <w:color w:val="000000"/>
          <w:sz w:val="28"/>
          <w:szCs w:val="28"/>
          <w:lang w:val="uk-UA"/>
        </w:rPr>
      </w:pPr>
      <w:r w:rsidRPr="00ED4948">
        <w:rPr>
          <w:rFonts w:ascii="Times New Roman" w:hAnsi="Times New Roman"/>
          <w:i/>
          <w:color w:val="000000"/>
          <w:sz w:val="28"/>
          <w:szCs w:val="28"/>
          <w:lang w:val="uk-UA"/>
        </w:rPr>
        <w:t>1.4</w:t>
      </w:r>
      <w:r w:rsidR="000313EE" w:rsidRPr="00ED4948">
        <w:rPr>
          <w:rFonts w:ascii="Times New Roman" w:hAnsi="Times New Roman"/>
          <w:i/>
          <w:color w:val="000000"/>
          <w:sz w:val="28"/>
          <w:szCs w:val="28"/>
          <w:lang w:val="uk-UA"/>
        </w:rPr>
        <w:t>.4</w:t>
      </w:r>
      <w:r w:rsidRPr="00ED4948">
        <w:rPr>
          <w:rFonts w:ascii="Times New Roman" w:hAnsi="Times New Roman"/>
          <w:i/>
          <w:color w:val="000000"/>
          <w:sz w:val="28"/>
          <w:szCs w:val="28"/>
          <w:lang w:val="uk-UA"/>
        </w:rPr>
        <w:t>. Інвестиційна діяльність</w:t>
      </w:r>
    </w:p>
    <w:p w:rsidR="001A0E79" w:rsidRPr="00ED4948" w:rsidRDefault="00AC33D7" w:rsidP="00ED4948">
      <w:pPr>
        <w:spacing w:after="0" w:line="240" w:lineRule="auto"/>
        <w:ind w:firstLine="567"/>
        <w:jc w:val="both"/>
        <w:rPr>
          <w:rFonts w:ascii="Times New Roman" w:hAnsi="Times New Roman"/>
          <w:sz w:val="28"/>
          <w:szCs w:val="28"/>
          <w:lang w:val="uk-UA"/>
        </w:rPr>
      </w:pPr>
      <w:r w:rsidRPr="00ED4948">
        <w:rPr>
          <w:rFonts w:ascii="Times New Roman" w:hAnsi="Times New Roman"/>
          <w:color w:val="000000"/>
          <w:sz w:val="28"/>
          <w:szCs w:val="28"/>
          <w:lang w:val="uk-UA"/>
        </w:rPr>
        <w:t>Для забезпечення супроводу інвестиційної діяльності по Рогатинській МТГ на сьогоднішній день проведений детальний аналіз вільних земельних ділянок, в результаті визначено з них найбільш перспективні.</w:t>
      </w:r>
      <w:r w:rsidR="00B27FC6" w:rsidRPr="00ED4948">
        <w:rPr>
          <w:rFonts w:ascii="Times New Roman" w:hAnsi="Times New Roman"/>
          <w:sz w:val="28"/>
          <w:szCs w:val="28"/>
          <w:lang w:val="uk-UA"/>
        </w:rPr>
        <w:t xml:space="preserve"> </w:t>
      </w:r>
      <w:r w:rsidR="001A0E79" w:rsidRPr="00ED4948">
        <w:rPr>
          <w:rFonts w:ascii="Times New Roman" w:hAnsi="Times New Roman"/>
          <w:sz w:val="28"/>
          <w:szCs w:val="28"/>
          <w:lang w:val="uk-UA"/>
        </w:rPr>
        <w:t>За січень–березень 2021 р</w:t>
      </w:r>
      <w:r w:rsidR="004C4E31" w:rsidRPr="00ED4948">
        <w:rPr>
          <w:rFonts w:ascii="Times New Roman" w:hAnsi="Times New Roman"/>
          <w:sz w:val="28"/>
          <w:szCs w:val="28"/>
          <w:lang w:val="uk-UA"/>
        </w:rPr>
        <w:t>оку</w:t>
      </w:r>
      <w:r w:rsidR="001A0E79" w:rsidRPr="00ED4948">
        <w:rPr>
          <w:rFonts w:ascii="Times New Roman" w:hAnsi="Times New Roman"/>
          <w:sz w:val="28"/>
          <w:szCs w:val="28"/>
          <w:lang w:val="uk-UA"/>
        </w:rPr>
        <w:t xml:space="preserve"> підприємствами та організаціями громади за рахунок усіх джерел фінансування освоєно 8103 тис.</w:t>
      </w:r>
      <w:r w:rsidR="000313EE" w:rsidRPr="00ED4948">
        <w:rPr>
          <w:rFonts w:ascii="Times New Roman" w:hAnsi="Times New Roman"/>
          <w:sz w:val="28"/>
          <w:szCs w:val="28"/>
          <w:lang w:val="uk-UA"/>
        </w:rPr>
        <w:t xml:space="preserve"> </w:t>
      </w:r>
      <w:r w:rsidR="001A0E79" w:rsidRPr="00ED4948">
        <w:rPr>
          <w:rFonts w:ascii="Times New Roman" w:hAnsi="Times New Roman"/>
          <w:sz w:val="28"/>
          <w:szCs w:val="28"/>
          <w:lang w:val="uk-UA"/>
        </w:rPr>
        <w:t xml:space="preserve">грн. капітальних інвестицій. Частка </w:t>
      </w:r>
      <w:r w:rsidR="000313EE" w:rsidRPr="00ED4948">
        <w:rPr>
          <w:rFonts w:ascii="Times New Roman" w:hAnsi="Times New Roman"/>
          <w:sz w:val="28"/>
          <w:szCs w:val="28"/>
          <w:lang w:val="uk-UA"/>
        </w:rPr>
        <w:t>громади</w:t>
      </w:r>
      <w:r w:rsidR="001A0E79" w:rsidRPr="00ED4948">
        <w:rPr>
          <w:rFonts w:ascii="Times New Roman" w:hAnsi="Times New Roman"/>
          <w:sz w:val="28"/>
          <w:szCs w:val="28"/>
          <w:lang w:val="uk-UA"/>
        </w:rPr>
        <w:t xml:space="preserve"> у загальнообласному обсязі капітальних інвестицій склала 0,5% .</w:t>
      </w:r>
      <w:r w:rsidR="001A0E79" w:rsidRPr="00ED4948">
        <w:rPr>
          <w:rFonts w:ascii="Times New Roman" w:hAnsi="Times New Roman"/>
          <w:sz w:val="28"/>
          <w:szCs w:val="28"/>
          <w:lang w:val="ru-RU"/>
        </w:rPr>
        <w:t xml:space="preserve"> </w:t>
      </w:r>
      <w:r w:rsidR="001A0E79" w:rsidRPr="00ED4948">
        <w:rPr>
          <w:rFonts w:ascii="Times New Roman" w:hAnsi="Times New Roman"/>
          <w:sz w:val="28"/>
          <w:szCs w:val="28"/>
          <w:lang w:val="uk-UA"/>
        </w:rPr>
        <w:t>У розрахунку на одну особу наявного населення обсяг капітальних інвестицій  склав 257,3 грн.</w:t>
      </w:r>
    </w:p>
    <w:p w:rsidR="008F4E84" w:rsidRPr="00ED4948" w:rsidRDefault="00481BAD"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У  2021 році</w:t>
      </w:r>
      <w:r w:rsidR="008F4E84" w:rsidRPr="00ED4948">
        <w:rPr>
          <w:rFonts w:ascii="Times New Roman" w:hAnsi="Times New Roman"/>
          <w:color w:val="000000"/>
          <w:sz w:val="28"/>
          <w:szCs w:val="28"/>
          <w:lang w:val="uk-UA"/>
        </w:rPr>
        <w:t xml:space="preserve"> в Рогатинській МТГ реалі</w:t>
      </w:r>
      <w:r w:rsidRPr="00ED4948">
        <w:rPr>
          <w:rFonts w:ascii="Times New Roman" w:hAnsi="Times New Roman"/>
          <w:color w:val="000000"/>
          <w:sz w:val="28"/>
          <w:szCs w:val="28"/>
          <w:lang w:val="uk-UA"/>
        </w:rPr>
        <w:t>зовуються</w:t>
      </w:r>
      <w:r w:rsidR="008F4E84" w:rsidRPr="00ED4948">
        <w:rPr>
          <w:rFonts w:ascii="Times New Roman" w:hAnsi="Times New Roman"/>
          <w:color w:val="000000"/>
          <w:sz w:val="28"/>
          <w:szCs w:val="28"/>
          <w:lang w:val="uk-UA"/>
        </w:rPr>
        <w:t xml:space="preserve"> такі проєкти:</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к</w:t>
      </w:r>
      <w:r w:rsidR="008F4E84" w:rsidRPr="00ED4948">
        <w:rPr>
          <w:rFonts w:ascii="Times New Roman" w:hAnsi="Times New Roman"/>
          <w:color w:val="000000"/>
          <w:sz w:val="28"/>
          <w:szCs w:val="28"/>
          <w:lang w:val="uk-UA"/>
        </w:rPr>
        <w:t>апітальний ремонт тротуарної доріжки у м.</w:t>
      </w:r>
      <w:r w:rsidR="004C4E31" w:rsidRPr="00ED4948">
        <w:rPr>
          <w:rFonts w:ascii="Times New Roman" w:hAnsi="Times New Roman"/>
          <w:color w:val="000000"/>
          <w:sz w:val="28"/>
          <w:szCs w:val="28"/>
          <w:lang w:val="uk-UA"/>
        </w:rPr>
        <w:t>Рогатині по вул.</w:t>
      </w:r>
      <w:r w:rsidR="008F4E84" w:rsidRPr="00ED4948">
        <w:rPr>
          <w:rFonts w:ascii="Times New Roman" w:hAnsi="Times New Roman"/>
          <w:color w:val="000000"/>
          <w:sz w:val="28"/>
          <w:szCs w:val="28"/>
          <w:lang w:val="uk-UA"/>
        </w:rPr>
        <w:t>Галицька в</w:t>
      </w:r>
      <w:r w:rsidR="00796738" w:rsidRPr="00ED4948">
        <w:rPr>
          <w:rFonts w:ascii="Times New Roman" w:hAnsi="Times New Roman"/>
          <w:color w:val="000000"/>
          <w:sz w:val="28"/>
          <w:szCs w:val="28"/>
          <w:lang w:val="uk-UA"/>
        </w:rPr>
        <w:t>і</w:t>
      </w:r>
      <w:r w:rsidR="004C4E31" w:rsidRPr="00ED4948">
        <w:rPr>
          <w:rFonts w:ascii="Times New Roman" w:hAnsi="Times New Roman"/>
          <w:color w:val="000000"/>
          <w:sz w:val="28"/>
          <w:szCs w:val="28"/>
          <w:lang w:val="uk-UA"/>
        </w:rPr>
        <w:t xml:space="preserve">д будинку №71 до будинку №65 </w:t>
      </w:r>
      <w:r w:rsidR="00796738"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304225,00</w:t>
      </w:r>
      <w:r w:rsidR="00796738" w:rsidRPr="00ED4948">
        <w:rPr>
          <w:rFonts w:ascii="Times New Roman" w:hAnsi="Times New Roman"/>
          <w:color w:val="000000"/>
          <w:sz w:val="28"/>
          <w:szCs w:val="28"/>
          <w:lang w:val="uk-UA"/>
        </w:rPr>
        <w:t xml:space="preserve"> 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ru-RU"/>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в</w:t>
      </w:r>
      <w:r w:rsidR="008F4E84" w:rsidRPr="00ED4948">
        <w:rPr>
          <w:rFonts w:ascii="Times New Roman" w:hAnsi="Times New Roman"/>
          <w:color w:val="000000"/>
          <w:sz w:val="28"/>
          <w:szCs w:val="28"/>
          <w:lang w:val="uk-UA"/>
        </w:rPr>
        <w:t>ідновлення і підтримання сприятливого гідрологічного режиму та санітарного стану річки Віслянка в селі Підгороддя Івано-Франківського райо</w:t>
      </w:r>
      <w:r w:rsidR="004C4E31" w:rsidRPr="00ED4948">
        <w:rPr>
          <w:rFonts w:ascii="Times New Roman" w:hAnsi="Times New Roman"/>
          <w:color w:val="000000"/>
          <w:sz w:val="28"/>
          <w:szCs w:val="28"/>
          <w:lang w:val="uk-UA"/>
        </w:rPr>
        <w:t xml:space="preserve">ну Івано-Франківської області </w:t>
      </w:r>
      <w:r w:rsidR="00796738" w:rsidRPr="00ED4948">
        <w:rPr>
          <w:rFonts w:ascii="Times New Roman" w:hAnsi="Times New Roman"/>
          <w:color w:val="000000"/>
          <w:sz w:val="28"/>
          <w:szCs w:val="28"/>
          <w:lang w:val="uk-UA"/>
        </w:rPr>
        <w:t>(</w:t>
      </w:r>
      <w:r w:rsidR="000632EA" w:rsidRPr="00ED4948">
        <w:rPr>
          <w:rFonts w:ascii="Times New Roman" w:hAnsi="Times New Roman"/>
          <w:color w:val="000000"/>
          <w:sz w:val="28"/>
          <w:szCs w:val="28"/>
          <w:lang w:val="uk-UA"/>
        </w:rPr>
        <w:t>402930</w:t>
      </w:r>
      <w:r w:rsidR="008F4E84" w:rsidRPr="00ED4948">
        <w:rPr>
          <w:rFonts w:ascii="Times New Roman" w:hAnsi="Times New Roman"/>
          <w:color w:val="000000"/>
          <w:sz w:val="28"/>
          <w:szCs w:val="28"/>
          <w:lang w:val="uk-UA"/>
        </w:rPr>
        <w:t>,00</w:t>
      </w:r>
      <w:r w:rsidR="000632EA" w:rsidRPr="00ED4948">
        <w:rPr>
          <w:rFonts w:ascii="Times New Roman" w:hAnsi="Times New Roman"/>
          <w:color w:val="000000"/>
          <w:sz w:val="28"/>
          <w:szCs w:val="28"/>
          <w:lang w:val="uk-UA"/>
        </w:rPr>
        <w:t xml:space="preserve"> 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0632EA"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lastRenderedPageBreak/>
        <w:t>к</w:t>
      </w:r>
      <w:r w:rsidR="008F4E84" w:rsidRPr="00ED4948">
        <w:rPr>
          <w:rFonts w:ascii="Times New Roman" w:hAnsi="Times New Roman"/>
          <w:color w:val="000000"/>
          <w:sz w:val="28"/>
          <w:szCs w:val="28"/>
          <w:lang w:val="uk-UA"/>
        </w:rPr>
        <w:t>апітальн</w:t>
      </w:r>
      <w:r w:rsidR="004C4E31" w:rsidRPr="00ED4948">
        <w:rPr>
          <w:rFonts w:ascii="Times New Roman" w:hAnsi="Times New Roman"/>
          <w:color w:val="000000"/>
          <w:sz w:val="28"/>
          <w:szCs w:val="28"/>
          <w:lang w:val="uk-UA"/>
        </w:rPr>
        <w:t xml:space="preserve">ий ремонт приміщення КНП </w:t>
      </w:r>
      <w:r w:rsidR="006E4932" w:rsidRPr="00ED4948">
        <w:rPr>
          <w:rFonts w:ascii="Times New Roman" w:hAnsi="Times New Roman"/>
          <w:color w:val="000000"/>
          <w:sz w:val="28"/>
          <w:szCs w:val="28"/>
          <w:lang w:val="uk-UA"/>
        </w:rPr>
        <w:t>«</w:t>
      </w:r>
      <w:r w:rsidR="004C4E31" w:rsidRPr="00ED4948">
        <w:rPr>
          <w:rFonts w:ascii="Times New Roman" w:hAnsi="Times New Roman"/>
          <w:color w:val="000000"/>
          <w:sz w:val="28"/>
          <w:szCs w:val="28"/>
          <w:lang w:val="uk-UA"/>
        </w:rPr>
        <w:t>ЦПМСД</w:t>
      </w:r>
      <w:r w:rsidR="006E4932" w:rsidRPr="00ED4948">
        <w:rPr>
          <w:rFonts w:ascii="Times New Roman" w:hAnsi="Times New Roman"/>
          <w:color w:val="000000"/>
          <w:sz w:val="28"/>
          <w:szCs w:val="28"/>
          <w:lang w:val="uk-UA"/>
        </w:rPr>
        <w:t>»</w:t>
      </w:r>
      <w:r w:rsidR="004C4E31" w:rsidRPr="00ED4948">
        <w:rPr>
          <w:rFonts w:ascii="Times New Roman" w:hAnsi="Times New Roman"/>
          <w:color w:val="000000"/>
          <w:sz w:val="28"/>
          <w:szCs w:val="28"/>
          <w:lang w:val="uk-UA"/>
        </w:rPr>
        <w:t xml:space="preserve">, </w:t>
      </w:r>
      <w:r w:rsidR="008F4E84" w:rsidRPr="00ED4948">
        <w:rPr>
          <w:rFonts w:ascii="Times New Roman" w:hAnsi="Times New Roman"/>
          <w:color w:val="000000"/>
          <w:sz w:val="28"/>
          <w:szCs w:val="28"/>
          <w:lang w:val="uk-UA"/>
        </w:rPr>
        <w:t>м.</w:t>
      </w:r>
      <w:r w:rsidR="004C4E31" w:rsidRPr="00ED4948">
        <w:rPr>
          <w:rFonts w:ascii="Times New Roman" w:hAnsi="Times New Roman"/>
          <w:color w:val="000000"/>
          <w:sz w:val="28"/>
          <w:szCs w:val="28"/>
          <w:lang w:val="uk-UA"/>
        </w:rPr>
        <w:t>Рогатин, вул.</w:t>
      </w:r>
      <w:r w:rsidR="008F4E84" w:rsidRPr="00ED4948">
        <w:rPr>
          <w:rFonts w:ascii="Times New Roman" w:hAnsi="Times New Roman"/>
          <w:color w:val="000000"/>
          <w:sz w:val="28"/>
          <w:szCs w:val="28"/>
          <w:lang w:val="uk-UA"/>
        </w:rPr>
        <w:t>Галицька, 119</w:t>
      </w:r>
      <w:r w:rsidR="004C4E31" w:rsidRPr="00ED4948">
        <w:rPr>
          <w:rFonts w:ascii="Times New Roman" w:hAnsi="Times New Roman"/>
          <w:color w:val="000000"/>
          <w:sz w:val="28"/>
          <w:szCs w:val="28"/>
          <w:lang w:val="uk-UA"/>
        </w:rPr>
        <w:t xml:space="preserve">А </w:t>
      </w:r>
      <w:r w:rsidR="00796738" w:rsidRPr="00ED4948">
        <w:rPr>
          <w:rFonts w:ascii="Times New Roman" w:hAnsi="Times New Roman"/>
          <w:color w:val="000000"/>
          <w:sz w:val="28"/>
          <w:szCs w:val="28"/>
          <w:lang w:val="uk-UA"/>
        </w:rPr>
        <w:t>(</w:t>
      </w:r>
      <w:r w:rsidR="000632EA" w:rsidRPr="00ED4948">
        <w:rPr>
          <w:rFonts w:ascii="Times New Roman" w:hAnsi="Times New Roman"/>
          <w:color w:val="000000"/>
          <w:sz w:val="28"/>
          <w:szCs w:val="28"/>
          <w:lang w:val="uk-UA"/>
        </w:rPr>
        <w:t>445000,00</w:t>
      </w:r>
      <w:r w:rsidR="000632EA" w:rsidRPr="00ED4948">
        <w:rPr>
          <w:rFonts w:ascii="Times New Roman" w:hAnsi="Times New Roman"/>
          <w:color w:val="000000"/>
          <w:sz w:val="28"/>
          <w:szCs w:val="28"/>
          <w:lang w:val="ru-RU"/>
        </w:rPr>
        <w:t xml:space="preserve"> </w:t>
      </w:r>
      <w:r w:rsidR="00796738"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C4E31"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к</w:t>
      </w:r>
      <w:r w:rsidR="008F4E84" w:rsidRPr="00ED4948">
        <w:rPr>
          <w:rFonts w:ascii="Times New Roman" w:hAnsi="Times New Roman"/>
          <w:color w:val="000000"/>
          <w:sz w:val="28"/>
          <w:szCs w:val="28"/>
          <w:lang w:val="uk-UA"/>
        </w:rPr>
        <w:t>апітальний ремонт туалету і встановлення  пандусу у приміщенні адмінбудинку с.Конюшки Рогатинської м</w:t>
      </w:r>
      <w:r w:rsidR="004C4E31" w:rsidRPr="00ED4948">
        <w:rPr>
          <w:rFonts w:ascii="Times New Roman" w:hAnsi="Times New Roman"/>
          <w:color w:val="000000"/>
          <w:sz w:val="28"/>
          <w:szCs w:val="28"/>
          <w:lang w:val="uk-UA"/>
        </w:rPr>
        <w:t xml:space="preserve">іської територіальної громади </w:t>
      </w:r>
      <w:r w:rsidR="00796738"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198000,00</w:t>
      </w:r>
      <w:r w:rsidR="00796738" w:rsidRPr="00ED4948">
        <w:rPr>
          <w:rFonts w:ascii="Times New Roman" w:hAnsi="Times New Roman"/>
          <w:color w:val="000000"/>
          <w:sz w:val="28"/>
          <w:szCs w:val="28"/>
          <w:lang w:val="uk-UA"/>
        </w:rPr>
        <w:t xml:space="preserve"> </w:t>
      </w:r>
      <w:r w:rsidR="008F4E84" w:rsidRPr="00ED4948">
        <w:rPr>
          <w:rFonts w:ascii="Times New Roman" w:hAnsi="Times New Roman"/>
          <w:color w:val="000000"/>
          <w:sz w:val="28"/>
          <w:szCs w:val="28"/>
          <w:lang w:val="uk-UA"/>
        </w:rPr>
        <w:t>г</w:t>
      </w:r>
      <w:r w:rsidR="00796738" w:rsidRPr="00ED4948">
        <w:rPr>
          <w:rFonts w:ascii="Times New Roman" w:hAnsi="Times New Roman"/>
          <w:color w:val="000000"/>
          <w:sz w:val="28"/>
          <w:szCs w:val="28"/>
          <w:lang w:val="uk-UA"/>
        </w:rPr>
        <w:t>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п</w:t>
      </w:r>
      <w:r w:rsidR="008F4E84" w:rsidRPr="00ED4948">
        <w:rPr>
          <w:rFonts w:ascii="Times New Roman" w:hAnsi="Times New Roman"/>
          <w:color w:val="000000"/>
          <w:sz w:val="28"/>
          <w:szCs w:val="28"/>
          <w:lang w:val="uk-UA"/>
        </w:rPr>
        <w:t xml:space="preserve">ридбання матеріалів для облаштування дитячого майданчика в </w:t>
      </w:r>
      <w:r w:rsidR="004C4E31" w:rsidRPr="00ED4948">
        <w:rPr>
          <w:rFonts w:ascii="Times New Roman" w:hAnsi="Times New Roman"/>
          <w:color w:val="000000"/>
          <w:sz w:val="28"/>
          <w:szCs w:val="28"/>
          <w:lang w:val="uk-UA"/>
        </w:rPr>
        <w:t xml:space="preserve">Рогатинській </w:t>
      </w:r>
      <w:r w:rsidR="006E4932" w:rsidRPr="00ED4948">
        <w:rPr>
          <w:rFonts w:ascii="Times New Roman" w:hAnsi="Times New Roman"/>
          <w:color w:val="000000"/>
          <w:sz w:val="28"/>
          <w:szCs w:val="28"/>
          <w:lang w:val="uk-UA"/>
        </w:rPr>
        <w:t>М</w:t>
      </w:r>
      <w:r w:rsidR="004C4E31" w:rsidRPr="00ED4948">
        <w:rPr>
          <w:rFonts w:ascii="Times New Roman" w:hAnsi="Times New Roman"/>
          <w:color w:val="000000"/>
          <w:sz w:val="28"/>
          <w:szCs w:val="28"/>
          <w:lang w:val="uk-UA"/>
        </w:rPr>
        <w:t>ТГ</w:t>
      </w:r>
      <w:r w:rsidR="00490B94" w:rsidRPr="00ED4948">
        <w:rPr>
          <w:rFonts w:ascii="Times New Roman" w:hAnsi="Times New Roman"/>
          <w:color w:val="000000"/>
          <w:sz w:val="28"/>
          <w:szCs w:val="28"/>
          <w:lang w:val="uk-UA"/>
        </w:rPr>
        <w:t xml:space="preserve"> </w:t>
      </w:r>
      <w:r w:rsidR="000632EA" w:rsidRPr="00ED4948">
        <w:rPr>
          <w:rFonts w:ascii="Times New Roman" w:hAnsi="Times New Roman"/>
          <w:color w:val="000000"/>
          <w:sz w:val="28"/>
          <w:szCs w:val="28"/>
          <w:lang w:val="ru-RU"/>
        </w:rPr>
        <w:t>(</w:t>
      </w:r>
      <w:r w:rsidR="00490B94" w:rsidRPr="00ED4948">
        <w:rPr>
          <w:rFonts w:ascii="Times New Roman" w:hAnsi="Times New Roman"/>
          <w:color w:val="000000"/>
          <w:sz w:val="28"/>
          <w:szCs w:val="28"/>
          <w:lang w:val="uk-UA"/>
        </w:rPr>
        <w:t>250000,00</w:t>
      </w:r>
      <w:r w:rsidR="000632EA" w:rsidRPr="00ED4948">
        <w:rPr>
          <w:rFonts w:ascii="Times New Roman" w:hAnsi="Times New Roman"/>
          <w:color w:val="000000"/>
          <w:sz w:val="28"/>
          <w:szCs w:val="28"/>
          <w:lang w:val="ru-RU"/>
        </w:rPr>
        <w:t xml:space="preserve"> </w:t>
      </w:r>
      <w:r w:rsidR="00490B94"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90B9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в</w:t>
      </w:r>
      <w:r w:rsidR="008F4E84" w:rsidRPr="00ED4948">
        <w:rPr>
          <w:rFonts w:ascii="Times New Roman" w:hAnsi="Times New Roman"/>
          <w:color w:val="000000"/>
          <w:sz w:val="28"/>
          <w:szCs w:val="28"/>
          <w:lang w:val="uk-UA"/>
        </w:rPr>
        <w:t xml:space="preserve">становлення дитячого майданчика на території с.Заланів Рогатинської </w:t>
      </w:r>
      <w:r w:rsidR="006E4932" w:rsidRPr="00ED4948">
        <w:rPr>
          <w:rFonts w:ascii="Times New Roman" w:hAnsi="Times New Roman"/>
          <w:color w:val="000000"/>
          <w:sz w:val="28"/>
          <w:szCs w:val="28"/>
          <w:lang w:val="uk-UA"/>
        </w:rPr>
        <w:t xml:space="preserve">міської </w:t>
      </w:r>
      <w:r w:rsidR="008F4E84" w:rsidRPr="00ED4948">
        <w:rPr>
          <w:rFonts w:ascii="Times New Roman" w:hAnsi="Times New Roman"/>
          <w:color w:val="000000"/>
          <w:sz w:val="28"/>
          <w:szCs w:val="28"/>
          <w:lang w:val="uk-UA"/>
        </w:rPr>
        <w:t>територ</w:t>
      </w:r>
      <w:r w:rsidR="004C4E31" w:rsidRPr="00ED4948">
        <w:rPr>
          <w:rFonts w:ascii="Times New Roman" w:hAnsi="Times New Roman"/>
          <w:color w:val="000000"/>
          <w:sz w:val="28"/>
          <w:szCs w:val="28"/>
          <w:lang w:val="uk-UA"/>
        </w:rPr>
        <w:t xml:space="preserve">іальної громади </w:t>
      </w:r>
      <w:r w:rsidR="000632EA" w:rsidRPr="00ED4948">
        <w:rPr>
          <w:rFonts w:ascii="Times New Roman" w:hAnsi="Times New Roman"/>
          <w:color w:val="000000"/>
          <w:sz w:val="28"/>
          <w:szCs w:val="28"/>
          <w:lang w:val="ru-RU"/>
        </w:rPr>
        <w:t>(</w:t>
      </w:r>
      <w:r w:rsidR="00490B94" w:rsidRPr="00ED4948">
        <w:rPr>
          <w:rFonts w:ascii="Times New Roman" w:hAnsi="Times New Roman"/>
          <w:color w:val="000000"/>
          <w:sz w:val="28"/>
          <w:szCs w:val="28"/>
          <w:lang w:val="uk-UA"/>
        </w:rPr>
        <w:t>100000,00</w:t>
      </w:r>
      <w:r w:rsidR="000632EA" w:rsidRPr="00ED4948">
        <w:rPr>
          <w:rFonts w:ascii="Times New Roman" w:hAnsi="Times New Roman"/>
          <w:color w:val="000000"/>
          <w:sz w:val="28"/>
          <w:szCs w:val="28"/>
          <w:lang w:val="ru-RU"/>
        </w:rPr>
        <w:t xml:space="preserve"> </w:t>
      </w:r>
      <w:r w:rsidR="00796738"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90B9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к</w:t>
      </w:r>
      <w:r w:rsidR="008F4E84" w:rsidRPr="00ED4948">
        <w:rPr>
          <w:rFonts w:ascii="Times New Roman" w:hAnsi="Times New Roman"/>
          <w:color w:val="000000"/>
          <w:sz w:val="28"/>
          <w:szCs w:val="28"/>
          <w:lang w:val="uk-UA"/>
        </w:rPr>
        <w:t>апітальний ремонт зупинки громадського транспорту з благоустроєм території в с.Нижня Липиця, с.Жовчів, с.Жу</w:t>
      </w:r>
      <w:r w:rsidR="00393CCF" w:rsidRPr="00ED4948">
        <w:rPr>
          <w:rFonts w:ascii="Times New Roman" w:hAnsi="Times New Roman"/>
          <w:color w:val="000000"/>
          <w:sz w:val="28"/>
          <w:szCs w:val="28"/>
          <w:lang w:val="uk-UA"/>
        </w:rPr>
        <w:t>рів, с.Княгиничі</w:t>
      </w:r>
      <w:r w:rsidR="004C4E31" w:rsidRPr="00ED4948">
        <w:rPr>
          <w:rFonts w:ascii="Times New Roman" w:hAnsi="Times New Roman"/>
          <w:color w:val="000000"/>
          <w:sz w:val="28"/>
          <w:szCs w:val="28"/>
          <w:lang w:val="uk-UA"/>
        </w:rPr>
        <w:t xml:space="preserve">, с.Григорів. </w:t>
      </w:r>
      <w:r w:rsidR="000632EA"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2</w:t>
      </w:r>
      <w:r w:rsidR="00490B94" w:rsidRPr="00ED4948">
        <w:rPr>
          <w:rFonts w:ascii="Times New Roman" w:hAnsi="Times New Roman"/>
          <w:color w:val="000000"/>
          <w:sz w:val="28"/>
          <w:szCs w:val="28"/>
          <w:lang w:val="uk-UA"/>
        </w:rPr>
        <w:t>00000,00</w:t>
      </w:r>
      <w:r w:rsidR="000632EA" w:rsidRPr="00ED4948">
        <w:rPr>
          <w:rFonts w:ascii="Times New Roman" w:hAnsi="Times New Roman"/>
          <w:color w:val="000000"/>
          <w:sz w:val="28"/>
          <w:szCs w:val="28"/>
          <w:lang w:val="uk-UA"/>
        </w:rPr>
        <w:t xml:space="preserve"> </w:t>
      </w:r>
      <w:r w:rsidR="00490B94"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90B9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ru-RU"/>
        </w:rPr>
        <w:t>д</w:t>
      </w:r>
      <w:r w:rsidR="008F4E84" w:rsidRPr="00ED4948">
        <w:rPr>
          <w:rFonts w:ascii="Times New Roman" w:hAnsi="Times New Roman"/>
          <w:color w:val="000000"/>
          <w:sz w:val="28"/>
          <w:szCs w:val="28"/>
          <w:lang w:val="ru-RU"/>
        </w:rPr>
        <w:t>оповнення експозиції Рогатинського історико-краєзнавчого музею «Опіл</w:t>
      </w:r>
      <w:r w:rsidR="00245EB3" w:rsidRPr="00ED4948">
        <w:rPr>
          <w:rFonts w:ascii="Times New Roman" w:hAnsi="Times New Roman"/>
          <w:color w:val="000000"/>
          <w:sz w:val="28"/>
          <w:szCs w:val="28"/>
          <w:lang w:val="ru-RU"/>
        </w:rPr>
        <w:t xml:space="preserve">ля» аудіовізуальними засобами </w:t>
      </w:r>
      <w:r w:rsidR="008F4E84" w:rsidRPr="00ED4948">
        <w:rPr>
          <w:rFonts w:ascii="Times New Roman" w:hAnsi="Times New Roman"/>
          <w:color w:val="000000"/>
          <w:sz w:val="28"/>
          <w:szCs w:val="28"/>
          <w:lang w:val="ru-RU"/>
        </w:rPr>
        <w:t>(У</w:t>
      </w:r>
      <w:r w:rsidR="008F4E84" w:rsidRPr="00ED4948">
        <w:rPr>
          <w:rFonts w:ascii="Times New Roman" w:hAnsi="Times New Roman"/>
          <w:color w:val="000000"/>
          <w:sz w:val="28"/>
          <w:szCs w:val="28"/>
          <w:lang w:val="uk-UA"/>
        </w:rPr>
        <w:t>країнський культурний фонд</w:t>
      </w:r>
      <w:r w:rsidR="004C4E31" w:rsidRPr="00ED4948">
        <w:rPr>
          <w:rFonts w:ascii="Times New Roman" w:hAnsi="Times New Roman"/>
          <w:color w:val="000000"/>
          <w:sz w:val="28"/>
          <w:szCs w:val="28"/>
          <w:lang w:val="ru-RU"/>
        </w:rPr>
        <w:t xml:space="preserve">)  </w:t>
      </w:r>
      <w:r w:rsidR="000632EA" w:rsidRPr="00ED4948">
        <w:rPr>
          <w:rFonts w:ascii="Times New Roman" w:hAnsi="Times New Roman"/>
          <w:color w:val="000000"/>
          <w:sz w:val="28"/>
          <w:szCs w:val="28"/>
          <w:lang w:val="ru-RU"/>
        </w:rPr>
        <w:t>(</w:t>
      </w:r>
      <w:r w:rsidR="008F4E84" w:rsidRPr="00ED4948">
        <w:rPr>
          <w:rFonts w:ascii="Times New Roman" w:hAnsi="Times New Roman"/>
          <w:color w:val="000000"/>
          <w:sz w:val="28"/>
          <w:szCs w:val="28"/>
          <w:lang w:val="ru-RU"/>
        </w:rPr>
        <w:t>128958,00 грн</w:t>
      </w:r>
      <w:r w:rsidR="004C4E31" w:rsidRPr="00ED4948">
        <w:rPr>
          <w:rFonts w:ascii="Times New Roman" w:hAnsi="Times New Roman"/>
          <w:color w:val="000000"/>
          <w:sz w:val="28"/>
          <w:szCs w:val="28"/>
          <w:lang w:val="ru-RU"/>
        </w:rPr>
        <w:t>.</w:t>
      </w:r>
      <w:r w:rsidR="00796738" w:rsidRPr="00ED4948">
        <w:rPr>
          <w:rFonts w:ascii="Times New Roman" w:hAnsi="Times New Roman"/>
          <w:color w:val="000000"/>
          <w:sz w:val="28"/>
          <w:szCs w:val="28"/>
          <w:lang w:val="ru-RU"/>
        </w:rPr>
        <w:t>)</w:t>
      </w:r>
      <w:r w:rsidR="008F4E84" w:rsidRPr="00ED4948">
        <w:rPr>
          <w:rFonts w:ascii="Times New Roman" w:hAnsi="Times New Roman"/>
          <w:color w:val="000000"/>
          <w:sz w:val="28"/>
          <w:szCs w:val="28"/>
          <w:lang w:val="ru-RU"/>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с</w:t>
      </w:r>
      <w:r w:rsidR="008F4E84" w:rsidRPr="00ED4948">
        <w:rPr>
          <w:rFonts w:ascii="Times New Roman" w:hAnsi="Times New Roman"/>
          <w:color w:val="000000"/>
          <w:sz w:val="28"/>
          <w:szCs w:val="28"/>
          <w:lang w:val="uk-UA"/>
        </w:rPr>
        <w:t>творення умов для якісного зберігання продукції бджільництва на територ</w:t>
      </w:r>
      <w:r w:rsidR="00490B94" w:rsidRPr="00ED4948">
        <w:rPr>
          <w:rFonts w:ascii="Times New Roman" w:hAnsi="Times New Roman"/>
          <w:color w:val="000000"/>
          <w:sz w:val="28"/>
          <w:szCs w:val="28"/>
          <w:lang w:val="uk-UA"/>
        </w:rPr>
        <w:t>ії сіл: Фрага,</w:t>
      </w:r>
      <w:r w:rsidR="004C4E31" w:rsidRPr="00ED4948">
        <w:rPr>
          <w:rFonts w:ascii="Times New Roman" w:hAnsi="Times New Roman"/>
          <w:color w:val="000000"/>
          <w:sz w:val="28"/>
          <w:szCs w:val="28"/>
          <w:lang w:val="uk-UA"/>
        </w:rPr>
        <w:t xml:space="preserve"> </w:t>
      </w:r>
      <w:r w:rsidR="00490B94" w:rsidRPr="00ED4948">
        <w:rPr>
          <w:rFonts w:ascii="Times New Roman" w:hAnsi="Times New Roman"/>
          <w:color w:val="000000"/>
          <w:sz w:val="28"/>
          <w:szCs w:val="28"/>
          <w:lang w:val="uk-UA"/>
        </w:rPr>
        <w:t>Беньківці, Підбір’</w:t>
      </w:r>
      <w:r w:rsidR="008F4E84" w:rsidRPr="00ED4948">
        <w:rPr>
          <w:rFonts w:ascii="Times New Roman" w:hAnsi="Times New Roman"/>
          <w:color w:val="000000"/>
          <w:sz w:val="28"/>
          <w:szCs w:val="28"/>
          <w:lang w:val="uk-UA"/>
        </w:rPr>
        <w:t xml:space="preserve">я Рогатинської МТГ </w:t>
      </w:r>
      <w:r w:rsidR="000632EA"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335000,00 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ru-RU"/>
        </w:rPr>
      </w:pPr>
      <w:r w:rsidRPr="00ED4948">
        <w:rPr>
          <w:rFonts w:ascii="Times New Roman" w:hAnsi="Times New Roman"/>
          <w:color w:val="000000"/>
          <w:sz w:val="28"/>
          <w:szCs w:val="28"/>
          <w:lang w:val="uk-UA"/>
        </w:rPr>
        <w:t>с</w:t>
      </w:r>
      <w:r w:rsidR="008F4E84" w:rsidRPr="00ED4948">
        <w:rPr>
          <w:rFonts w:ascii="Times New Roman" w:hAnsi="Times New Roman"/>
          <w:color w:val="000000"/>
          <w:sz w:val="28"/>
          <w:szCs w:val="28"/>
          <w:lang w:val="uk-UA"/>
        </w:rPr>
        <w:t xml:space="preserve">творення безпечного середовища в Рогатинській </w:t>
      </w:r>
      <w:r w:rsidR="006E4932" w:rsidRPr="00ED4948">
        <w:rPr>
          <w:rFonts w:ascii="Times New Roman" w:hAnsi="Times New Roman"/>
          <w:color w:val="000000"/>
          <w:sz w:val="28"/>
          <w:szCs w:val="28"/>
          <w:lang w:val="uk-UA"/>
        </w:rPr>
        <w:t xml:space="preserve">міській </w:t>
      </w:r>
      <w:r w:rsidR="008F4E84" w:rsidRPr="00ED4948">
        <w:rPr>
          <w:rFonts w:ascii="Times New Roman" w:hAnsi="Times New Roman"/>
          <w:color w:val="000000"/>
          <w:sz w:val="28"/>
          <w:szCs w:val="28"/>
          <w:lang w:val="uk-UA"/>
        </w:rPr>
        <w:t>територіальн</w:t>
      </w:r>
      <w:r w:rsidR="004C4E31" w:rsidRPr="00ED4948">
        <w:rPr>
          <w:rFonts w:ascii="Times New Roman" w:hAnsi="Times New Roman"/>
          <w:color w:val="000000"/>
          <w:sz w:val="28"/>
          <w:szCs w:val="28"/>
          <w:lang w:val="uk-UA"/>
        </w:rPr>
        <w:t xml:space="preserve">ій громаді «Єврорегіон Карпати» </w:t>
      </w:r>
      <w:r w:rsidR="000632EA" w:rsidRPr="00ED4948">
        <w:rPr>
          <w:rFonts w:ascii="Times New Roman" w:hAnsi="Times New Roman"/>
          <w:color w:val="000000"/>
          <w:sz w:val="28"/>
          <w:szCs w:val="28"/>
          <w:lang w:val="ru-RU"/>
        </w:rPr>
        <w:t>(</w:t>
      </w:r>
      <w:r w:rsidR="008F4E84" w:rsidRPr="00ED4948">
        <w:rPr>
          <w:rFonts w:ascii="Times New Roman" w:hAnsi="Times New Roman"/>
          <w:color w:val="000000"/>
          <w:sz w:val="28"/>
          <w:szCs w:val="28"/>
          <w:lang w:val="uk-UA"/>
        </w:rPr>
        <w:t>223000,00 грн</w:t>
      </w:r>
      <w:r w:rsidR="00796738" w:rsidRPr="00ED4948">
        <w:rPr>
          <w:rFonts w:ascii="Times New Roman" w:hAnsi="Times New Roman"/>
          <w:color w:val="000000"/>
          <w:sz w:val="28"/>
          <w:szCs w:val="28"/>
          <w:lang w:val="uk-UA"/>
        </w:rPr>
        <w:t>)</w:t>
      </w:r>
      <w:r w:rsidR="00481BAD" w:rsidRPr="00ED4948">
        <w:rPr>
          <w:rFonts w:ascii="Times New Roman" w:hAnsi="Times New Roman"/>
          <w:color w:val="000000"/>
          <w:sz w:val="28"/>
          <w:szCs w:val="28"/>
          <w:lang w:val="ru-RU"/>
        </w:rPr>
        <w:t>;</w:t>
      </w:r>
    </w:p>
    <w:p w:rsidR="00481BAD"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к</w:t>
      </w:r>
      <w:r w:rsidR="00481BAD" w:rsidRPr="00ED4948">
        <w:rPr>
          <w:rFonts w:ascii="Times New Roman" w:hAnsi="Times New Roman"/>
          <w:color w:val="000000"/>
          <w:sz w:val="28"/>
          <w:szCs w:val="28"/>
          <w:lang w:val="ru-RU"/>
        </w:rPr>
        <w:t>апітальний ремонт спортивного майданчика зі встановлення комплексу (в т.ч. виго</w:t>
      </w:r>
      <w:r w:rsidR="004C4E31" w:rsidRPr="00ED4948">
        <w:rPr>
          <w:rFonts w:ascii="Times New Roman" w:hAnsi="Times New Roman"/>
          <w:color w:val="000000"/>
          <w:sz w:val="28"/>
          <w:szCs w:val="28"/>
          <w:lang w:val="ru-RU"/>
        </w:rPr>
        <w:t>товлення ПКД) у м.Рогатині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 xml:space="preserve">Перенівська </w:t>
      </w:r>
      <w:r w:rsidR="004C4E31" w:rsidRPr="00ED4948">
        <w:rPr>
          <w:rFonts w:ascii="Times New Roman" w:hAnsi="Times New Roman"/>
          <w:color w:val="000000"/>
          <w:sz w:val="28"/>
          <w:szCs w:val="28"/>
        </w:rPr>
        <w:t xml:space="preserve">               </w:t>
      </w:r>
      <w:r w:rsidR="00481BAD" w:rsidRPr="00ED4948">
        <w:rPr>
          <w:rFonts w:ascii="Times New Roman" w:hAnsi="Times New Roman"/>
          <w:color w:val="000000"/>
          <w:sz w:val="28"/>
          <w:szCs w:val="28"/>
        </w:rPr>
        <w:t>(726727,00 грн</w:t>
      </w:r>
      <w:r w:rsidR="004C4E31"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90B9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к</w:t>
      </w:r>
      <w:r w:rsidR="00481BAD" w:rsidRPr="00ED4948">
        <w:rPr>
          <w:rFonts w:ascii="Times New Roman" w:hAnsi="Times New Roman"/>
          <w:color w:val="000000"/>
          <w:sz w:val="28"/>
          <w:szCs w:val="28"/>
          <w:lang w:val="ru-RU"/>
        </w:rPr>
        <w:t>апітальний ремонт дитячого майданчика (в т.ч. виго</w:t>
      </w:r>
      <w:r w:rsidR="004C4E31" w:rsidRPr="00ED4948">
        <w:rPr>
          <w:rFonts w:ascii="Times New Roman" w:hAnsi="Times New Roman"/>
          <w:color w:val="000000"/>
          <w:sz w:val="28"/>
          <w:szCs w:val="28"/>
          <w:lang w:val="ru-RU"/>
        </w:rPr>
        <w:t>товлення ПКД) у м.Рогатині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Перенівська (887036,00 грн</w:t>
      </w:r>
      <w:r w:rsidR="004C4E31"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81BAD" w:rsidRPr="00ED4948" w:rsidRDefault="004C4E31"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к</w:t>
      </w:r>
      <w:r w:rsidR="00481BAD" w:rsidRPr="00ED4948">
        <w:rPr>
          <w:rFonts w:ascii="Times New Roman" w:hAnsi="Times New Roman"/>
          <w:color w:val="000000"/>
          <w:sz w:val="28"/>
          <w:szCs w:val="28"/>
          <w:lang w:val="ru-RU"/>
        </w:rPr>
        <w:t>апітальне будівництво каналізаційної мережі по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Шеремети,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 xml:space="preserve">Поповича </w:t>
      </w:r>
      <w:r w:rsidR="000632EA" w:rsidRPr="00ED4948">
        <w:rPr>
          <w:rFonts w:ascii="Times New Roman" w:hAnsi="Times New Roman"/>
          <w:color w:val="000000"/>
          <w:sz w:val="28"/>
          <w:szCs w:val="28"/>
        </w:rPr>
        <w:t>(</w:t>
      </w:r>
      <w:r w:rsidR="00481BAD" w:rsidRPr="00ED4948">
        <w:rPr>
          <w:rFonts w:ascii="Times New Roman" w:hAnsi="Times New Roman"/>
          <w:color w:val="000000"/>
          <w:sz w:val="28"/>
          <w:szCs w:val="28"/>
        </w:rPr>
        <w:t>3 700 000,00 грн</w:t>
      </w:r>
      <w:r w:rsidRPr="00ED4948">
        <w:rPr>
          <w:rFonts w:ascii="Times New Roman" w:hAnsi="Times New Roman"/>
          <w:color w:val="000000"/>
          <w:sz w:val="28"/>
          <w:szCs w:val="28"/>
        </w:rPr>
        <w:t>.</w:t>
      </w:r>
      <w:r w:rsidR="00796738"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81BAD"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н</w:t>
      </w:r>
      <w:r w:rsidR="00481BAD" w:rsidRPr="00ED4948">
        <w:rPr>
          <w:rFonts w:ascii="Times New Roman" w:hAnsi="Times New Roman"/>
          <w:color w:val="000000"/>
          <w:sz w:val="28"/>
          <w:szCs w:val="28"/>
          <w:lang w:val="ru-RU"/>
        </w:rPr>
        <w:t>ове будівництво каналізаційної мережі по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Ю.</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Рогатинця</w:t>
      </w:r>
      <w:r w:rsidR="004C4E31" w:rsidRPr="00ED4948">
        <w:rPr>
          <w:rFonts w:ascii="Times New Roman" w:hAnsi="Times New Roman"/>
          <w:color w:val="000000"/>
          <w:sz w:val="28"/>
          <w:szCs w:val="28"/>
        </w:rPr>
        <w:t xml:space="preserve">             </w:t>
      </w:r>
      <w:r w:rsidR="00481BAD" w:rsidRPr="00ED4948">
        <w:rPr>
          <w:rFonts w:ascii="Times New Roman" w:hAnsi="Times New Roman"/>
          <w:color w:val="000000"/>
          <w:sz w:val="28"/>
          <w:szCs w:val="28"/>
        </w:rPr>
        <w:t xml:space="preserve"> </w:t>
      </w:r>
      <w:r w:rsidR="000632EA" w:rsidRPr="00ED4948">
        <w:rPr>
          <w:rFonts w:ascii="Times New Roman" w:hAnsi="Times New Roman"/>
          <w:color w:val="000000"/>
          <w:sz w:val="28"/>
          <w:szCs w:val="28"/>
        </w:rPr>
        <w:t>(</w:t>
      </w:r>
      <w:r w:rsidR="00481BAD" w:rsidRPr="00ED4948">
        <w:rPr>
          <w:rFonts w:ascii="Times New Roman" w:hAnsi="Times New Roman"/>
          <w:color w:val="000000"/>
          <w:sz w:val="28"/>
          <w:szCs w:val="28"/>
        </w:rPr>
        <w:t>400000,00 грн</w:t>
      </w:r>
      <w:r w:rsidR="004C4E31" w:rsidRPr="00ED4948">
        <w:rPr>
          <w:rFonts w:ascii="Times New Roman" w:hAnsi="Times New Roman"/>
          <w:color w:val="000000"/>
          <w:sz w:val="28"/>
          <w:szCs w:val="28"/>
        </w:rPr>
        <w:t>.</w:t>
      </w:r>
      <w:r w:rsidR="00796738"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336A2" w:rsidRPr="00ED4948" w:rsidRDefault="004336A2"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uk-UA"/>
        </w:rPr>
        <w:t xml:space="preserve">добудова до Верхньолипицького ліцею спортивного залу по вулиці </w:t>
      </w:r>
      <w:r w:rsidR="00541C7D" w:rsidRPr="00ED4948">
        <w:rPr>
          <w:rFonts w:ascii="Times New Roman" w:hAnsi="Times New Roman"/>
          <w:color w:val="000000"/>
          <w:sz w:val="28"/>
          <w:szCs w:val="28"/>
          <w:lang w:val="uk-UA"/>
        </w:rPr>
        <w:t>Центр</w:t>
      </w:r>
      <w:r w:rsidR="00393CCF" w:rsidRPr="00ED4948">
        <w:rPr>
          <w:rFonts w:ascii="Times New Roman" w:hAnsi="Times New Roman"/>
          <w:color w:val="000000"/>
          <w:sz w:val="28"/>
          <w:szCs w:val="28"/>
          <w:lang w:val="uk-UA"/>
        </w:rPr>
        <w:t>альній, 226 в селі</w:t>
      </w:r>
      <w:r w:rsidR="00541C7D" w:rsidRPr="00ED4948">
        <w:rPr>
          <w:rFonts w:ascii="Times New Roman" w:hAnsi="Times New Roman"/>
          <w:color w:val="000000"/>
          <w:sz w:val="28"/>
          <w:szCs w:val="28"/>
          <w:lang w:val="uk-UA"/>
        </w:rPr>
        <w:t xml:space="preserve"> Верхня Липиця Рогатинської міської територіальної громади Івано – Франківського району Івано – Франківської області (виготовлення ПКД – 200 000,00 грн).</w:t>
      </w:r>
    </w:p>
    <w:p w:rsidR="008F4E84" w:rsidRPr="00ED4948" w:rsidRDefault="008F4E84" w:rsidP="00ED4948">
      <w:pPr>
        <w:spacing w:after="0" w:line="240" w:lineRule="auto"/>
        <w:ind w:firstLine="567"/>
        <w:jc w:val="both"/>
        <w:rPr>
          <w:rFonts w:ascii="Times New Roman" w:hAnsi="Times New Roman"/>
          <w:color w:val="000000"/>
          <w:sz w:val="28"/>
          <w:szCs w:val="28"/>
          <w:lang w:val="uk-UA"/>
        </w:rPr>
      </w:pPr>
    </w:p>
    <w:p w:rsidR="005D4717" w:rsidRPr="00ED4948" w:rsidRDefault="00D23415" w:rsidP="00ED4948">
      <w:pPr>
        <w:spacing w:after="0"/>
        <w:ind w:firstLine="567"/>
        <w:jc w:val="center"/>
        <w:rPr>
          <w:rFonts w:ascii="Times New Roman" w:hAnsi="Times New Roman"/>
          <w:i/>
          <w:sz w:val="28"/>
          <w:szCs w:val="28"/>
          <w:lang w:val="uk-UA"/>
        </w:rPr>
      </w:pPr>
      <w:r w:rsidRPr="00ED4948">
        <w:rPr>
          <w:rFonts w:ascii="Times New Roman" w:hAnsi="Times New Roman"/>
          <w:i/>
          <w:sz w:val="28"/>
          <w:szCs w:val="28"/>
          <w:lang w:val="uk-UA"/>
        </w:rPr>
        <w:t>1.4.</w:t>
      </w:r>
      <w:r w:rsidR="000313EE" w:rsidRPr="00ED4948">
        <w:rPr>
          <w:rFonts w:ascii="Times New Roman" w:hAnsi="Times New Roman"/>
          <w:i/>
          <w:sz w:val="28"/>
          <w:szCs w:val="28"/>
          <w:lang w:val="uk-UA"/>
        </w:rPr>
        <w:t>5</w:t>
      </w:r>
      <w:r w:rsidRPr="00ED4948">
        <w:rPr>
          <w:rFonts w:ascii="Times New Roman" w:hAnsi="Times New Roman"/>
          <w:i/>
          <w:sz w:val="28"/>
          <w:szCs w:val="28"/>
          <w:lang w:val="uk-UA"/>
        </w:rPr>
        <w:t xml:space="preserve"> Дорожньо-транспортна інфраструктура</w:t>
      </w:r>
    </w:p>
    <w:p w:rsidR="005D4717" w:rsidRPr="00ED4948" w:rsidRDefault="00D23415" w:rsidP="00ED4948">
      <w:pPr>
        <w:spacing w:after="0"/>
        <w:ind w:firstLine="567"/>
        <w:jc w:val="both"/>
        <w:rPr>
          <w:rFonts w:ascii="Times New Roman" w:hAnsi="Times New Roman"/>
          <w:i/>
          <w:sz w:val="28"/>
          <w:szCs w:val="28"/>
          <w:lang w:val="uk-UA"/>
        </w:rPr>
      </w:pPr>
      <w:r w:rsidRPr="00ED4948">
        <w:rPr>
          <w:rFonts w:ascii="Times New Roman" w:hAnsi="Times New Roman"/>
          <w:color w:val="000000"/>
          <w:sz w:val="28"/>
          <w:szCs w:val="28"/>
          <w:lang w:val="uk-UA"/>
        </w:rPr>
        <w:t xml:space="preserve">Територією Рогатинської </w:t>
      </w:r>
      <w:r w:rsidR="000C4236" w:rsidRPr="00ED4948">
        <w:rPr>
          <w:rFonts w:ascii="Times New Roman" w:hAnsi="Times New Roman"/>
          <w:color w:val="000000"/>
          <w:sz w:val="28"/>
          <w:szCs w:val="28"/>
          <w:lang w:val="uk-UA"/>
        </w:rPr>
        <w:t>МТГ</w:t>
      </w:r>
      <w:r w:rsidR="005D4717" w:rsidRPr="00ED4948">
        <w:rPr>
          <w:rFonts w:ascii="Times New Roman" w:hAnsi="Times New Roman"/>
          <w:color w:val="000000"/>
          <w:sz w:val="28"/>
          <w:szCs w:val="28"/>
          <w:lang w:val="uk-UA"/>
        </w:rPr>
        <w:t xml:space="preserve"> проходять</w:t>
      </w:r>
      <w:r w:rsidR="006E4932" w:rsidRPr="00ED4948">
        <w:rPr>
          <w:rFonts w:ascii="Times New Roman" w:hAnsi="Times New Roman"/>
          <w:color w:val="000000"/>
          <w:sz w:val="28"/>
          <w:szCs w:val="28"/>
          <w:lang w:val="uk-UA"/>
        </w:rPr>
        <w:t xml:space="preserve"> </w:t>
      </w:r>
      <w:r w:rsidRPr="00ED4948">
        <w:rPr>
          <w:rFonts w:ascii="Times New Roman" w:hAnsi="Times New Roman"/>
          <w:color w:val="000000"/>
          <w:sz w:val="28"/>
          <w:szCs w:val="28"/>
          <w:lang w:val="uk-UA"/>
        </w:rPr>
        <w:t>76,4 км автомобільних доріг загального к</w:t>
      </w:r>
      <w:r w:rsidR="005D4717" w:rsidRPr="00ED4948">
        <w:rPr>
          <w:rFonts w:ascii="Times New Roman" w:hAnsi="Times New Roman"/>
          <w:color w:val="000000"/>
          <w:sz w:val="28"/>
          <w:szCs w:val="28"/>
          <w:lang w:val="uk-UA"/>
        </w:rPr>
        <w:t xml:space="preserve">ористування державного значення </w:t>
      </w:r>
      <w:r w:rsidRPr="00ED4948">
        <w:rPr>
          <w:rFonts w:ascii="Times New Roman" w:hAnsi="Times New Roman"/>
          <w:color w:val="000000"/>
          <w:sz w:val="28"/>
          <w:szCs w:val="28"/>
          <w:lang w:val="uk-UA"/>
        </w:rPr>
        <w:t>(М-12 Стрий-Тернопіль-Кропивницький-Знам'</w:t>
      </w:r>
      <w:r w:rsidR="005D4717" w:rsidRPr="00ED4948">
        <w:rPr>
          <w:rFonts w:ascii="Times New Roman" w:hAnsi="Times New Roman"/>
          <w:color w:val="000000"/>
          <w:sz w:val="28"/>
          <w:szCs w:val="28"/>
          <w:lang w:val="uk-UA"/>
        </w:rPr>
        <w:t xml:space="preserve">янка, Н-09 Мукачеве-Львів </w:t>
      </w:r>
      <w:r w:rsidRPr="00ED4948">
        <w:rPr>
          <w:rFonts w:ascii="Times New Roman" w:hAnsi="Times New Roman"/>
          <w:color w:val="000000"/>
          <w:sz w:val="28"/>
          <w:szCs w:val="28"/>
          <w:lang w:val="uk-UA"/>
        </w:rPr>
        <w:t xml:space="preserve">Т-14-17 Куровичі-Рогатин), які обслуговує Служба автомобільних доріг в Івано-Франківській області, </w:t>
      </w:r>
      <w:r w:rsidR="00C5070B" w:rsidRPr="00ED4948">
        <w:rPr>
          <w:rFonts w:ascii="Times New Roman" w:hAnsi="Times New Roman"/>
          <w:color w:val="000000"/>
          <w:sz w:val="28"/>
          <w:szCs w:val="28"/>
          <w:lang w:val="uk-UA"/>
        </w:rPr>
        <w:t>близько 210</w:t>
      </w:r>
      <w:r w:rsidRPr="00ED4948">
        <w:rPr>
          <w:rFonts w:ascii="Times New Roman" w:hAnsi="Times New Roman"/>
          <w:color w:val="000000"/>
          <w:sz w:val="28"/>
          <w:szCs w:val="28"/>
          <w:lang w:val="uk-UA"/>
        </w:rPr>
        <w:t xml:space="preserve"> </w:t>
      </w:r>
      <w:r w:rsidRPr="00ED4948">
        <w:rPr>
          <w:rFonts w:ascii="Times New Roman" w:hAnsi="Times New Roman"/>
          <w:color w:val="000000"/>
          <w:sz w:val="28"/>
          <w:szCs w:val="28"/>
          <w:lang w:val="uk-UA"/>
        </w:rPr>
        <w:lastRenderedPageBreak/>
        <w:t>км автомобільних доріг місцевого значення - обслуговує ДП «Дороги Прикарпаття» та 440,</w:t>
      </w:r>
      <w:r w:rsidR="004C4E31" w:rsidRPr="00ED4948">
        <w:rPr>
          <w:rFonts w:ascii="Times New Roman" w:hAnsi="Times New Roman"/>
          <w:color w:val="000000"/>
          <w:sz w:val="28"/>
          <w:szCs w:val="28"/>
          <w:lang w:val="uk-UA"/>
        </w:rPr>
        <w:t>5 км комунальних доріг (вулиць)</w:t>
      </w:r>
      <w:r w:rsidRPr="00ED4948">
        <w:rPr>
          <w:rFonts w:ascii="Times New Roman" w:hAnsi="Times New Roman"/>
          <w:color w:val="000000"/>
          <w:sz w:val="28"/>
          <w:szCs w:val="28"/>
          <w:lang w:val="uk-UA"/>
        </w:rPr>
        <w:t>.</w:t>
      </w:r>
    </w:p>
    <w:p w:rsidR="00D23415" w:rsidRPr="00ED4948" w:rsidRDefault="00D23415" w:rsidP="00ED4948">
      <w:pPr>
        <w:spacing w:after="0"/>
        <w:ind w:firstLine="567"/>
        <w:jc w:val="both"/>
        <w:rPr>
          <w:rFonts w:ascii="Times New Roman" w:hAnsi="Times New Roman"/>
          <w:i/>
          <w:sz w:val="28"/>
          <w:szCs w:val="28"/>
          <w:lang w:val="uk-UA"/>
        </w:rPr>
      </w:pPr>
      <w:r w:rsidRPr="00ED4948">
        <w:rPr>
          <w:rFonts w:ascii="Times New Roman" w:hAnsi="Times New Roman"/>
          <w:color w:val="000000"/>
          <w:sz w:val="28"/>
          <w:szCs w:val="28"/>
          <w:lang w:val="ru-RU"/>
        </w:rPr>
        <w:t>У 2021 році проводяться ремонтні роботи в межах території Рогатинської МТГ на ділянках автомобільних доріг загального користування державного значення М-12 Стрий-Тернопіль-Кропивницький-Знам'янка та Т-14-17 Куровичі-Рогатин.</w:t>
      </w:r>
    </w:p>
    <w:p w:rsidR="00D23415" w:rsidRPr="00ED4948" w:rsidRDefault="00D23415" w:rsidP="00ED4948">
      <w:pPr>
        <w:spacing w:after="0"/>
        <w:ind w:firstLine="567"/>
        <w:jc w:val="both"/>
        <w:rPr>
          <w:rFonts w:ascii="Times New Roman" w:hAnsi="Times New Roman"/>
          <w:sz w:val="28"/>
          <w:szCs w:val="28"/>
          <w:lang w:val="ru-RU"/>
        </w:rPr>
      </w:pPr>
      <w:r w:rsidRPr="00ED4948">
        <w:rPr>
          <w:rFonts w:ascii="Times New Roman" w:hAnsi="Times New Roman"/>
          <w:color w:val="000000"/>
          <w:sz w:val="28"/>
          <w:szCs w:val="28"/>
          <w:lang w:val="ru-RU"/>
        </w:rPr>
        <w:t>За звітний період 2021 року</w:t>
      </w:r>
      <w:r w:rsidR="00ED4948">
        <w:rPr>
          <w:rFonts w:ascii="Times New Roman" w:hAnsi="Times New Roman"/>
          <w:color w:val="000000"/>
          <w:sz w:val="28"/>
          <w:szCs w:val="28"/>
          <w:lang w:val="ru-RU"/>
        </w:rPr>
        <w:t xml:space="preserve"> відповідно до заходів Програми</w:t>
      </w:r>
      <w:r w:rsidRPr="00ED4948">
        <w:rPr>
          <w:rFonts w:ascii="Times New Roman" w:hAnsi="Times New Roman"/>
          <w:color w:val="000000"/>
          <w:sz w:val="28"/>
          <w:szCs w:val="28"/>
          <w:lang w:val="ru-RU"/>
        </w:rPr>
        <w:t xml:space="preserve"> розвитку та фінансової підтримки житлово-комунального господарства Рогатинської   </w:t>
      </w:r>
      <w:r w:rsidR="000C4236" w:rsidRPr="00ED4948">
        <w:rPr>
          <w:rFonts w:ascii="Times New Roman" w:hAnsi="Times New Roman"/>
          <w:color w:val="000000"/>
          <w:sz w:val="28"/>
          <w:szCs w:val="28"/>
          <w:lang w:val="ru-RU"/>
        </w:rPr>
        <w:t>МТГ</w:t>
      </w:r>
      <w:r w:rsidRPr="00ED4948">
        <w:rPr>
          <w:rFonts w:ascii="Times New Roman" w:hAnsi="Times New Roman"/>
          <w:color w:val="000000"/>
          <w:sz w:val="28"/>
          <w:szCs w:val="28"/>
          <w:lang w:val="ru-RU"/>
        </w:rPr>
        <w:t xml:space="preserve"> на ремонт та утримання комунальних доріг (вулиць) з місцевого бюджету профінансовано 402,654 тис.грн. </w:t>
      </w:r>
    </w:p>
    <w:p w:rsidR="00D23415" w:rsidRPr="00ED4948" w:rsidRDefault="00D2341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Пасажирські та транспортні перевезення на території громади здійснює ПрАТ «Рогатинавто», КП «Розвиток Явче» та приватні перевізники.</w:t>
      </w:r>
    </w:p>
    <w:p w:rsidR="00D82475" w:rsidRPr="00ED4948" w:rsidRDefault="00D82475" w:rsidP="00ED4948">
      <w:pPr>
        <w:spacing w:after="0"/>
        <w:ind w:firstLine="567"/>
        <w:jc w:val="both"/>
        <w:rPr>
          <w:rFonts w:ascii="Times New Roman" w:hAnsi="Times New Roman"/>
          <w:sz w:val="28"/>
          <w:szCs w:val="28"/>
          <w:lang w:val="ru-RU"/>
        </w:rPr>
      </w:pPr>
    </w:p>
    <w:p w:rsidR="00D82475" w:rsidRPr="00ED4948" w:rsidRDefault="00D82475" w:rsidP="00ED4948">
      <w:pPr>
        <w:numPr>
          <w:ilvl w:val="1"/>
          <w:numId w:val="45"/>
        </w:numPr>
        <w:spacing w:after="0"/>
        <w:ind w:left="0" w:firstLine="567"/>
        <w:jc w:val="center"/>
        <w:rPr>
          <w:rFonts w:ascii="Times New Roman" w:hAnsi="Times New Roman"/>
          <w:b/>
          <w:i/>
          <w:sz w:val="28"/>
          <w:szCs w:val="28"/>
          <w:u w:val="single"/>
        </w:rPr>
      </w:pPr>
      <w:r w:rsidRPr="00ED4948">
        <w:rPr>
          <w:rFonts w:ascii="Times New Roman" w:hAnsi="Times New Roman"/>
          <w:b/>
          <w:i/>
          <w:sz w:val="28"/>
          <w:szCs w:val="28"/>
          <w:u w:val="single"/>
        </w:rPr>
        <w:t>Адміністративні послуги в громаді</w:t>
      </w:r>
    </w:p>
    <w:p w:rsidR="00D5274B" w:rsidRPr="00ED4948" w:rsidRDefault="00D5274B" w:rsidP="00ED4948">
      <w:pPr>
        <w:spacing w:after="0"/>
        <w:ind w:firstLine="567"/>
        <w:jc w:val="both"/>
        <w:rPr>
          <w:rFonts w:ascii="Times New Roman" w:hAnsi="Times New Roman"/>
          <w:sz w:val="28"/>
          <w:szCs w:val="28"/>
        </w:rPr>
      </w:pPr>
      <w:r w:rsidRPr="00ED4948">
        <w:rPr>
          <w:rFonts w:ascii="Times New Roman" w:hAnsi="Times New Roman"/>
          <w:sz w:val="28"/>
          <w:szCs w:val="28"/>
          <w:lang w:val="ru-RU"/>
        </w:rPr>
        <w:t>Центр</w:t>
      </w:r>
      <w:r w:rsidRPr="00ED4948">
        <w:rPr>
          <w:rFonts w:ascii="Times New Roman" w:hAnsi="Times New Roman"/>
          <w:sz w:val="28"/>
          <w:szCs w:val="28"/>
        </w:rPr>
        <w:t xml:space="preserve"> </w:t>
      </w:r>
      <w:r w:rsidRPr="00ED4948">
        <w:rPr>
          <w:rFonts w:ascii="Times New Roman" w:hAnsi="Times New Roman"/>
          <w:sz w:val="28"/>
          <w:szCs w:val="28"/>
          <w:lang w:val="ru-RU"/>
        </w:rPr>
        <w:t>надання</w:t>
      </w:r>
      <w:r w:rsidRPr="00ED4948">
        <w:rPr>
          <w:rFonts w:ascii="Times New Roman" w:hAnsi="Times New Roman"/>
          <w:sz w:val="28"/>
          <w:szCs w:val="28"/>
        </w:rPr>
        <w:t xml:space="preserve"> </w:t>
      </w:r>
      <w:r w:rsidRPr="00ED4948">
        <w:rPr>
          <w:rFonts w:ascii="Times New Roman" w:hAnsi="Times New Roman"/>
          <w:sz w:val="28"/>
          <w:szCs w:val="28"/>
          <w:lang w:val="ru-RU"/>
        </w:rPr>
        <w:t>адміністративних</w:t>
      </w:r>
      <w:r w:rsidRPr="00ED4948">
        <w:rPr>
          <w:rFonts w:ascii="Times New Roman" w:hAnsi="Times New Roman"/>
          <w:sz w:val="28"/>
          <w:szCs w:val="28"/>
        </w:rPr>
        <w:t xml:space="preserve"> </w:t>
      </w:r>
      <w:r w:rsidRPr="00ED4948">
        <w:rPr>
          <w:rFonts w:ascii="Times New Roman" w:hAnsi="Times New Roman"/>
          <w:sz w:val="28"/>
          <w:szCs w:val="28"/>
          <w:lang w:val="ru-RU"/>
        </w:rPr>
        <w:t>послуг</w:t>
      </w:r>
      <w:r w:rsidR="0042559D" w:rsidRPr="00ED4948">
        <w:rPr>
          <w:rFonts w:ascii="Times New Roman" w:hAnsi="Times New Roman"/>
          <w:sz w:val="28"/>
          <w:szCs w:val="28"/>
        </w:rPr>
        <w:t xml:space="preserve"> (</w:t>
      </w:r>
      <w:r w:rsidRPr="00ED4948">
        <w:rPr>
          <w:rFonts w:ascii="Times New Roman" w:hAnsi="Times New Roman"/>
          <w:sz w:val="28"/>
          <w:szCs w:val="28"/>
          <w:lang w:val="ru-RU"/>
        </w:rPr>
        <w:t>далі</w:t>
      </w:r>
      <w:r w:rsidRPr="00ED4948">
        <w:rPr>
          <w:rFonts w:ascii="Times New Roman" w:hAnsi="Times New Roman"/>
          <w:sz w:val="28"/>
          <w:szCs w:val="28"/>
        </w:rPr>
        <w:t xml:space="preserve"> </w:t>
      </w:r>
      <w:r w:rsidRPr="00ED4948">
        <w:rPr>
          <w:rFonts w:ascii="Times New Roman" w:hAnsi="Times New Roman"/>
          <w:sz w:val="28"/>
          <w:szCs w:val="28"/>
          <w:lang w:val="ru-RU"/>
        </w:rPr>
        <w:t>ЦНАП</w:t>
      </w:r>
      <w:r w:rsidRPr="00ED4948">
        <w:rPr>
          <w:rFonts w:ascii="Times New Roman" w:hAnsi="Times New Roman"/>
          <w:sz w:val="28"/>
          <w:szCs w:val="28"/>
        </w:rPr>
        <w:t xml:space="preserve">) </w:t>
      </w:r>
      <w:r w:rsidRPr="00ED4948">
        <w:rPr>
          <w:rFonts w:ascii="Times New Roman" w:hAnsi="Times New Roman"/>
          <w:sz w:val="28"/>
          <w:szCs w:val="28"/>
          <w:lang w:val="ru-RU"/>
        </w:rPr>
        <w:t>утворений</w:t>
      </w:r>
      <w:r w:rsidRPr="00ED4948">
        <w:rPr>
          <w:rFonts w:ascii="Times New Roman" w:hAnsi="Times New Roman"/>
          <w:sz w:val="28"/>
          <w:szCs w:val="28"/>
        </w:rPr>
        <w:t xml:space="preserve"> </w:t>
      </w:r>
      <w:r w:rsidRPr="00ED4948">
        <w:rPr>
          <w:rFonts w:ascii="Times New Roman" w:hAnsi="Times New Roman"/>
          <w:sz w:val="28"/>
          <w:szCs w:val="28"/>
          <w:lang w:val="ru-RU"/>
        </w:rPr>
        <w:t>рішенням</w:t>
      </w:r>
      <w:r w:rsidRPr="00ED4948">
        <w:rPr>
          <w:rFonts w:ascii="Times New Roman" w:hAnsi="Times New Roman"/>
          <w:sz w:val="28"/>
          <w:szCs w:val="28"/>
        </w:rPr>
        <w:t xml:space="preserve"> </w:t>
      </w:r>
      <w:r w:rsidRPr="00ED4948">
        <w:rPr>
          <w:rFonts w:ascii="Times New Roman" w:hAnsi="Times New Roman"/>
          <w:sz w:val="28"/>
          <w:szCs w:val="28"/>
          <w:lang w:val="ru-RU"/>
        </w:rPr>
        <w:t>сесії</w:t>
      </w:r>
      <w:r w:rsidRPr="00ED4948">
        <w:rPr>
          <w:rFonts w:ascii="Times New Roman" w:hAnsi="Times New Roman"/>
          <w:sz w:val="28"/>
          <w:szCs w:val="28"/>
        </w:rPr>
        <w:t xml:space="preserve"> </w:t>
      </w:r>
      <w:r w:rsidRPr="00ED4948">
        <w:rPr>
          <w:rFonts w:ascii="Times New Roman" w:hAnsi="Times New Roman"/>
          <w:sz w:val="28"/>
          <w:szCs w:val="28"/>
          <w:lang w:val="ru-RU"/>
        </w:rPr>
        <w:t>Рогатинської</w:t>
      </w:r>
      <w:r w:rsidRPr="00ED4948">
        <w:rPr>
          <w:rFonts w:ascii="Times New Roman" w:hAnsi="Times New Roman"/>
          <w:sz w:val="28"/>
          <w:szCs w:val="28"/>
        </w:rPr>
        <w:t xml:space="preserve"> </w:t>
      </w:r>
      <w:r w:rsidRPr="00ED4948">
        <w:rPr>
          <w:rFonts w:ascii="Times New Roman" w:hAnsi="Times New Roman"/>
          <w:sz w:val="28"/>
          <w:szCs w:val="28"/>
          <w:lang w:val="ru-RU"/>
        </w:rPr>
        <w:t>міської</w:t>
      </w:r>
      <w:r w:rsidRPr="00ED4948">
        <w:rPr>
          <w:rFonts w:ascii="Times New Roman" w:hAnsi="Times New Roman"/>
          <w:sz w:val="28"/>
          <w:szCs w:val="28"/>
        </w:rPr>
        <w:t xml:space="preserve"> </w:t>
      </w:r>
      <w:r w:rsidRPr="00ED4948">
        <w:rPr>
          <w:rFonts w:ascii="Times New Roman" w:hAnsi="Times New Roman"/>
          <w:sz w:val="28"/>
          <w:szCs w:val="28"/>
          <w:lang w:val="ru-RU"/>
        </w:rPr>
        <w:t>ради</w:t>
      </w:r>
      <w:r w:rsidRPr="00ED4948">
        <w:rPr>
          <w:rFonts w:ascii="Times New Roman" w:hAnsi="Times New Roman"/>
          <w:sz w:val="28"/>
          <w:szCs w:val="28"/>
        </w:rPr>
        <w:t xml:space="preserve"> 03 </w:t>
      </w:r>
      <w:r w:rsidRPr="00ED4948">
        <w:rPr>
          <w:rFonts w:ascii="Times New Roman" w:hAnsi="Times New Roman"/>
          <w:sz w:val="28"/>
          <w:szCs w:val="28"/>
          <w:lang w:val="ru-RU"/>
        </w:rPr>
        <w:t>грудня</w:t>
      </w:r>
      <w:r w:rsidRPr="00ED4948">
        <w:rPr>
          <w:rFonts w:ascii="Times New Roman" w:hAnsi="Times New Roman"/>
          <w:sz w:val="28"/>
          <w:szCs w:val="28"/>
        </w:rPr>
        <w:t xml:space="preserve"> 2020 </w:t>
      </w:r>
      <w:r w:rsidRPr="00ED4948">
        <w:rPr>
          <w:rFonts w:ascii="Times New Roman" w:hAnsi="Times New Roman"/>
          <w:sz w:val="28"/>
          <w:szCs w:val="28"/>
          <w:lang w:val="ru-RU"/>
        </w:rPr>
        <w:t>року</w:t>
      </w:r>
      <w:r w:rsidRPr="00ED4948">
        <w:rPr>
          <w:rFonts w:ascii="Times New Roman" w:hAnsi="Times New Roman"/>
          <w:sz w:val="28"/>
          <w:szCs w:val="28"/>
        </w:rPr>
        <w:t xml:space="preserve"> № 34 </w:t>
      </w:r>
      <w:r w:rsidRPr="00ED4948">
        <w:rPr>
          <w:rFonts w:ascii="Times New Roman" w:hAnsi="Times New Roman"/>
          <w:sz w:val="28"/>
          <w:szCs w:val="28"/>
          <w:lang w:val="ru-RU"/>
        </w:rPr>
        <w:t>з</w:t>
      </w:r>
      <w:r w:rsidRPr="00ED4948">
        <w:rPr>
          <w:rFonts w:ascii="Times New Roman" w:hAnsi="Times New Roman"/>
          <w:sz w:val="28"/>
          <w:szCs w:val="28"/>
        </w:rPr>
        <w:t xml:space="preserve"> </w:t>
      </w:r>
      <w:r w:rsidRPr="00ED4948">
        <w:rPr>
          <w:rFonts w:ascii="Times New Roman" w:hAnsi="Times New Roman"/>
          <w:sz w:val="28"/>
          <w:szCs w:val="28"/>
          <w:lang w:val="ru-RU"/>
        </w:rPr>
        <w:t>метою</w:t>
      </w:r>
      <w:r w:rsidRPr="00ED4948">
        <w:rPr>
          <w:rFonts w:ascii="Times New Roman" w:hAnsi="Times New Roman"/>
          <w:sz w:val="28"/>
          <w:szCs w:val="28"/>
        </w:rPr>
        <w:t xml:space="preserve"> </w:t>
      </w:r>
      <w:r w:rsidRPr="00ED4948">
        <w:rPr>
          <w:rFonts w:ascii="Times New Roman" w:hAnsi="Times New Roman"/>
          <w:sz w:val="28"/>
          <w:szCs w:val="28"/>
          <w:lang w:val="ru-RU"/>
        </w:rPr>
        <w:t>забезпечення</w:t>
      </w:r>
      <w:r w:rsidRPr="00ED4948">
        <w:rPr>
          <w:rFonts w:ascii="Times New Roman" w:hAnsi="Times New Roman"/>
          <w:sz w:val="28"/>
          <w:szCs w:val="28"/>
        </w:rPr>
        <w:t xml:space="preserve"> </w:t>
      </w:r>
      <w:r w:rsidRPr="00ED4948">
        <w:rPr>
          <w:rFonts w:ascii="Times New Roman" w:hAnsi="Times New Roman"/>
          <w:sz w:val="28"/>
          <w:szCs w:val="28"/>
          <w:lang w:val="ru-RU"/>
        </w:rPr>
        <w:t>сучасних</w:t>
      </w:r>
      <w:r w:rsidRPr="00ED4948">
        <w:rPr>
          <w:rFonts w:ascii="Times New Roman" w:hAnsi="Times New Roman"/>
          <w:sz w:val="28"/>
          <w:szCs w:val="28"/>
        </w:rPr>
        <w:t xml:space="preserve"> </w:t>
      </w:r>
      <w:r w:rsidRPr="00ED4948">
        <w:rPr>
          <w:rFonts w:ascii="Times New Roman" w:hAnsi="Times New Roman"/>
          <w:sz w:val="28"/>
          <w:szCs w:val="28"/>
          <w:lang w:val="ru-RU"/>
        </w:rPr>
        <w:t>форм</w:t>
      </w:r>
      <w:r w:rsidRPr="00ED4948">
        <w:rPr>
          <w:rFonts w:ascii="Times New Roman" w:hAnsi="Times New Roman"/>
          <w:sz w:val="28"/>
          <w:szCs w:val="28"/>
        </w:rPr>
        <w:t xml:space="preserve"> </w:t>
      </w:r>
      <w:r w:rsidRPr="00ED4948">
        <w:rPr>
          <w:rFonts w:ascii="Times New Roman" w:hAnsi="Times New Roman"/>
          <w:sz w:val="28"/>
          <w:szCs w:val="28"/>
          <w:lang w:val="ru-RU"/>
        </w:rPr>
        <w:t>надання</w:t>
      </w:r>
      <w:r w:rsidRPr="00ED4948">
        <w:rPr>
          <w:rFonts w:ascii="Times New Roman" w:hAnsi="Times New Roman"/>
          <w:sz w:val="28"/>
          <w:szCs w:val="28"/>
        </w:rPr>
        <w:t xml:space="preserve"> </w:t>
      </w:r>
      <w:r w:rsidRPr="00ED4948">
        <w:rPr>
          <w:rFonts w:ascii="Times New Roman" w:hAnsi="Times New Roman"/>
          <w:sz w:val="28"/>
          <w:szCs w:val="28"/>
          <w:lang w:val="ru-RU"/>
        </w:rPr>
        <w:t>адміністративних</w:t>
      </w:r>
      <w:r w:rsidRPr="00ED4948">
        <w:rPr>
          <w:rFonts w:ascii="Times New Roman" w:hAnsi="Times New Roman"/>
          <w:sz w:val="28"/>
          <w:szCs w:val="28"/>
        </w:rPr>
        <w:t xml:space="preserve"> </w:t>
      </w:r>
      <w:r w:rsidRPr="00ED4948">
        <w:rPr>
          <w:rFonts w:ascii="Times New Roman" w:hAnsi="Times New Roman"/>
          <w:sz w:val="28"/>
          <w:szCs w:val="28"/>
          <w:lang w:val="ru-RU"/>
        </w:rPr>
        <w:t>послуг</w:t>
      </w:r>
      <w:r w:rsidRPr="00ED4948">
        <w:rPr>
          <w:rFonts w:ascii="Times New Roman" w:hAnsi="Times New Roman"/>
          <w:sz w:val="28"/>
          <w:szCs w:val="28"/>
        </w:rPr>
        <w:t xml:space="preserve"> </w:t>
      </w:r>
      <w:r w:rsidRPr="00ED4948">
        <w:rPr>
          <w:rFonts w:ascii="Times New Roman" w:hAnsi="Times New Roman"/>
          <w:sz w:val="28"/>
          <w:szCs w:val="28"/>
          <w:lang w:val="ru-RU"/>
        </w:rPr>
        <w:t>на</w:t>
      </w:r>
      <w:r w:rsidRPr="00ED4948">
        <w:rPr>
          <w:rFonts w:ascii="Times New Roman" w:hAnsi="Times New Roman"/>
          <w:sz w:val="28"/>
          <w:szCs w:val="28"/>
        </w:rPr>
        <w:t xml:space="preserve"> </w:t>
      </w:r>
      <w:r w:rsidRPr="00ED4948">
        <w:rPr>
          <w:rFonts w:ascii="Times New Roman" w:hAnsi="Times New Roman"/>
          <w:sz w:val="28"/>
          <w:szCs w:val="28"/>
          <w:lang w:val="ru-RU"/>
        </w:rPr>
        <w:t>території</w:t>
      </w:r>
      <w:r w:rsidRPr="00ED4948">
        <w:rPr>
          <w:rFonts w:ascii="Times New Roman" w:hAnsi="Times New Roman"/>
          <w:sz w:val="28"/>
          <w:szCs w:val="28"/>
        </w:rPr>
        <w:t xml:space="preserve"> </w:t>
      </w:r>
      <w:r w:rsidRPr="00ED4948">
        <w:rPr>
          <w:rFonts w:ascii="Times New Roman" w:hAnsi="Times New Roman"/>
          <w:sz w:val="28"/>
          <w:szCs w:val="28"/>
          <w:lang w:val="ru-RU"/>
        </w:rPr>
        <w:t>громади</w:t>
      </w:r>
      <w:r w:rsidRPr="00ED4948">
        <w:rPr>
          <w:rFonts w:ascii="Times New Roman" w:hAnsi="Times New Roman"/>
          <w:sz w:val="28"/>
          <w:szCs w:val="28"/>
        </w:rPr>
        <w:t xml:space="preserve">.  </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До бюджету Рогатинської МТГ від надання адміністративних послуг станом на 01.0</w:t>
      </w:r>
      <w:r w:rsidR="004040D2" w:rsidRPr="00ED4948">
        <w:rPr>
          <w:rFonts w:ascii="Times New Roman" w:hAnsi="Times New Roman"/>
          <w:sz w:val="28"/>
          <w:szCs w:val="28"/>
          <w:lang w:val="ru-RU"/>
        </w:rPr>
        <w:t>7</w:t>
      </w:r>
      <w:r w:rsidRPr="00ED4948">
        <w:rPr>
          <w:rFonts w:ascii="Times New Roman" w:hAnsi="Times New Roman"/>
          <w:sz w:val="28"/>
          <w:szCs w:val="28"/>
          <w:lang w:val="ru-RU"/>
        </w:rPr>
        <w:t xml:space="preserve">.2021 року поступило </w:t>
      </w:r>
      <w:r w:rsidR="004040D2" w:rsidRPr="00ED4948">
        <w:rPr>
          <w:rFonts w:ascii="Times New Roman" w:hAnsi="Times New Roman"/>
          <w:sz w:val="28"/>
          <w:szCs w:val="28"/>
          <w:lang w:val="ru-RU"/>
        </w:rPr>
        <w:t>850511</w:t>
      </w:r>
      <w:r w:rsidRPr="00ED4948">
        <w:rPr>
          <w:rFonts w:ascii="Times New Roman" w:hAnsi="Times New Roman"/>
          <w:sz w:val="28"/>
          <w:szCs w:val="28"/>
          <w:lang w:val="ru-RU"/>
        </w:rPr>
        <w:t>, 00 грн.</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З метою комфортного, якісного та максимально доступного отримання послуг жителями територіальної громади Рогатинською міською радою було сформовано штат ЦНАП в кількості 45 працівників, з них: 3 </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 xml:space="preserve">керівного складу, 2 </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 xml:space="preserve">державних реєстратори, 40 </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адміністраторів, з них</w:t>
      </w:r>
      <w:r w:rsidR="006E4932" w:rsidRPr="00ED4948">
        <w:rPr>
          <w:rFonts w:ascii="Times New Roman" w:hAnsi="Times New Roman"/>
          <w:sz w:val="28"/>
          <w:szCs w:val="28"/>
          <w:lang w:val="ru-RU"/>
        </w:rPr>
        <w:t>:</w:t>
      </w:r>
      <w:r w:rsidRPr="00ED4948">
        <w:rPr>
          <w:rFonts w:ascii="Times New Roman" w:hAnsi="Times New Roman"/>
          <w:sz w:val="28"/>
          <w:szCs w:val="28"/>
          <w:lang w:val="ru-RU"/>
        </w:rPr>
        <w:t xml:space="preserve"> 35</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 xml:space="preserve"> на відділених робочих місцях. Така укомплектованість Центру гарантує відвідувачам якісне і оперативне обслуговування незалежно від місця його проживання.</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Найважливішим є те, що у ЦНАП вдалося інтегрувати практично всі групи базових адміністративних послуг: реєстрація місця проживання, бізнесу, нерухомості та земельних ділянок, адміністративних послуг соціального характеру, зокрема призначення житлових субсидій і ряд державних допомог, вклеювання фото у паспорти, надання послуг дозвільного характеру та місцеві послуги.</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З метою, комфортного отримання послуг, пов`язаних з народженням дитини, і за мінімальну кількість часу Центр почав реалізацію комплексної послуги «єМалятко». Дана послуга дає можливість українським родинам отримати 10 державних послуг комплексно. </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Важливим етапом розвитку у роботі ЦНАП є те, що з 01.02.2021 року запрацював Реєстр територіальної громади. В даному реєстрі працюють           38 адміністраторів Центру надання адміністративних послуг, в основному це адміністратори віддалених робочих місць. Цей реєстр дає змогу отримати інформацію, а також надати якісні із мінімальною затратою часу адміністративні </w:t>
      </w:r>
      <w:r w:rsidRPr="00ED4948">
        <w:rPr>
          <w:rFonts w:ascii="Times New Roman" w:hAnsi="Times New Roman"/>
          <w:sz w:val="28"/>
          <w:szCs w:val="28"/>
          <w:lang w:val="ru-RU"/>
        </w:rPr>
        <w:lastRenderedPageBreak/>
        <w:t>послуги з реєстрації та зняття з реєстрації місця проживання, довідки ф.13, ф.16, витягу про зареєстрованих за адресою.</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Для зручності суб`єктів звернень у Центрі встановлений платіжний термінал для приймання платежів за надання 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В приміщенні ЦНАП бажаючі можуть скористатися інформаційними стендами або отримати консультацію безпосередньо від адміністраторів. </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Ряд адміністративних послуг надаються через програмне забезпечення «Універсам послуг», це дуже зручно -  у разі звернення до адміністратора  за результатом надання адміністративної послуги, адміністратор використовуючи клавішу пошуку миттєво бачить всі звернення суб`єкта у ЦНАП і швидко орієнтується, що саме потрібно суб`єкту звернення.</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 Для пришвидшення та зручності отримання адміністративних послуг соціального характеру в ЦНАП та на віддалених робочих місцях запроваджений програмний комплекс «Соціальна громада», яка дає можливість у єдиному інформаційному середовищі зробити прийом документів від населення та передачу їх до безпосереднього надавача соціальної адміністративної послуги, де приймається рішення про надання такої послуги. Через даний програмний комплекс мешканці громади зможуть отримати найпопулярніші послуги серед населення - житлові субсидії, допомоги та виплати тощо.</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Станом на 01.</w:t>
      </w:r>
      <w:r w:rsidR="00ED4948">
        <w:rPr>
          <w:rFonts w:ascii="Times New Roman" w:hAnsi="Times New Roman"/>
          <w:sz w:val="28"/>
          <w:szCs w:val="28"/>
          <w:lang w:val="ru-RU"/>
        </w:rPr>
        <w:t xml:space="preserve">07.2021 року ЦНАП надано 21046 </w:t>
      </w:r>
      <w:r w:rsidRPr="00ED4948">
        <w:rPr>
          <w:rFonts w:ascii="Times New Roman" w:hAnsi="Times New Roman"/>
          <w:sz w:val="28"/>
          <w:szCs w:val="28"/>
          <w:lang w:val="ru-RU"/>
        </w:rPr>
        <w:t>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Центр надання адміністративних послуг Рогатинської міської ради працює над впровадженням нових адміністративних послуг, вдосконаленням своєї роботи відповідно до вимог чинного законодавства, забезпечення комфортного перебування відвідувачів та високою якістю обслуговування.</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Одним із ключових завдань, які стоять перед Це</w:t>
      </w:r>
      <w:r w:rsidR="00ED4948">
        <w:rPr>
          <w:rFonts w:ascii="Times New Roman" w:hAnsi="Times New Roman"/>
          <w:sz w:val="28"/>
          <w:szCs w:val="28"/>
          <w:lang w:val="ru-RU"/>
        </w:rPr>
        <w:t xml:space="preserve">нтром є </w:t>
      </w:r>
      <w:r w:rsidRPr="00ED4948">
        <w:rPr>
          <w:rFonts w:ascii="Times New Roman" w:hAnsi="Times New Roman"/>
          <w:sz w:val="28"/>
          <w:szCs w:val="28"/>
          <w:lang w:val="ru-RU"/>
        </w:rPr>
        <w:t>проведення капітального ремонту старого приміщення ЦНАП, який спланований за системою кабінетних пр</w:t>
      </w:r>
      <w:r w:rsidR="00614426" w:rsidRPr="00ED4948">
        <w:rPr>
          <w:rFonts w:ascii="Times New Roman" w:hAnsi="Times New Roman"/>
          <w:sz w:val="28"/>
          <w:szCs w:val="28"/>
          <w:lang w:val="ru-RU"/>
        </w:rPr>
        <w:t>иміщень. Розроблено робочий проє</w:t>
      </w:r>
      <w:r w:rsidRPr="00ED4948">
        <w:rPr>
          <w:rFonts w:ascii="Times New Roman" w:hAnsi="Times New Roman"/>
          <w:sz w:val="28"/>
          <w:szCs w:val="28"/>
          <w:lang w:val="ru-RU"/>
        </w:rPr>
        <w:t>кт у частині кошторисної документації «Капітальний ремонт приміщення ЦНАП» так, як будівля ЦНАП повинна бути прост</w:t>
      </w:r>
      <w:r w:rsidR="00A56E4F" w:rsidRPr="00ED4948">
        <w:rPr>
          <w:rFonts w:ascii="Times New Roman" w:hAnsi="Times New Roman"/>
          <w:sz w:val="28"/>
          <w:szCs w:val="28"/>
          <w:lang w:val="ru-RU"/>
        </w:rPr>
        <w:t xml:space="preserve">ором, вільним від бар`єрів будь - </w:t>
      </w:r>
      <w:r w:rsidRPr="00ED4948">
        <w:rPr>
          <w:rFonts w:ascii="Times New Roman" w:hAnsi="Times New Roman"/>
          <w:sz w:val="28"/>
          <w:szCs w:val="28"/>
          <w:lang w:val="ru-RU"/>
        </w:rPr>
        <w:t>якого характеру: фізичних та психологічних. Кожен із відвідувачів ЦНАП повинен почувати себе у безпеці.</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Велика увага приділяється підвищенню рівня адміністраторів щодо надання адміністративних послуг. Вся робота в Центрі спрямована на якісне обслуговування населення в найкоротші терміни без порушення законодавства.</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Якість роботи ЦНАП визначає рівень довіри громадян до влади, який безпосередньо залежить від того, як держава виконує свої функції, де надання послуг посідає одну з ключових позицій, бо відвідувачам важливо не просто отримати потрібний документ, але й отримати його вчасно, якісно та за зрозумілою </w:t>
      </w:r>
      <w:r w:rsidRPr="00ED4948">
        <w:rPr>
          <w:rFonts w:ascii="Times New Roman" w:hAnsi="Times New Roman"/>
          <w:sz w:val="28"/>
          <w:szCs w:val="28"/>
          <w:lang w:val="ru-RU"/>
        </w:rPr>
        <w:lastRenderedPageBreak/>
        <w:t>процедурою. Наразі це є одним із ключових завдань реформи у сфері надання 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Незважаючи на позитивну динаміку розвитку у сфері надання адміністративних послуг, залишається певна проблематика, яка потребує додаткових напрацювань та технологічних рішень щодо забезпечення ефективної роботи ЦНАП.</w:t>
      </w:r>
    </w:p>
    <w:p w:rsidR="009C3DE1" w:rsidRPr="00ED4948" w:rsidRDefault="009C3DE1" w:rsidP="00ED4948">
      <w:pPr>
        <w:spacing w:after="0"/>
        <w:ind w:firstLine="567"/>
        <w:jc w:val="both"/>
        <w:rPr>
          <w:rFonts w:ascii="Times New Roman" w:hAnsi="Times New Roman"/>
          <w:sz w:val="28"/>
          <w:szCs w:val="28"/>
          <w:lang w:val="ru-RU"/>
        </w:rPr>
      </w:pPr>
    </w:p>
    <w:p w:rsidR="00D82475" w:rsidRPr="00ED4948" w:rsidRDefault="00D82475" w:rsidP="00ED4948">
      <w:pPr>
        <w:spacing w:after="0"/>
        <w:ind w:firstLine="567"/>
        <w:jc w:val="center"/>
        <w:rPr>
          <w:rFonts w:ascii="Times New Roman" w:hAnsi="Times New Roman"/>
          <w:i/>
          <w:sz w:val="28"/>
          <w:szCs w:val="28"/>
          <w:u w:val="single"/>
          <w:lang w:val="ru-RU"/>
        </w:rPr>
      </w:pPr>
      <w:r w:rsidRPr="00ED4948">
        <w:rPr>
          <w:rFonts w:ascii="Times New Roman" w:hAnsi="Times New Roman"/>
          <w:i/>
          <w:sz w:val="28"/>
          <w:szCs w:val="28"/>
          <w:u w:val="single"/>
          <w:lang w:val="ru-RU"/>
        </w:rPr>
        <w:t>Головними проблемами залишаються:</w:t>
      </w:r>
    </w:p>
    <w:p w:rsidR="00C5070B"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r>
      <w:r w:rsidR="00C5070B" w:rsidRPr="00ED4948">
        <w:rPr>
          <w:rFonts w:ascii="Times New Roman" w:hAnsi="Times New Roman"/>
          <w:sz w:val="28"/>
          <w:szCs w:val="28"/>
          <w:lang w:val="ru-RU"/>
        </w:rPr>
        <w:t>слабка матеріально – технічна база;</w:t>
      </w:r>
    </w:p>
    <w:p w:rsidR="00D82475" w:rsidRPr="00ED4948" w:rsidRDefault="00ED4948" w:rsidP="00ED4948">
      <w:pPr>
        <w:spacing w:after="0"/>
        <w:ind w:firstLine="567"/>
        <w:jc w:val="both"/>
        <w:rPr>
          <w:rFonts w:ascii="Times New Roman" w:hAnsi="Times New Roman"/>
          <w:sz w:val="28"/>
          <w:szCs w:val="28"/>
          <w:lang w:val="ru-RU"/>
        </w:rPr>
      </w:pPr>
      <w:r>
        <w:rPr>
          <w:rFonts w:ascii="Times New Roman" w:hAnsi="Times New Roman"/>
          <w:sz w:val="28"/>
          <w:szCs w:val="28"/>
          <w:lang w:val="ru-RU"/>
        </w:rPr>
        <w:t>-</w:t>
      </w:r>
      <w:r w:rsidR="00C5070B" w:rsidRPr="00ED4948">
        <w:rPr>
          <w:rFonts w:ascii="Times New Roman" w:hAnsi="Times New Roman"/>
          <w:sz w:val="28"/>
          <w:szCs w:val="28"/>
          <w:lang w:val="ru-RU"/>
        </w:rPr>
        <w:t xml:space="preserve"> </w:t>
      </w:r>
      <w:r w:rsidR="00D82475" w:rsidRPr="00ED4948">
        <w:rPr>
          <w:rFonts w:ascii="Times New Roman" w:hAnsi="Times New Roman"/>
          <w:sz w:val="28"/>
          <w:szCs w:val="28"/>
          <w:lang w:val="ru-RU"/>
        </w:rPr>
        <w:t>низька ергономічність в облаштуванні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недостатня поінформованість громадян про переваг</w:t>
      </w:r>
      <w:r w:rsidR="00A56E4F" w:rsidRPr="00ED4948">
        <w:rPr>
          <w:rFonts w:ascii="Times New Roman" w:hAnsi="Times New Roman"/>
          <w:sz w:val="28"/>
          <w:szCs w:val="28"/>
          <w:lang w:val="ru-RU"/>
        </w:rPr>
        <w:t>и</w:t>
      </w:r>
      <w:r w:rsidRPr="00ED4948">
        <w:rPr>
          <w:rFonts w:ascii="Times New Roman" w:hAnsi="Times New Roman"/>
          <w:sz w:val="28"/>
          <w:szCs w:val="28"/>
          <w:lang w:val="ru-RU"/>
        </w:rPr>
        <w:t xml:space="preserve"> та можливості отримання адміністративних послуг через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низька доступність громадян похилого віку та осіб з обмеженими можливостями у пересуванні для отримання 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відсутність забезпечення можливості надання повного спектру адміністративних послуг мешканцям віддалених населених пунктів  громади;</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низький рівень впровадження електронних послуг, що пов’язаний з відсутністю доступу до якісного широкосмугового доступу до Інтернет мешканцям громади;</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не облаштованість території, прилеглої до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потреба в реконструкції будівлі, де розташований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відсутність брендінгу та популяризації ЦНАП.</w:t>
      </w:r>
    </w:p>
    <w:p w:rsidR="00D82475" w:rsidRPr="00ED4948" w:rsidRDefault="00D82475" w:rsidP="00ED4948">
      <w:pPr>
        <w:spacing w:after="0"/>
        <w:ind w:firstLine="567"/>
        <w:jc w:val="both"/>
        <w:rPr>
          <w:rFonts w:ascii="Times New Roman" w:hAnsi="Times New Roman"/>
          <w:i/>
          <w:sz w:val="28"/>
          <w:szCs w:val="28"/>
          <w:lang w:val="ru-RU"/>
        </w:rPr>
      </w:pPr>
    </w:p>
    <w:p w:rsidR="00A13324" w:rsidRPr="00ED4948" w:rsidRDefault="0080176A" w:rsidP="00ED4948">
      <w:pPr>
        <w:spacing w:after="0"/>
        <w:ind w:firstLine="567"/>
        <w:jc w:val="center"/>
        <w:rPr>
          <w:rFonts w:ascii="Times New Roman" w:eastAsia="Calibri" w:hAnsi="Times New Roman"/>
          <w:b/>
          <w:i/>
          <w:sz w:val="28"/>
          <w:szCs w:val="28"/>
          <w:u w:val="single"/>
          <w:lang w:val="ru-RU"/>
        </w:rPr>
      </w:pPr>
      <w:r w:rsidRPr="00ED4948">
        <w:rPr>
          <w:rFonts w:ascii="Times New Roman" w:eastAsia="Calibri" w:hAnsi="Times New Roman"/>
          <w:b/>
          <w:i/>
          <w:sz w:val="28"/>
          <w:szCs w:val="28"/>
          <w:u w:val="single"/>
          <w:lang w:val="ru-RU"/>
        </w:rPr>
        <w:t>1.</w:t>
      </w:r>
      <w:r w:rsidR="00D82475" w:rsidRPr="00ED4948">
        <w:rPr>
          <w:rFonts w:ascii="Times New Roman" w:eastAsia="Calibri" w:hAnsi="Times New Roman"/>
          <w:b/>
          <w:i/>
          <w:sz w:val="28"/>
          <w:szCs w:val="28"/>
          <w:u w:val="single"/>
          <w:lang w:val="ru-RU"/>
        </w:rPr>
        <w:t>6</w:t>
      </w:r>
      <w:r w:rsidR="00A13324" w:rsidRPr="00ED4948">
        <w:rPr>
          <w:rFonts w:ascii="Times New Roman" w:eastAsia="Calibri" w:hAnsi="Times New Roman"/>
          <w:b/>
          <w:i/>
          <w:sz w:val="28"/>
          <w:szCs w:val="28"/>
          <w:u w:val="single"/>
          <w:lang w:val="ru-RU"/>
        </w:rPr>
        <w:t xml:space="preserve">. </w:t>
      </w:r>
      <w:r w:rsidR="00DB253F" w:rsidRPr="00ED4948">
        <w:rPr>
          <w:rFonts w:ascii="Times New Roman" w:eastAsia="Calibri" w:hAnsi="Times New Roman"/>
          <w:b/>
          <w:i/>
          <w:sz w:val="28"/>
          <w:szCs w:val="28"/>
          <w:u w:val="single"/>
          <w:lang w:val="ru-RU"/>
        </w:rPr>
        <w:t xml:space="preserve"> </w:t>
      </w:r>
      <w:r w:rsidR="00A13324" w:rsidRPr="00ED4948">
        <w:rPr>
          <w:rFonts w:ascii="Times New Roman" w:eastAsia="Calibri" w:hAnsi="Times New Roman"/>
          <w:b/>
          <w:i/>
          <w:sz w:val="28"/>
          <w:szCs w:val="28"/>
          <w:u w:val="single"/>
          <w:lang w:val="ru-RU"/>
        </w:rPr>
        <w:t>Фінансовий стан та бюджет громади</w:t>
      </w:r>
    </w:p>
    <w:p w:rsidR="00D01FD1" w:rsidRPr="00ED4948" w:rsidRDefault="00A13324" w:rsidP="00ED4948">
      <w:pPr>
        <w:spacing w:after="0" w:line="240" w:lineRule="auto"/>
        <w:ind w:firstLine="567"/>
        <w:jc w:val="both"/>
        <w:rPr>
          <w:rFonts w:ascii="Times New Roman" w:eastAsia="Times New Roman" w:hAnsi="Times New Roman"/>
          <w:sz w:val="28"/>
          <w:szCs w:val="28"/>
          <w:lang w:val="uk-UA" w:eastAsia="ru-RU"/>
        </w:rPr>
      </w:pPr>
      <w:r w:rsidRPr="00ED4948">
        <w:rPr>
          <w:rFonts w:ascii="Times New Roman" w:eastAsia="Times New Roman" w:hAnsi="Times New Roman"/>
          <w:sz w:val="28"/>
          <w:szCs w:val="28"/>
          <w:lang w:val="uk-UA" w:eastAsia="ru-RU"/>
        </w:rPr>
        <w:t>Д</w:t>
      </w:r>
      <w:r w:rsidRPr="00ED4948">
        <w:rPr>
          <w:rFonts w:ascii="Times New Roman" w:eastAsia="Times New Roman" w:hAnsi="Times New Roman"/>
          <w:sz w:val="28"/>
          <w:szCs w:val="28"/>
          <w:lang w:val="ru-RU" w:eastAsia="ru-RU"/>
        </w:rPr>
        <w:t xml:space="preserve">оходи бюджету Рогатинської </w:t>
      </w:r>
      <w:r w:rsidR="00822698" w:rsidRPr="00ED4948">
        <w:rPr>
          <w:rFonts w:ascii="Times New Roman" w:eastAsia="Times New Roman" w:hAnsi="Times New Roman"/>
          <w:sz w:val="28"/>
          <w:szCs w:val="28"/>
          <w:lang w:val="ru-RU" w:eastAsia="ru-RU"/>
        </w:rPr>
        <w:t>МТГ</w:t>
      </w:r>
      <w:r w:rsidRPr="00ED4948">
        <w:rPr>
          <w:rFonts w:ascii="Times New Roman" w:eastAsia="Times New Roman" w:hAnsi="Times New Roman"/>
          <w:sz w:val="28"/>
          <w:szCs w:val="28"/>
          <w:lang w:val="ru-RU" w:eastAsia="ru-RU"/>
        </w:rPr>
        <w:t xml:space="preserve"> на 2021 рік  розраховано у сумі 253032,6 тис.</w:t>
      </w:r>
      <w:r w:rsidRPr="00ED4948">
        <w:rPr>
          <w:rFonts w:ascii="Times New Roman" w:eastAsia="Times New Roman" w:hAnsi="Times New Roman"/>
          <w:sz w:val="28"/>
          <w:szCs w:val="28"/>
          <w:lang w:eastAsia="ru-RU"/>
        </w:rPr>
        <w:t> </w:t>
      </w:r>
      <w:r w:rsidR="000B5CC9" w:rsidRPr="00ED4948">
        <w:rPr>
          <w:rFonts w:ascii="Times New Roman" w:eastAsia="Times New Roman" w:hAnsi="Times New Roman"/>
          <w:sz w:val="28"/>
          <w:szCs w:val="28"/>
          <w:lang w:val="ru-RU" w:eastAsia="ru-RU"/>
        </w:rPr>
        <w:t>г</w:t>
      </w:r>
      <w:r w:rsidR="00061ED1" w:rsidRPr="00ED4948">
        <w:rPr>
          <w:rFonts w:ascii="Times New Roman" w:eastAsia="Times New Roman" w:hAnsi="Times New Roman"/>
          <w:sz w:val="28"/>
          <w:szCs w:val="28"/>
          <w:lang w:val="ru-RU" w:eastAsia="ru-RU"/>
        </w:rPr>
        <w:t>рн</w:t>
      </w:r>
      <w:r w:rsidR="004C4E31" w:rsidRPr="00ED4948">
        <w:rPr>
          <w:rFonts w:ascii="Times New Roman" w:eastAsia="Times New Roman" w:hAnsi="Times New Roman"/>
          <w:sz w:val="28"/>
          <w:szCs w:val="28"/>
          <w:lang w:val="ru-RU" w:eastAsia="ru-RU"/>
        </w:rPr>
        <w:t>.</w:t>
      </w:r>
      <w:r w:rsidRPr="00ED4948">
        <w:rPr>
          <w:rFonts w:ascii="Times New Roman" w:eastAsia="Times New Roman" w:hAnsi="Times New Roman"/>
          <w:sz w:val="28"/>
          <w:szCs w:val="28"/>
          <w:lang w:val="ru-RU" w:eastAsia="ru-RU"/>
        </w:rPr>
        <w:t>, в тому числі доходи загального фонду 25</w:t>
      </w:r>
      <w:r w:rsidRPr="00ED4948">
        <w:rPr>
          <w:rFonts w:ascii="Times New Roman" w:eastAsia="Times New Roman" w:hAnsi="Times New Roman"/>
          <w:sz w:val="28"/>
          <w:szCs w:val="28"/>
          <w:lang w:val="uk-UA" w:eastAsia="ru-RU"/>
        </w:rPr>
        <w:t>1081,6</w:t>
      </w:r>
      <w:r w:rsidRPr="00ED4948">
        <w:rPr>
          <w:rFonts w:ascii="Times New Roman" w:eastAsia="Times New Roman" w:hAnsi="Times New Roman"/>
          <w:sz w:val="28"/>
          <w:szCs w:val="28"/>
          <w:lang w:eastAsia="ru-RU"/>
        </w:rPr>
        <w:t> </w:t>
      </w:r>
      <w:r w:rsidRPr="00ED4948">
        <w:rPr>
          <w:rFonts w:ascii="Times New Roman" w:eastAsia="Times New Roman" w:hAnsi="Times New Roman"/>
          <w:sz w:val="28"/>
          <w:szCs w:val="28"/>
          <w:lang w:val="ru-RU" w:eastAsia="ru-RU"/>
        </w:rPr>
        <w:t xml:space="preserve">тис. грн., доходи спеціального фонду </w:t>
      </w:r>
      <w:r w:rsidRPr="00ED4948">
        <w:rPr>
          <w:rFonts w:ascii="Times New Roman" w:eastAsia="Times New Roman" w:hAnsi="Times New Roman"/>
          <w:sz w:val="28"/>
          <w:szCs w:val="28"/>
          <w:lang w:val="uk-UA" w:eastAsia="ru-RU"/>
        </w:rPr>
        <w:t>1951,0</w:t>
      </w:r>
      <w:r w:rsidRPr="00ED4948">
        <w:rPr>
          <w:rFonts w:ascii="Times New Roman" w:eastAsia="Times New Roman" w:hAnsi="Times New Roman"/>
          <w:sz w:val="28"/>
          <w:szCs w:val="28"/>
          <w:lang w:val="ru-RU" w:eastAsia="ru-RU"/>
        </w:rPr>
        <w:t xml:space="preserve"> тис.</w:t>
      </w:r>
      <w:r w:rsidRPr="00ED4948">
        <w:rPr>
          <w:rFonts w:ascii="Times New Roman" w:eastAsia="Times New Roman" w:hAnsi="Times New Roman"/>
          <w:sz w:val="28"/>
          <w:szCs w:val="28"/>
          <w:lang w:eastAsia="ru-RU"/>
        </w:rPr>
        <w:t> </w:t>
      </w:r>
      <w:r w:rsidRPr="00ED4948">
        <w:rPr>
          <w:rFonts w:ascii="Times New Roman" w:eastAsia="Times New Roman" w:hAnsi="Times New Roman"/>
          <w:sz w:val="28"/>
          <w:szCs w:val="28"/>
          <w:lang w:val="ru-RU" w:eastAsia="ru-RU"/>
        </w:rPr>
        <w:t xml:space="preserve">грн., з них бюджет розвитку 194,0 тис. </w:t>
      </w:r>
      <w:r w:rsidR="00330CAF" w:rsidRPr="00ED4948">
        <w:rPr>
          <w:rFonts w:ascii="Times New Roman" w:eastAsia="Times New Roman" w:hAnsi="Times New Roman"/>
          <w:sz w:val="28"/>
          <w:szCs w:val="28"/>
          <w:lang w:val="ru-RU" w:eastAsia="ru-RU"/>
        </w:rPr>
        <w:t>г</w:t>
      </w:r>
      <w:r w:rsidRPr="00ED4948">
        <w:rPr>
          <w:rFonts w:ascii="Times New Roman" w:eastAsia="Times New Roman" w:hAnsi="Times New Roman"/>
          <w:sz w:val="28"/>
          <w:szCs w:val="28"/>
          <w:lang w:val="ru-RU" w:eastAsia="ru-RU"/>
        </w:rPr>
        <w:t>рн</w:t>
      </w:r>
      <w:r w:rsidRPr="00ED4948">
        <w:rPr>
          <w:rFonts w:ascii="Times New Roman" w:eastAsia="Times New Roman" w:hAnsi="Times New Roman"/>
          <w:sz w:val="28"/>
          <w:szCs w:val="28"/>
          <w:lang w:val="uk-UA" w:eastAsia="ru-RU"/>
        </w:rPr>
        <w:t xml:space="preserve"> (табл.</w:t>
      </w:r>
      <w:r w:rsidR="004668A3" w:rsidRPr="00ED4948">
        <w:rPr>
          <w:rFonts w:ascii="Times New Roman" w:eastAsia="Times New Roman" w:hAnsi="Times New Roman"/>
          <w:sz w:val="28"/>
          <w:szCs w:val="28"/>
          <w:lang w:val="uk-UA" w:eastAsia="ru-RU"/>
        </w:rPr>
        <w:t>4</w:t>
      </w:r>
      <w:r w:rsidRPr="00ED4948">
        <w:rPr>
          <w:rFonts w:ascii="Times New Roman" w:eastAsia="Times New Roman" w:hAnsi="Times New Roman"/>
          <w:sz w:val="28"/>
          <w:szCs w:val="28"/>
          <w:lang w:val="uk-UA" w:eastAsia="ru-RU"/>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417"/>
        <w:gridCol w:w="1134"/>
        <w:gridCol w:w="1268"/>
      </w:tblGrid>
      <w:tr w:rsidR="00A13324" w:rsidRPr="00AA4564" w:rsidTr="004C4E31">
        <w:trPr>
          <w:trHeight w:val="219"/>
          <w:jc w:val="center"/>
        </w:trPr>
        <w:tc>
          <w:tcPr>
            <w:tcW w:w="4219" w:type="dxa"/>
            <w:vMerge w:val="restart"/>
            <w:shd w:val="clear" w:color="auto" w:fill="auto"/>
          </w:tcPr>
          <w:p w:rsidR="004C4E31" w:rsidRDefault="004C4E31" w:rsidP="00AA4564">
            <w:pPr>
              <w:widowControl w:val="0"/>
              <w:spacing w:after="0" w:line="240" w:lineRule="auto"/>
              <w:jc w:val="center"/>
              <w:rPr>
                <w:rFonts w:ascii="Times New Roman" w:eastAsia="Times New Roman" w:hAnsi="Times New Roman"/>
                <w:lang w:val="uk-UA" w:eastAsia="ru-RU" w:bidi="uk-UA"/>
              </w:rPr>
            </w:pPr>
            <w:r>
              <w:rPr>
                <w:rFonts w:ascii="Times New Roman" w:eastAsia="Times New Roman" w:hAnsi="Times New Roman"/>
                <w:lang w:val="uk-UA" w:eastAsia="ru-RU" w:bidi="uk-UA"/>
              </w:rPr>
              <w:t>Найменування</w:t>
            </w:r>
          </w:p>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згідно з Класифікацією доходів бюджету</w:t>
            </w:r>
          </w:p>
        </w:tc>
        <w:tc>
          <w:tcPr>
            <w:tcW w:w="1418"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Усього</w:t>
            </w:r>
          </w:p>
        </w:tc>
        <w:tc>
          <w:tcPr>
            <w:tcW w:w="1417"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Загальний фонд</w:t>
            </w:r>
          </w:p>
        </w:tc>
        <w:tc>
          <w:tcPr>
            <w:tcW w:w="2402" w:type="dxa"/>
            <w:gridSpan w:val="2"/>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Спеціальний фонд</w:t>
            </w:r>
          </w:p>
        </w:tc>
      </w:tr>
      <w:tr w:rsidR="00A13324" w:rsidRPr="00435304" w:rsidTr="004C4E31">
        <w:trPr>
          <w:trHeight w:val="531"/>
          <w:jc w:val="center"/>
        </w:trPr>
        <w:tc>
          <w:tcPr>
            <w:tcW w:w="4219"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8"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7"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134"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усього</w:t>
            </w:r>
          </w:p>
        </w:tc>
        <w:tc>
          <w:tcPr>
            <w:tcW w:w="1268"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у тому числі бюджет розвитку</w:t>
            </w:r>
          </w:p>
        </w:tc>
      </w:tr>
      <w:tr w:rsidR="00A13324" w:rsidRPr="00435304" w:rsidTr="004C4E31">
        <w:trPr>
          <w:trHeight w:val="253"/>
          <w:jc w:val="center"/>
        </w:trPr>
        <w:tc>
          <w:tcPr>
            <w:tcW w:w="4219"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8"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7"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134"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268"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r>
      <w:tr w:rsidR="00A13324" w:rsidRPr="00AA4564" w:rsidTr="004C4E31">
        <w:trPr>
          <w:trHeight w:val="282"/>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ПОДАТКОВІ НАДХОДЖЕННЯ:  </w:t>
            </w:r>
          </w:p>
        </w:tc>
        <w:tc>
          <w:tcPr>
            <w:tcW w:w="1418" w:type="dxa"/>
            <w:shd w:val="clear" w:color="auto" w:fill="auto"/>
            <w:noWrap/>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131 003 500</w:t>
            </w:r>
          </w:p>
        </w:tc>
        <w:tc>
          <w:tcPr>
            <w:tcW w:w="1417" w:type="dxa"/>
            <w:shd w:val="clear" w:color="auto" w:fill="auto"/>
            <w:noWrap/>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130 798 500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838"/>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Податки на доходи, податки на прибуток, податки на збільшення ринкової вартості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7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Податок та збір на доходи фізичних осіб</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436"/>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Рентна плата та плата за використання інших природних ресурсів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228 000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228 000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68"/>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Рентна плата за спеціальне використання лісових ресурсів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175 000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175 000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178"/>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lastRenderedPageBreak/>
              <w:t>Рентна плата за користування надрами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53 000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53 000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31"/>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Внутрішні податки на товари та послуги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10 350 000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10 350 000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3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Акцизний податок з вироблених в Україні підакцизних товарів (продукції)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1 450 000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1 450 000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2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Акцизний податок з ввезених на митну територію України підакцизних товарів (продукції)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5 000 000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5 000 000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70"/>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Місцеві податки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42 362 000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42 362 000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6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Податок на майно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23 988 000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23 988 000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82"/>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Туристичний збір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24 000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24 000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57"/>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Єдиний податок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18 350 000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18 350 000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90"/>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Інші податки та збори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79"/>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Екологічний податок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56"/>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Неподаткові надходження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2 922 000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1 670 000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1 252 000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5D613B">
        <w:trPr>
          <w:trHeight w:val="346"/>
          <w:jc w:val="center"/>
        </w:trPr>
        <w:tc>
          <w:tcPr>
            <w:tcW w:w="4219" w:type="dxa"/>
            <w:shd w:val="clear" w:color="auto" w:fill="auto"/>
            <w:noWrap/>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Разом доходів</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253 032 600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251 081 600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1 951 000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494 000</w:t>
            </w:r>
          </w:p>
        </w:tc>
      </w:tr>
    </w:tbl>
    <w:p w:rsidR="00A13324" w:rsidRDefault="00A13324" w:rsidP="00A13324">
      <w:pPr>
        <w:spacing w:after="0"/>
        <w:jc w:val="both"/>
        <w:rPr>
          <w:rFonts w:ascii="Times New Roman" w:eastAsia="Times New Roman" w:hAnsi="Times New Roman"/>
          <w:color w:val="000000"/>
          <w:sz w:val="28"/>
          <w:szCs w:val="28"/>
          <w:lang w:eastAsia="ru-RU"/>
        </w:rPr>
      </w:pPr>
    </w:p>
    <w:p w:rsidR="00BE7E57" w:rsidRPr="00BE7E57" w:rsidRDefault="002F097F" w:rsidP="00BE7E57">
      <w:pPr>
        <w:spacing w:after="0"/>
        <w:ind w:firstLine="709"/>
        <w:jc w:val="both"/>
        <w:rPr>
          <w:rFonts w:ascii="Times New Roman" w:eastAsia="Times New Roman" w:hAnsi="Times New Roman"/>
          <w:bCs/>
          <w:color w:val="000000"/>
          <w:sz w:val="28"/>
          <w:szCs w:val="28"/>
          <w:shd w:val="clear" w:color="auto" w:fill="FFFFFF"/>
          <w:lang w:val="uk-UA" w:eastAsia="uk-UA"/>
        </w:rPr>
      </w:pPr>
      <w:r>
        <w:rPr>
          <w:rFonts w:ascii="Times New Roman" w:eastAsia="Times New Roman" w:hAnsi="Times New Roman"/>
          <w:bCs/>
          <w:color w:val="000000"/>
          <w:sz w:val="28"/>
          <w:szCs w:val="28"/>
          <w:shd w:val="clear" w:color="auto" w:fill="FFFFFF"/>
          <w:lang w:val="uk-UA" w:eastAsia="uk-UA"/>
        </w:rPr>
        <w:t xml:space="preserve">Перелік найбільших платників податків у Рогатинській МТГ показано у таблиці </w:t>
      </w:r>
      <w:r w:rsidR="004668A3">
        <w:rPr>
          <w:rFonts w:ascii="Times New Roman" w:eastAsia="Times New Roman" w:hAnsi="Times New Roman"/>
          <w:bCs/>
          <w:color w:val="000000"/>
          <w:sz w:val="28"/>
          <w:szCs w:val="28"/>
          <w:shd w:val="clear" w:color="auto" w:fill="FFFFFF"/>
          <w:lang w:val="uk-UA" w:eastAsia="uk-UA"/>
        </w:rPr>
        <w:t>5.</w:t>
      </w:r>
      <w:r w:rsidR="00A13324" w:rsidRPr="00A13324">
        <w:rPr>
          <w:rFonts w:ascii="Times New Roman" w:eastAsia="Times New Roman" w:hAnsi="Times New Roman"/>
          <w:color w:val="000000"/>
          <w:sz w:val="28"/>
          <w:szCs w:val="28"/>
          <w:lang w:val="ru-RU" w:eastAsia="ru-RU"/>
        </w:rPr>
        <w:t xml:space="preserve"> </w:t>
      </w:r>
    </w:p>
    <w:tbl>
      <w:tblPr>
        <w:tblW w:w="9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06"/>
        <w:gridCol w:w="1276"/>
        <w:gridCol w:w="1271"/>
        <w:gridCol w:w="1206"/>
        <w:gridCol w:w="1206"/>
        <w:gridCol w:w="1206"/>
      </w:tblGrid>
      <w:tr w:rsidR="00BE7E57" w:rsidRPr="00BE7E57" w:rsidTr="00DE69CC">
        <w:trPr>
          <w:trHeight w:val="336"/>
        </w:trPr>
        <w:tc>
          <w:tcPr>
            <w:tcW w:w="2126" w:type="dxa"/>
            <w:vMerge w:val="restart"/>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Назва платника</w:t>
            </w:r>
          </w:p>
        </w:tc>
        <w:tc>
          <w:tcPr>
            <w:tcW w:w="2332" w:type="dxa"/>
            <w:gridSpan w:val="2"/>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МБ</w:t>
            </w:r>
          </w:p>
        </w:tc>
        <w:tc>
          <w:tcPr>
            <w:tcW w:w="2477" w:type="dxa"/>
            <w:gridSpan w:val="2"/>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ПДФО</w:t>
            </w:r>
          </w:p>
        </w:tc>
        <w:tc>
          <w:tcPr>
            <w:tcW w:w="2412" w:type="dxa"/>
            <w:gridSpan w:val="2"/>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Майнові</w:t>
            </w:r>
          </w:p>
        </w:tc>
      </w:tr>
      <w:tr w:rsidR="00BE7E57" w:rsidRPr="00BE7E57" w:rsidTr="00DE69CC">
        <w:trPr>
          <w:trHeight w:val="336"/>
        </w:trPr>
        <w:tc>
          <w:tcPr>
            <w:tcW w:w="2126" w:type="dxa"/>
            <w:vMerge/>
            <w:shd w:val="clear" w:color="auto" w:fill="auto"/>
          </w:tcPr>
          <w:p w:rsidR="00BE7E57" w:rsidRPr="00BE7E57" w:rsidRDefault="00BE7E57" w:rsidP="00901BED">
            <w:pPr>
              <w:spacing w:after="0" w:line="240" w:lineRule="auto"/>
              <w:rPr>
                <w:rFonts w:ascii="Times New Roman" w:eastAsia="Calibri" w:hAnsi="Times New Roman"/>
                <w:b/>
                <w:bCs/>
                <w:color w:val="000000"/>
              </w:rPr>
            </w:pP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01.07.2020</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01.07.2021</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01.07.2021</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b/>
                <w:bCs/>
                <w:color w:val="000000"/>
              </w:rPr>
            </w:pPr>
            <w:r w:rsidRPr="00BE7E57">
              <w:rPr>
                <w:rFonts w:ascii="Times New Roman" w:eastAsia="Calibri" w:hAnsi="Times New Roman"/>
                <w:b/>
                <w:bCs/>
                <w:color w:val="000000"/>
              </w:rPr>
              <w:t>Всього</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60 545</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65 970</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5 425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5 425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38 975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44 258</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color w:val="000000"/>
              </w:rPr>
            </w:pPr>
            <w:r w:rsidRPr="00BE7E57">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9 138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10 591</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1 971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2 157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888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929</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color w:val="000000"/>
              </w:rPr>
            </w:pPr>
            <w:r w:rsidRPr="00BE7E57">
              <w:rPr>
                <w:rFonts w:ascii="Times New Roman" w:eastAsia="Calibri" w:hAnsi="Times New Roman"/>
                <w:color w:val="000000"/>
              </w:rPr>
              <w:t>Відділ освіти</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8 779</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8 778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ТОВ “Захід - агро МХП”</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6 475</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5 557</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3 657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3 707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1 910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1 341</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КНМП “</w:t>
            </w:r>
            <w:r>
              <w:rPr>
                <w:rFonts w:ascii="Times New Roman" w:eastAsia="Calibri" w:hAnsi="Times New Roman"/>
                <w:color w:val="000000"/>
                <w:lang w:val="uk-UA"/>
              </w:rPr>
              <w:t>Рогатинська ЦРЛ</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1 638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2 996</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1 638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2 996</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lang w:val="uk-UA"/>
              </w:rPr>
              <w:t>АТ</w:t>
            </w:r>
            <w:r>
              <w:rPr>
                <w:rFonts w:ascii="Times New Roman" w:eastAsia="Calibri" w:hAnsi="Times New Roman"/>
                <w:color w:val="000000"/>
              </w:rPr>
              <w:t xml:space="preserve"> “</w:t>
            </w:r>
            <w:r>
              <w:rPr>
                <w:rFonts w:ascii="Times New Roman" w:eastAsia="Calibri" w:hAnsi="Times New Roman"/>
                <w:color w:val="000000"/>
                <w:lang w:val="uk-UA"/>
              </w:rPr>
              <w:t>Українська залізниця</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1 720</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2 063</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1 720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2 062</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color w:val="000000"/>
              </w:rPr>
            </w:pPr>
            <w:r w:rsidRPr="00BE7E57">
              <w:rPr>
                <w:rFonts w:ascii="Times New Roman" w:eastAsia="Calibri" w:hAnsi="Times New Roman"/>
                <w:color w:val="000000"/>
              </w:rPr>
              <w:t>РАФК</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1 207</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1 551</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1 551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ТОВ “Росан агро”</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819</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1 379</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556</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1 071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215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263</w:t>
            </w:r>
          </w:p>
        </w:tc>
      </w:tr>
      <w:tr w:rsidR="00BE7E57" w:rsidRPr="00BE7E57" w:rsidTr="00DE69CC">
        <w:trPr>
          <w:trHeight w:val="320"/>
        </w:trPr>
        <w:tc>
          <w:tcPr>
            <w:tcW w:w="2126" w:type="dxa"/>
            <w:shd w:val="clear" w:color="auto" w:fill="auto"/>
            <w:noWrap/>
          </w:tcPr>
          <w:p w:rsidR="00BE7E57" w:rsidRPr="00DE69CC" w:rsidRDefault="00DE69CC" w:rsidP="00901BED">
            <w:pPr>
              <w:spacing w:after="0" w:line="240" w:lineRule="auto"/>
              <w:rPr>
                <w:rFonts w:ascii="Times New Roman" w:eastAsia="Calibri" w:hAnsi="Times New Roman"/>
                <w:color w:val="000000"/>
                <w:lang w:val="uk-UA"/>
              </w:rPr>
            </w:pPr>
            <w:r>
              <w:rPr>
                <w:rFonts w:ascii="Times New Roman" w:eastAsia="Calibri" w:hAnsi="Times New Roman"/>
                <w:color w:val="000000"/>
                <w:lang w:val="uk-UA"/>
              </w:rPr>
              <w:t>Рогатинська міська рада</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338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338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901BED">
            <w:pPr>
              <w:spacing w:after="0" w:line="240" w:lineRule="auto"/>
              <w:rPr>
                <w:rFonts w:ascii="Times New Roman" w:eastAsia="Calibri" w:hAnsi="Times New Roman"/>
                <w:color w:val="000000"/>
              </w:rPr>
            </w:pPr>
            <w:r>
              <w:rPr>
                <w:rFonts w:ascii="Times New Roman" w:eastAsia="Calibri" w:hAnsi="Times New Roman"/>
                <w:color w:val="000000"/>
              </w:rPr>
              <w:t>КНП “ФСЗ НПДІФОР”</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957</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957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ДП “</w:t>
            </w:r>
            <w:r>
              <w:rPr>
                <w:rFonts w:ascii="Times New Roman" w:eastAsia="Calibri" w:hAnsi="Times New Roman"/>
                <w:color w:val="000000"/>
                <w:lang w:val="uk-UA"/>
              </w:rPr>
              <w:t>Рогатинський лісгосп</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204</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1 088</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436</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181</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АТ “</w:t>
            </w:r>
            <w:r>
              <w:rPr>
                <w:rFonts w:ascii="Times New Roman" w:eastAsia="Calibri" w:hAnsi="Times New Roman"/>
                <w:color w:val="000000"/>
                <w:lang w:val="uk-UA"/>
              </w:rPr>
              <w:t>Івано – Франківськ газ</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678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1 086</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648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1 052</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34</w:t>
            </w:r>
          </w:p>
        </w:tc>
      </w:tr>
      <w:tr w:rsidR="00BE7E57" w:rsidRPr="00BE7E57" w:rsidTr="00DE69CC">
        <w:trPr>
          <w:trHeight w:val="336"/>
        </w:trPr>
        <w:tc>
          <w:tcPr>
            <w:tcW w:w="2126" w:type="dxa"/>
            <w:shd w:val="clear" w:color="auto" w:fill="auto"/>
            <w:noWrap/>
          </w:tcPr>
          <w:p w:rsidR="00BE7E57" w:rsidRPr="00DE69CC" w:rsidRDefault="00DE69CC" w:rsidP="000B5CC9">
            <w:pPr>
              <w:spacing w:after="0" w:line="240" w:lineRule="auto"/>
              <w:rPr>
                <w:rFonts w:ascii="Times New Roman" w:eastAsia="Calibri" w:hAnsi="Times New Roman"/>
                <w:color w:val="000000"/>
                <w:lang w:val="uk-UA"/>
              </w:rPr>
            </w:pPr>
            <w:r>
              <w:rPr>
                <w:rFonts w:ascii="Times New Roman" w:eastAsia="Calibri" w:hAnsi="Times New Roman"/>
                <w:color w:val="000000"/>
              </w:rPr>
              <w:t xml:space="preserve">ТОВ </w:t>
            </w:r>
            <w:r w:rsidR="000B5CC9">
              <w:rPr>
                <w:rFonts w:ascii="Times New Roman" w:eastAsia="Calibri" w:hAnsi="Times New Roman"/>
                <w:color w:val="000000"/>
                <w:lang w:val="uk-UA"/>
              </w:rPr>
              <w:t>«Е</w:t>
            </w:r>
            <w:r>
              <w:rPr>
                <w:rFonts w:ascii="Times New Roman" w:eastAsia="Calibri" w:hAnsi="Times New Roman"/>
                <w:color w:val="000000"/>
              </w:rPr>
              <w:t>ксселліо трейд”</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1 446</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1 085</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1 154</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897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bl>
    <w:p w:rsidR="00BE7E57" w:rsidRPr="00FE6477" w:rsidRDefault="00BE7E57" w:rsidP="00BE7E57">
      <w:pPr>
        <w:spacing w:after="0"/>
        <w:jc w:val="both"/>
        <w:rPr>
          <w:rFonts w:ascii="Times New Roman" w:eastAsia="Times New Roman" w:hAnsi="Times New Roman"/>
          <w:color w:val="000000"/>
          <w:sz w:val="16"/>
          <w:szCs w:val="16"/>
          <w:lang w:val="ru-RU" w:eastAsia="ru-RU"/>
        </w:rPr>
      </w:pPr>
    </w:p>
    <w:p w:rsidR="00BE7E57" w:rsidRDefault="00A13324" w:rsidP="00ED4948">
      <w:pPr>
        <w:spacing w:after="0"/>
        <w:ind w:firstLine="567"/>
        <w:jc w:val="both"/>
        <w:rPr>
          <w:rFonts w:ascii="Times New Roman" w:eastAsia="Times New Roman" w:hAnsi="Times New Roman"/>
          <w:color w:val="000000"/>
          <w:sz w:val="28"/>
          <w:szCs w:val="28"/>
          <w:lang w:val="ru-RU" w:eastAsia="ru-RU"/>
        </w:rPr>
      </w:pPr>
      <w:r w:rsidRPr="00A13324">
        <w:rPr>
          <w:rFonts w:ascii="Times New Roman" w:eastAsia="Times New Roman" w:hAnsi="Times New Roman"/>
          <w:color w:val="000000"/>
          <w:sz w:val="28"/>
          <w:szCs w:val="28"/>
          <w:lang w:val="ru-RU" w:eastAsia="ru-RU"/>
        </w:rPr>
        <w:t xml:space="preserve">Видаткова частина бюджету територіальної громади на 2021 рік сформована в межах прогнозованого фінансового ресурсу та визначена в обсязі </w:t>
      </w:r>
      <w:r w:rsidR="00573FBD" w:rsidRPr="00573FBD">
        <w:rPr>
          <w:rFonts w:ascii="Times New Roman" w:eastAsia="Times New Roman" w:hAnsi="Times New Roman"/>
          <w:color w:val="000000"/>
          <w:sz w:val="28"/>
          <w:szCs w:val="28"/>
          <w:lang w:val="ru-RU" w:eastAsia="ru-RU"/>
        </w:rPr>
        <w:t>253032600</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грн., у тому числі в</w:t>
      </w:r>
      <w:r w:rsidR="00573FBD">
        <w:rPr>
          <w:rFonts w:ascii="Times New Roman" w:eastAsia="Times New Roman" w:hAnsi="Times New Roman"/>
          <w:color w:val="000000"/>
          <w:sz w:val="28"/>
          <w:szCs w:val="28"/>
          <w:lang w:val="ru-RU" w:eastAsia="ru-RU"/>
        </w:rPr>
        <w:t xml:space="preserve">идатки загального фонду </w:t>
      </w:r>
      <w:r w:rsidRPr="00A13324">
        <w:rPr>
          <w:rFonts w:ascii="Times New Roman" w:eastAsia="Times New Roman" w:hAnsi="Times New Roman"/>
          <w:color w:val="000000"/>
          <w:sz w:val="28"/>
          <w:szCs w:val="28"/>
          <w:lang w:val="ru-RU" w:eastAsia="ru-RU"/>
        </w:rPr>
        <w:t>бюджету</w:t>
      </w:r>
      <w:r w:rsidR="00573FBD">
        <w:rPr>
          <w:rFonts w:ascii="Times New Roman" w:eastAsia="Times New Roman" w:hAnsi="Times New Roman"/>
          <w:color w:val="000000"/>
          <w:sz w:val="28"/>
          <w:szCs w:val="28"/>
          <w:lang w:val="ru-RU" w:eastAsia="ru-RU"/>
        </w:rPr>
        <w:t xml:space="preserve"> громади</w:t>
      </w:r>
      <w:r w:rsidRPr="00A13324">
        <w:rPr>
          <w:rFonts w:ascii="Times New Roman" w:eastAsia="Times New Roman" w:hAnsi="Times New Roman"/>
          <w:color w:val="000000"/>
          <w:sz w:val="28"/>
          <w:szCs w:val="28"/>
          <w:lang w:val="ru-RU" w:eastAsia="ru-RU"/>
        </w:rPr>
        <w:t xml:space="preserve"> – </w:t>
      </w:r>
      <w:r w:rsidR="00573FBD" w:rsidRPr="00573FBD">
        <w:rPr>
          <w:rFonts w:ascii="Times New Roman" w:eastAsia="Times New Roman" w:hAnsi="Times New Roman"/>
          <w:color w:val="000000"/>
          <w:sz w:val="28"/>
          <w:szCs w:val="28"/>
          <w:lang w:val="ru-RU" w:eastAsia="ru-RU"/>
        </w:rPr>
        <w:t>245192939</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 xml:space="preserve">грн., </w:t>
      </w:r>
      <w:r w:rsidRPr="00A13324">
        <w:rPr>
          <w:rFonts w:ascii="Times New Roman" w:eastAsia="Times New Roman" w:hAnsi="Times New Roman"/>
          <w:color w:val="000000"/>
          <w:sz w:val="28"/>
          <w:szCs w:val="28"/>
          <w:lang w:val="ru-RU" w:eastAsia="ru-RU"/>
        </w:rPr>
        <w:lastRenderedPageBreak/>
        <w:t xml:space="preserve">видатки спеціального фонду бюджету – </w:t>
      </w:r>
      <w:r w:rsidR="00573FBD" w:rsidRPr="00573FBD">
        <w:rPr>
          <w:rFonts w:ascii="Times New Roman" w:eastAsia="Times New Roman" w:hAnsi="Times New Roman"/>
          <w:color w:val="000000"/>
          <w:sz w:val="28"/>
          <w:szCs w:val="28"/>
          <w:lang w:val="ru-RU" w:eastAsia="ru-RU"/>
        </w:rPr>
        <w:t>7839661</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 xml:space="preserve">грн., з них бюджет розвитку </w:t>
      </w:r>
      <w:r w:rsidR="00573FBD" w:rsidRPr="00573FBD">
        <w:rPr>
          <w:rFonts w:ascii="Times New Roman" w:eastAsia="Times New Roman" w:hAnsi="Times New Roman"/>
          <w:color w:val="000000"/>
          <w:sz w:val="28"/>
          <w:szCs w:val="28"/>
          <w:lang w:val="ru-RU" w:eastAsia="ru-RU"/>
        </w:rPr>
        <w:t>6717661</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 xml:space="preserve">грн., екологічні </w:t>
      </w:r>
      <w:r w:rsidR="00573FBD">
        <w:rPr>
          <w:rFonts w:ascii="Times New Roman" w:eastAsia="Times New Roman" w:hAnsi="Times New Roman"/>
          <w:color w:val="000000"/>
          <w:sz w:val="28"/>
          <w:szCs w:val="28"/>
          <w:lang w:val="ru-RU" w:eastAsia="ru-RU"/>
        </w:rPr>
        <w:t>–</w:t>
      </w:r>
      <w:r w:rsidRPr="00A13324">
        <w:rPr>
          <w:rFonts w:ascii="Times New Roman" w:eastAsia="Times New Roman" w:hAnsi="Times New Roman"/>
          <w:color w:val="000000"/>
          <w:sz w:val="28"/>
          <w:szCs w:val="28"/>
          <w:lang w:val="ru-RU" w:eastAsia="ru-RU"/>
        </w:rPr>
        <w:t xml:space="preserve"> </w:t>
      </w:r>
      <w:r w:rsidR="00573FBD">
        <w:rPr>
          <w:rFonts w:ascii="Times New Roman" w:eastAsia="Times New Roman" w:hAnsi="Times New Roman"/>
          <w:color w:val="000000"/>
          <w:sz w:val="28"/>
          <w:szCs w:val="28"/>
          <w:lang w:val="ru-RU" w:eastAsia="ru-RU"/>
        </w:rPr>
        <w:t xml:space="preserve">205000 </w:t>
      </w:r>
      <w:r w:rsidRPr="00A13324">
        <w:rPr>
          <w:rFonts w:ascii="Times New Roman" w:eastAsia="Times New Roman" w:hAnsi="Times New Roman"/>
          <w:color w:val="000000"/>
          <w:sz w:val="28"/>
          <w:szCs w:val="28"/>
          <w:lang w:val="ru-RU" w:eastAsia="ru-RU"/>
        </w:rPr>
        <w:t xml:space="preserve">грн., власні надходження бюджетних </w:t>
      </w:r>
      <w:r w:rsidR="00FE6477">
        <w:rPr>
          <w:rFonts w:ascii="Times New Roman" w:eastAsia="Times New Roman" w:hAnsi="Times New Roman"/>
          <w:color w:val="000000"/>
          <w:sz w:val="28"/>
          <w:szCs w:val="28"/>
          <w:lang w:val="ru-RU" w:eastAsia="ru-RU"/>
        </w:rPr>
        <w:t xml:space="preserve">установ </w:t>
      </w:r>
      <w:r w:rsidR="00573FBD">
        <w:rPr>
          <w:rFonts w:ascii="Times New Roman" w:eastAsia="Times New Roman" w:hAnsi="Times New Roman"/>
          <w:color w:val="000000"/>
          <w:sz w:val="28"/>
          <w:szCs w:val="28"/>
          <w:lang w:val="ru-RU" w:eastAsia="ru-RU"/>
        </w:rPr>
        <w:t>–</w:t>
      </w:r>
      <w:r w:rsidR="00FE6477">
        <w:rPr>
          <w:rFonts w:ascii="Times New Roman" w:eastAsia="Times New Roman" w:hAnsi="Times New Roman"/>
          <w:color w:val="000000"/>
          <w:sz w:val="28"/>
          <w:szCs w:val="28"/>
          <w:lang w:val="ru-RU" w:eastAsia="ru-RU"/>
        </w:rPr>
        <w:t xml:space="preserve"> </w:t>
      </w:r>
      <w:r w:rsidR="00573FBD" w:rsidRPr="00573FBD">
        <w:rPr>
          <w:rFonts w:ascii="Times New Roman" w:eastAsia="Times New Roman" w:hAnsi="Times New Roman"/>
          <w:color w:val="000000"/>
          <w:sz w:val="28"/>
          <w:szCs w:val="28"/>
          <w:lang w:val="ru-RU" w:eastAsia="ru-RU"/>
        </w:rPr>
        <w:t>1252000</w:t>
      </w:r>
      <w:r w:rsidR="00573FBD">
        <w:rPr>
          <w:rFonts w:ascii="Times New Roman" w:eastAsia="Times New Roman" w:hAnsi="Times New Roman"/>
          <w:color w:val="000000"/>
          <w:sz w:val="28"/>
          <w:szCs w:val="28"/>
          <w:lang w:val="ru-RU" w:eastAsia="ru-RU"/>
        </w:rPr>
        <w:t xml:space="preserve">,00 </w:t>
      </w:r>
      <w:r w:rsidR="00FE6477">
        <w:rPr>
          <w:rFonts w:ascii="Times New Roman" w:eastAsia="Times New Roman" w:hAnsi="Times New Roman"/>
          <w:color w:val="000000"/>
          <w:sz w:val="28"/>
          <w:szCs w:val="28"/>
          <w:lang w:val="ru-RU" w:eastAsia="ru-RU"/>
        </w:rPr>
        <w:t>грн.</w:t>
      </w:r>
      <w:r w:rsidRPr="00A13324">
        <w:rPr>
          <w:rFonts w:ascii="Times New Roman" w:eastAsia="Times New Roman" w:hAnsi="Times New Roman"/>
          <w:color w:val="000000"/>
          <w:sz w:val="28"/>
          <w:szCs w:val="28"/>
          <w:lang w:val="ru-RU" w:eastAsia="ru-RU"/>
        </w:rPr>
        <w:t xml:space="preserve"> У складі видатків загального фонду бюджету враховано освітню субвенцію з державного бюджету місцевим бю</w:t>
      </w:r>
      <w:r w:rsidR="00061ED1">
        <w:rPr>
          <w:rFonts w:ascii="Times New Roman" w:eastAsia="Times New Roman" w:hAnsi="Times New Roman"/>
          <w:color w:val="000000"/>
          <w:sz w:val="28"/>
          <w:szCs w:val="28"/>
          <w:lang w:val="ru-RU" w:eastAsia="ru-RU"/>
        </w:rPr>
        <w:t xml:space="preserve">джетам </w:t>
      </w:r>
      <w:r w:rsidR="00FE6477">
        <w:rPr>
          <w:rFonts w:ascii="Times New Roman" w:eastAsia="Times New Roman" w:hAnsi="Times New Roman"/>
          <w:color w:val="000000"/>
          <w:sz w:val="28"/>
          <w:szCs w:val="28"/>
          <w:lang w:val="ru-RU" w:eastAsia="ru-RU"/>
        </w:rPr>
        <w:t>в</w:t>
      </w:r>
      <w:r w:rsidR="00061ED1">
        <w:rPr>
          <w:rFonts w:ascii="Times New Roman" w:eastAsia="Times New Roman" w:hAnsi="Times New Roman"/>
          <w:color w:val="000000"/>
          <w:sz w:val="28"/>
          <w:szCs w:val="28"/>
          <w:lang w:val="ru-RU" w:eastAsia="ru-RU"/>
        </w:rPr>
        <w:t xml:space="preserve"> сумі </w:t>
      </w:r>
      <w:r w:rsidR="00573FBD" w:rsidRPr="00573FBD">
        <w:rPr>
          <w:rFonts w:ascii="Times New Roman" w:eastAsia="Times New Roman" w:hAnsi="Times New Roman"/>
          <w:color w:val="000000"/>
          <w:sz w:val="28"/>
          <w:szCs w:val="28"/>
          <w:lang w:val="ru-RU" w:eastAsia="ru-RU"/>
        </w:rPr>
        <w:t>91795100</w:t>
      </w:r>
      <w:r w:rsidR="00573FBD">
        <w:rPr>
          <w:rFonts w:ascii="Times New Roman" w:eastAsia="Times New Roman" w:hAnsi="Times New Roman"/>
          <w:color w:val="000000"/>
          <w:sz w:val="28"/>
          <w:szCs w:val="28"/>
          <w:lang w:val="ru-RU" w:eastAsia="ru-RU"/>
        </w:rPr>
        <w:t xml:space="preserve">,00 </w:t>
      </w:r>
      <w:r w:rsidR="00061ED1">
        <w:rPr>
          <w:rFonts w:ascii="Times New Roman" w:eastAsia="Times New Roman" w:hAnsi="Times New Roman"/>
          <w:color w:val="000000"/>
          <w:sz w:val="28"/>
          <w:szCs w:val="28"/>
          <w:lang w:val="ru-RU" w:eastAsia="ru-RU"/>
        </w:rPr>
        <w:t>грн</w:t>
      </w:r>
      <w:r w:rsidRPr="00A13324">
        <w:rPr>
          <w:rFonts w:ascii="Times New Roman" w:eastAsia="Times New Roman" w:hAnsi="Times New Roman"/>
          <w:color w:val="000000"/>
          <w:sz w:val="28"/>
          <w:szCs w:val="28"/>
          <w:lang w:val="ru-RU" w:eastAsia="ru-RU"/>
        </w:rPr>
        <w:t>, яка спрямовується виключно на оплату праці з нарахуваннями педагогічним працівникам загальноосвітніх навчальних закладів.</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Видатки на заробітну плату працівників установ, які фінансуються за рахунок коштів бюджету міської територіальної громади, обраховано виходячи із шта</w:t>
      </w:r>
      <w:r w:rsidR="00061ED1" w:rsidRPr="00AA4564">
        <w:rPr>
          <w:rFonts w:ascii="Times New Roman" w:eastAsia="Times New Roman" w:hAnsi="Times New Roman"/>
          <w:color w:val="000000"/>
          <w:sz w:val="28"/>
          <w:szCs w:val="28"/>
          <w:lang w:val="ru-RU" w:eastAsia="ru-RU"/>
        </w:rPr>
        <w:t>тної чисельності тих хто працює</w:t>
      </w:r>
      <w:r w:rsidRPr="00AA4564">
        <w:rPr>
          <w:rFonts w:ascii="Times New Roman" w:eastAsia="Times New Roman" w:hAnsi="Times New Roman"/>
          <w:color w:val="000000"/>
          <w:sz w:val="28"/>
          <w:szCs w:val="28"/>
          <w:lang w:val="ru-RU" w:eastAsia="ru-RU"/>
        </w:rPr>
        <w:t>, відповідно до розміру мінімальної заробітної плати, встановленого проєктом Закону України «Про Державний бюджет України на 2021 рік» та посадового окладу працівника І тарифного розряду Єдиної тарифної сітки відповідно до вимог чинного законодавства. Відповідно фонд заробітної плати з нарахуванням</w:t>
      </w:r>
      <w:r w:rsidR="00061ED1" w:rsidRPr="00AA4564">
        <w:rPr>
          <w:rFonts w:ascii="Times New Roman" w:eastAsia="Times New Roman" w:hAnsi="Times New Roman"/>
          <w:color w:val="000000"/>
          <w:sz w:val="28"/>
          <w:szCs w:val="28"/>
          <w:lang w:val="ru-RU" w:eastAsia="ru-RU"/>
        </w:rPr>
        <w:t xml:space="preserve">и по установах бюджетної сфери </w:t>
      </w:r>
      <w:r w:rsidRPr="00AA4564">
        <w:rPr>
          <w:rFonts w:ascii="Times New Roman" w:eastAsia="Times New Roman" w:hAnsi="Times New Roman"/>
          <w:color w:val="000000"/>
          <w:sz w:val="28"/>
          <w:szCs w:val="28"/>
          <w:lang w:val="ru-RU" w:eastAsia="ru-RU"/>
        </w:rPr>
        <w:t>т</w:t>
      </w:r>
      <w:r w:rsidR="00061ED1" w:rsidRPr="00AA4564">
        <w:rPr>
          <w:rFonts w:ascii="Times New Roman" w:eastAsia="Times New Roman" w:hAnsi="Times New Roman"/>
          <w:color w:val="000000"/>
          <w:sz w:val="28"/>
          <w:szCs w:val="28"/>
          <w:lang w:val="ru-RU" w:eastAsia="ru-RU"/>
        </w:rPr>
        <w:t xml:space="preserve">ериторіальної громади </w:t>
      </w:r>
      <w:r w:rsidR="00FE6477">
        <w:rPr>
          <w:rFonts w:ascii="Times New Roman" w:eastAsia="Times New Roman" w:hAnsi="Times New Roman"/>
          <w:color w:val="000000"/>
          <w:sz w:val="28"/>
          <w:szCs w:val="28"/>
          <w:lang w:val="ru-RU" w:eastAsia="ru-RU"/>
        </w:rPr>
        <w:t>бюджету</w:t>
      </w:r>
      <w:r w:rsidRPr="00AA4564">
        <w:rPr>
          <w:rFonts w:ascii="Times New Roman" w:eastAsia="Times New Roman" w:hAnsi="Times New Roman"/>
          <w:color w:val="000000"/>
          <w:sz w:val="28"/>
          <w:szCs w:val="28"/>
          <w:lang w:val="ru-RU" w:eastAsia="ru-RU"/>
        </w:rPr>
        <w:t xml:space="preserve"> розрахова</w:t>
      </w:r>
      <w:r w:rsidR="00061ED1" w:rsidRPr="00AA4564">
        <w:rPr>
          <w:rFonts w:ascii="Times New Roman" w:eastAsia="Times New Roman" w:hAnsi="Times New Roman"/>
          <w:color w:val="000000"/>
          <w:sz w:val="28"/>
          <w:szCs w:val="28"/>
          <w:lang w:val="ru-RU" w:eastAsia="ru-RU"/>
        </w:rPr>
        <w:t xml:space="preserve">но </w:t>
      </w:r>
      <w:r w:rsidR="002A0371" w:rsidRPr="00AA4564">
        <w:rPr>
          <w:rFonts w:ascii="Times New Roman" w:eastAsia="Times New Roman" w:hAnsi="Times New Roman"/>
          <w:color w:val="000000"/>
          <w:sz w:val="28"/>
          <w:szCs w:val="28"/>
          <w:lang w:val="ru-RU" w:eastAsia="ru-RU"/>
        </w:rPr>
        <w:t xml:space="preserve">в сумі </w:t>
      </w:r>
      <w:r w:rsidR="00942B27" w:rsidRPr="00942B27">
        <w:rPr>
          <w:rFonts w:ascii="Times New Roman" w:eastAsia="Times New Roman" w:hAnsi="Times New Roman"/>
          <w:color w:val="000000"/>
          <w:sz w:val="28"/>
          <w:szCs w:val="28"/>
          <w:lang w:val="ru-RU" w:eastAsia="ru-RU"/>
        </w:rPr>
        <w:t>199250228</w:t>
      </w:r>
      <w:r w:rsidR="00942B27">
        <w:rPr>
          <w:rFonts w:ascii="Times New Roman" w:eastAsia="Times New Roman" w:hAnsi="Times New Roman"/>
          <w:color w:val="000000"/>
          <w:sz w:val="28"/>
          <w:szCs w:val="28"/>
          <w:lang w:val="ru-RU" w:eastAsia="ru-RU"/>
        </w:rPr>
        <w:t xml:space="preserve">,00 </w:t>
      </w:r>
      <w:r w:rsidR="002A0371" w:rsidRPr="00AA4564">
        <w:rPr>
          <w:rFonts w:ascii="Times New Roman" w:eastAsia="Times New Roman" w:hAnsi="Times New Roman"/>
          <w:color w:val="000000"/>
          <w:sz w:val="28"/>
          <w:szCs w:val="28"/>
          <w:lang w:val="ru-RU" w:eastAsia="ru-RU"/>
        </w:rPr>
        <w:t>грн.</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Видатки на оплату комунальних посл</w:t>
      </w:r>
      <w:r w:rsidR="00061ED1" w:rsidRPr="00AA4564">
        <w:rPr>
          <w:rFonts w:ascii="Times New Roman" w:eastAsia="Times New Roman" w:hAnsi="Times New Roman"/>
          <w:color w:val="000000"/>
          <w:sz w:val="28"/>
          <w:szCs w:val="28"/>
          <w:lang w:val="ru-RU" w:eastAsia="ru-RU"/>
        </w:rPr>
        <w:t xml:space="preserve">уг та енергоносіїв передбачені </w:t>
      </w:r>
      <w:r w:rsidRPr="00AA4564">
        <w:rPr>
          <w:rFonts w:ascii="Times New Roman" w:eastAsia="Times New Roman" w:hAnsi="Times New Roman"/>
          <w:color w:val="000000"/>
          <w:sz w:val="28"/>
          <w:szCs w:val="28"/>
          <w:lang w:val="ru-RU" w:eastAsia="ru-RU"/>
        </w:rPr>
        <w:t>з урахуванням спожитих натуральних показників у 2020 році, діючих тарифів та індексів прогнозного підвищення у 2021 році за обрахункам</w:t>
      </w:r>
      <w:r w:rsidR="00061ED1" w:rsidRPr="00AA4564">
        <w:rPr>
          <w:rFonts w:ascii="Times New Roman" w:eastAsia="Times New Roman" w:hAnsi="Times New Roman"/>
          <w:color w:val="000000"/>
          <w:sz w:val="28"/>
          <w:szCs w:val="28"/>
          <w:lang w:val="ru-RU" w:eastAsia="ru-RU"/>
        </w:rPr>
        <w:t>и Міністерства фінансів України</w:t>
      </w:r>
      <w:r w:rsidRPr="00AA4564">
        <w:rPr>
          <w:rFonts w:ascii="Times New Roman" w:eastAsia="Times New Roman" w:hAnsi="Times New Roman"/>
          <w:color w:val="000000"/>
          <w:sz w:val="28"/>
          <w:szCs w:val="28"/>
          <w:lang w:val="ru-RU" w:eastAsia="ru-RU"/>
        </w:rPr>
        <w:t>. При плануванні бюджету по бюджетних установах передбачається 100 відсоткове забезпечення фінансовим ресурсом видатків за спожиті енергоносії.</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 xml:space="preserve">У видатках бюджету територіальної громади планується створення резервного фонду в сумі </w:t>
      </w:r>
      <w:r w:rsidR="00942B27" w:rsidRPr="00942B27">
        <w:rPr>
          <w:rFonts w:ascii="Times New Roman" w:eastAsia="Times New Roman" w:hAnsi="Times New Roman"/>
          <w:color w:val="000000"/>
          <w:sz w:val="28"/>
          <w:szCs w:val="28"/>
          <w:lang w:val="ru-RU" w:eastAsia="ru-RU"/>
        </w:rPr>
        <w:t>400000</w:t>
      </w:r>
      <w:r w:rsidR="00942B27">
        <w:rPr>
          <w:rFonts w:ascii="Times New Roman" w:eastAsia="Times New Roman" w:hAnsi="Times New Roman"/>
          <w:color w:val="000000"/>
          <w:sz w:val="28"/>
          <w:szCs w:val="28"/>
          <w:lang w:val="ru-RU" w:eastAsia="ru-RU"/>
        </w:rPr>
        <w:t>,00</w:t>
      </w:r>
      <w:r w:rsidR="00942B27" w:rsidRPr="00942B27">
        <w:rPr>
          <w:rFonts w:ascii="Times New Roman" w:eastAsia="Times New Roman" w:hAnsi="Times New Roman"/>
          <w:color w:val="000000"/>
          <w:sz w:val="28"/>
          <w:szCs w:val="28"/>
          <w:lang w:val="ru-RU" w:eastAsia="ru-RU"/>
        </w:rPr>
        <w:t xml:space="preserve"> </w:t>
      </w:r>
      <w:r w:rsidRPr="00AA4564">
        <w:rPr>
          <w:rFonts w:ascii="Times New Roman" w:eastAsia="Times New Roman" w:hAnsi="Times New Roman"/>
          <w:color w:val="000000"/>
          <w:sz w:val="28"/>
          <w:szCs w:val="28"/>
          <w:lang w:val="ru-RU" w:eastAsia="ru-RU"/>
        </w:rPr>
        <w:t>грн., збереження оборотного залишку коштів бюджету міської територіальної громади  – 15</w:t>
      </w:r>
      <w:r w:rsidR="00942B27">
        <w:rPr>
          <w:rFonts w:ascii="Times New Roman" w:eastAsia="Times New Roman" w:hAnsi="Times New Roman"/>
          <w:color w:val="000000"/>
          <w:sz w:val="28"/>
          <w:szCs w:val="28"/>
          <w:lang w:val="ru-RU" w:eastAsia="ru-RU"/>
        </w:rPr>
        <w:t xml:space="preserve">000,00 </w:t>
      </w:r>
      <w:r w:rsidRPr="00AA4564">
        <w:rPr>
          <w:rFonts w:ascii="Times New Roman" w:eastAsia="Times New Roman" w:hAnsi="Times New Roman"/>
          <w:color w:val="000000"/>
          <w:sz w:val="28"/>
          <w:szCs w:val="28"/>
          <w:lang w:val="ru-RU" w:eastAsia="ru-RU"/>
        </w:rPr>
        <w:t xml:space="preserve">грн. </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Надходження та витрати бюджету міста збалансовано. За загальним фондом проєкт бюджету сформований з профіцитом на суму передач</w:t>
      </w:r>
      <w:r w:rsidR="00061ED1" w:rsidRPr="00AA4564">
        <w:rPr>
          <w:rFonts w:ascii="Times New Roman" w:eastAsia="Times New Roman" w:hAnsi="Times New Roman"/>
          <w:color w:val="000000"/>
          <w:sz w:val="28"/>
          <w:szCs w:val="28"/>
          <w:lang w:val="ru-RU" w:eastAsia="ru-RU"/>
        </w:rPr>
        <w:t xml:space="preserve">і коштів із загального фонду до </w:t>
      </w:r>
      <w:r w:rsidRPr="00AA4564">
        <w:rPr>
          <w:rFonts w:ascii="Times New Roman" w:eastAsia="Times New Roman" w:hAnsi="Times New Roman"/>
          <w:color w:val="000000"/>
          <w:sz w:val="28"/>
          <w:szCs w:val="28"/>
          <w:lang w:val="ru-RU" w:eastAsia="ru-RU"/>
        </w:rPr>
        <w:t xml:space="preserve">бюджету розвитку (спеціального фонду) </w:t>
      </w:r>
      <w:r w:rsidR="00FE6477">
        <w:rPr>
          <w:rFonts w:ascii="Times New Roman" w:eastAsia="Times New Roman" w:hAnsi="Times New Roman"/>
          <w:color w:val="000000"/>
          <w:sz w:val="28"/>
          <w:szCs w:val="28"/>
          <w:lang w:val="ru-RU" w:eastAsia="ru-RU"/>
        </w:rPr>
        <w:t>на суму</w:t>
      </w:r>
      <w:r w:rsidRPr="00AA4564">
        <w:rPr>
          <w:rFonts w:ascii="Times New Roman" w:eastAsia="Times New Roman" w:hAnsi="Times New Roman"/>
          <w:color w:val="000000"/>
          <w:sz w:val="28"/>
          <w:szCs w:val="28"/>
          <w:lang w:val="ru-RU" w:eastAsia="ru-RU"/>
        </w:rPr>
        <w:t xml:space="preserve"> </w:t>
      </w:r>
      <w:r w:rsidR="00FE6477">
        <w:rPr>
          <w:rFonts w:ascii="Times New Roman" w:eastAsia="Times New Roman" w:hAnsi="Times New Roman"/>
          <w:color w:val="000000"/>
          <w:sz w:val="28"/>
          <w:szCs w:val="28"/>
          <w:lang w:val="ru-RU" w:eastAsia="ru-RU"/>
        </w:rPr>
        <w:t xml:space="preserve">               </w:t>
      </w:r>
      <w:r w:rsidR="00942B27" w:rsidRPr="00942B27">
        <w:rPr>
          <w:rFonts w:ascii="Times New Roman" w:eastAsia="Times New Roman" w:hAnsi="Times New Roman"/>
          <w:color w:val="000000"/>
          <w:sz w:val="28"/>
          <w:szCs w:val="28"/>
          <w:lang w:val="ru-RU" w:eastAsia="ru-RU"/>
        </w:rPr>
        <w:t>5888661</w:t>
      </w:r>
      <w:r w:rsidR="00942B27">
        <w:rPr>
          <w:rFonts w:ascii="Times New Roman" w:eastAsia="Times New Roman" w:hAnsi="Times New Roman"/>
          <w:color w:val="000000"/>
          <w:sz w:val="28"/>
          <w:szCs w:val="28"/>
          <w:lang w:val="ru-RU" w:eastAsia="ru-RU"/>
        </w:rPr>
        <w:t>,00</w:t>
      </w:r>
      <w:r w:rsidRPr="00AA4564">
        <w:rPr>
          <w:rFonts w:ascii="Times New Roman" w:eastAsia="Times New Roman" w:hAnsi="Times New Roman"/>
          <w:color w:val="000000"/>
          <w:sz w:val="28"/>
          <w:szCs w:val="28"/>
          <w:lang w:val="ru-RU" w:eastAsia="ru-RU"/>
        </w:rPr>
        <w:t xml:space="preserve"> грн., за спеціальним фондом з дефіцитом </w:t>
      </w:r>
      <w:r w:rsidR="00FE6477">
        <w:rPr>
          <w:rFonts w:ascii="Times New Roman" w:eastAsia="Times New Roman" w:hAnsi="Times New Roman"/>
          <w:color w:val="000000"/>
          <w:sz w:val="28"/>
          <w:szCs w:val="28"/>
          <w:lang w:val="ru-RU" w:eastAsia="ru-RU"/>
        </w:rPr>
        <w:t xml:space="preserve">- </w:t>
      </w:r>
      <w:r w:rsidR="00942B27" w:rsidRPr="00942B27">
        <w:rPr>
          <w:rFonts w:ascii="Times New Roman" w:eastAsia="Times New Roman" w:hAnsi="Times New Roman"/>
          <w:color w:val="000000"/>
          <w:sz w:val="28"/>
          <w:szCs w:val="28"/>
          <w:lang w:val="ru-RU" w:eastAsia="ru-RU"/>
        </w:rPr>
        <w:t xml:space="preserve">5888661,00 </w:t>
      </w:r>
      <w:r w:rsidRPr="00AA4564">
        <w:rPr>
          <w:rFonts w:ascii="Times New Roman" w:eastAsia="Times New Roman" w:hAnsi="Times New Roman"/>
          <w:color w:val="000000"/>
          <w:sz w:val="28"/>
          <w:szCs w:val="28"/>
          <w:lang w:val="ru-RU" w:eastAsia="ru-RU"/>
        </w:rPr>
        <w:t xml:space="preserve">грн., який покривається за рахунок коштів, отриманих із загального фонду. </w:t>
      </w:r>
    </w:p>
    <w:p w:rsidR="00DD2F54"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При розподілі видатків між бюджетними програмами та розпорядниками коштів бюджету територіальної громади враховано, в першу чергу необхідність забезпечення в повному обсязі соціально-захищених видатків, а також обґ</w:t>
      </w:r>
      <w:r w:rsidR="00F27EA4">
        <w:rPr>
          <w:rFonts w:ascii="Times New Roman" w:eastAsia="Times New Roman" w:hAnsi="Times New Roman"/>
          <w:color w:val="000000"/>
          <w:sz w:val="28"/>
          <w:szCs w:val="28"/>
          <w:lang w:val="ru-RU" w:eastAsia="ru-RU"/>
        </w:rPr>
        <w:t xml:space="preserve">рунтування розпорядників коштів </w:t>
      </w:r>
      <w:r w:rsidRPr="00AA4564">
        <w:rPr>
          <w:rFonts w:ascii="Times New Roman" w:eastAsia="Times New Roman" w:hAnsi="Times New Roman"/>
          <w:color w:val="000000"/>
          <w:sz w:val="28"/>
          <w:szCs w:val="28"/>
          <w:lang w:val="ru-RU" w:eastAsia="ru-RU"/>
        </w:rPr>
        <w:t>бюджету</w:t>
      </w:r>
      <w:r w:rsidR="00F27EA4">
        <w:rPr>
          <w:rFonts w:ascii="Times New Roman" w:eastAsia="Times New Roman" w:hAnsi="Times New Roman"/>
          <w:color w:val="000000"/>
          <w:sz w:val="28"/>
          <w:szCs w:val="28"/>
          <w:lang w:val="ru-RU" w:eastAsia="ru-RU"/>
        </w:rPr>
        <w:t xml:space="preserve"> Рогатинської МТГ</w:t>
      </w:r>
      <w:r w:rsidRPr="00AA4564">
        <w:rPr>
          <w:rFonts w:ascii="Times New Roman" w:eastAsia="Times New Roman" w:hAnsi="Times New Roman"/>
          <w:color w:val="000000"/>
          <w:sz w:val="28"/>
          <w:szCs w:val="28"/>
          <w:lang w:val="ru-RU" w:eastAsia="ru-RU"/>
        </w:rPr>
        <w:t xml:space="preserve"> до бюджетних запитів.</w:t>
      </w:r>
    </w:p>
    <w:p w:rsidR="002A0371" w:rsidRDefault="002A0371"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sidRPr="002A0371">
        <w:rPr>
          <w:rFonts w:ascii="Times New Roman" w:eastAsia="Times New Roman" w:hAnsi="Times New Roman"/>
          <w:bCs/>
          <w:color w:val="000000"/>
          <w:sz w:val="28"/>
          <w:szCs w:val="28"/>
          <w:shd w:val="clear" w:color="auto" w:fill="FFFFFF"/>
          <w:lang w:val="uk-UA" w:eastAsia="uk-UA"/>
        </w:rPr>
        <w:t xml:space="preserve">Фактичне виконання бюджету </w:t>
      </w:r>
      <w:r w:rsidR="00B17732">
        <w:rPr>
          <w:rFonts w:ascii="Times New Roman" w:eastAsia="Times New Roman" w:hAnsi="Times New Roman"/>
          <w:bCs/>
          <w:color w:val="000000"/>
          <w:sz w:val="28"/>
          <w:szCs w:val="28"/>
          <w:shd w:val="clear" w:color="auto" w:fill="FFFFFF"/>
          <w:lang w:val="uk-UA" w:eastAsia="uk-UA"/>
        </w:rPr>
        <w:t xml:space="preserve">Рогатинської </w:t>
      </w:r>
      <w:r>
        <w:rPr>
          <w:rFonts w:ascii="Times New Roman" w:eastAsia="Times New Roman" w:hAnsi="Times New Roman"/>
          <w:bCs/>
          <w:color w:val="000000"/>
          <w:sz w:val="28"/>
          <w:szCs w:val="28"/>
          <w:shd w:val="clear" w:color="auto" w:fill="FFFFFF"/>
          <w:lang w:val="uk-UA" w:eastAsia="uk-UA"/>
        </w:rPr>
        <w:t xml:space="preserve">МТГ по видатках станом на </w:t>
      </w:r>
      <w:r w:rsidRPr="002A0371">
        <w:rPr>
          <w:rFonts w:ascii="Times New Roman" w:eastAsia="Times New Roman" w:hAnsi="Times New Roman"/>
          <w:bCs/>
          <w:color w:val="000000"/>
          <w:sz w:val="28"/>
          <w:szCs w:val="28"/>
          <w:shd w:val="clear" w:color="auto" w:fill="FFFFFF"/>
          <w:lang w:val="uk-UA" w:eastAsia="uk-UA"/>
        </w:rPr>
        <w:t>01.0</w:t>
      </w:r>
      <w:r>
        <w:rPr>
          <w:rFonts w:ascii="Times New Roman" w:eastAsia="Times New Roman" w:hAnsi="Times New Roman"/>
          <w:bCs/>
          <w:color w:val="000000"/>
          <w:sz w:val="28"/>
          <w:szCs w:val="28"/>
          <w:shd w:val="clear" w:color="auto" w:fill="FFFFFF"/>
          <w:lang w:val="uk-UA" w:eastAsia="uk-UA"/>
        </w:rPr>
        <w:t>7</w:t>
      </w:r>
      <w:r w:rsidRPr="002A0371">
        <w:rPr>
          <w:rFonts w:ascii="Times New Roman" w:eastAsia="Times New Roman" w:hAnsi="Times New Roman"/>
          <w:bCs/>
          <w:color w:val="000000"/>
          <w:sz w:val="28"/>
          <w:szCs w:val="28"/>
          <w:shd w:val="clear" w:color="auto" w:fill="FFFFFF"/>
          <w:lang w:val="uk-UA" w:eastAsia="uk-UA"/>
        </w:rPr>
        <w:t>.2</w:t>
      </w:r>
      <w:r w:rsidR="00FE6477">
        <w:rPr>
          <w:rFonts w:ascii="Times New Roman" w:eastAsia="Times New Roman" w:hAnsi="Times New Roman"/>
          <w:bCs/>
          <w:color w:val="000000"/>
          <w:sz w:val="28"/>
          <w:szCs w:val="28"/>
          <w:shd w:val="clear" w:color="auto" w:fill="FFFFFF"/>
          <w:lang w:val="uk-UA" w:eastAsia="uk-UA"/>
        </w:rPr>
        <w:t>021 року</w:t>
      </w:r>
      <w:r w:rsidRPr="002A0371">
        <w:rPr>
          <w:rFonts w:ascii="Times New Roman" w:eastAsia="Times New Roman" w:hAnsi="Times New Roman"/>
          <w:bCs/>
          <w:color w:val="000000"/>
          <w:sz w:val="28"/>
          <w:szCs w:val="28"/>
          <w:shd w:val="clear" w:color="auto" w:fill="FFFFFF"/>
          <w:lang w:val="uk-UA" w:eastAsia="uk-UA"/>
        </w:rPr>
        <w:t xml:space="preserve"> становить 131545637,68</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грн</w:t>
      </w:r>
      <w:r>
        <w:rPr>
          <w:rFonts w:ascii="Times New Roman" w:eastAsia="Times New Roman" w:hAnsi="Times New Roman"/>
          <w:bCs/>
          <w:color w:val="000000"/>
          <w:sz w:val="28"/>
          <w:szCs w:val="28"/>
          <w:shd w:val="clear" w:color="auto" w:fill="FFFFFF"/>
          <w:lang w:val="uk-UA" w:eastAsia="uk-UA"/>
        </w:rPr>
        <w:t xml:space="preserve">., в т.ч. по загальному фонду – </w:t>
      </w:r>
      <w:r w:rsidRPr="002A0371">
        <w:rPr>
          <w:rFonts w:ascii="Times New Roman" w:eastAsia="Times New Roman" w:hAnsi="Times New Roman"/>
          <w:bCs/>
          <w:color w:val="000000"/>
          <w:sz w:val="28"/>
          <w:szCs w:val="28"/>
          <w:shd w:val="clear" w:color="auto" w:fill="FFFFFF"/>
          <w:lang w:val="uk-UA" w:eastAsia="uk-UA"/>
        </w:rPr>
        <w:t>129041243,99</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грн., спеціальному фонду – 2504393,69</w:t>
      </w:r>
      <w:r>
        <w:rPr>
          <w:rFonts w:ascii="Times New Roman" w:eastAsia="Times New Roman" w:hAnsi="Times New Roman"/>
          <w:bCs/>
          <w:color w:val="000000"/>
          <w:sz w:val="28"/>
          <w:szCs w:val="28"/>
          <w:shd w:val="clear" w:color="auto" w:fill="FFFFFF"/>
          <w:lang w:val="uk-UA" w:eastAsia="uk-UA"/>
        </w:rPr>
        <w:t xml:space="preserve"> грн.</w:t>
      </w:r>
    </w:p>
    <w:p w:rsidR="002A0371" w:rsidRDefault="002A0371"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sidRPr="002A0371">
        <w:rPr>
          <w:rFonts w:ascii="Times New Roman" w:eastAsia="Times New Roman" w:hAnsi="Times New Roman"/>
          <w:bCs/>
          <w:color w:val="000000"/>
          <w:sz w:val="28"/>
          <w:szCs w:val="28"/>
          <w:shd w:val="clear" w:color="auto" w:fill="FFFFFF"/>
          <w:lang w:val="uk-UA" w:eastAsia="uk-UA"/>
        </w:rPr>
        <w:t>Відповідно бюджет виконаний по з</w:t>
      </w:r>
      <w:r>
        <w:rPr>
          <w:rFonts w:ascii="Times New Roman" w:eastAsia="Times New Roman" w:hAnsi="Times New Roman"/>
          <w:bCs/>
          <w:color w:val="000000"/>
          <w:sz w:val="28"/>
          <w:szCs w:val="28"/>
          <w:shd w:val="clear" w:color="auto" w:fill="FFFFFF"/>
          <w:lang w:val="uk-UA" w:eastAsia="uk-UA"/>
        </w:rPr>
        <w:t xml:space="preserve">агальному фонду на 84,8% та по </w:t>
      </w:r>
      <w:r w:rsidRPr="002A0371">
        <w:rPr>
          <w:rFonts w:ascii="Times New Roman" w:eastAsia="Times New Roman" w:hAnsi="Times New Roman"/>
          <w:bCs/>
          <w:color w:val="000000"/>
          <w:sz w:val="28"/>
          <w:szCs w:val="28"/>
          <w:shd w:val="clear" w:color="auto" w:fill="FFFFFF"/>
          <w:lang w:val="uk-UA" w:eastAsia="uk-UA"/>
        </w:rPr>
        <w:t>спеціальному фонду на 41,2%</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 xml:space="preserve"> до </w:t>
      </w:r>
      <w:r>
        <w:rPr>
          <w:rFonts w:ascii="Times New Roman" w:eastAsia="Times New Roman" w:hAnsi="Times New Roman"/>
          <w:bCs/>
          <w:color w:val="000000"/>
          <w:sz w:val="28"/>
          <w:szCs w:val="28"/>
          <w:shd w:val="clear" w:color="auto" w:fill="FFFFFF"/>
          <w:lang w:val="uk-UA" w:eastAsia="uk-UA"/>
        </w:rPr>
        <w:t>затвердженого розпису</w:t>
      </w:r>
      <w:r w:rsidRPr="002A0371">
        <w:rPr>
          <w:rFonts w:ascii="Times New Roman" w:eastAsia="Times New Roman" w:hAnsi="Times New Roman"/>
          <w:bCs/>
          <w:color w:val="000000"/>
          <w:sz w:val="28"/>
          <w:szCs w:val="28"/>
          <w:shd w:val="clear" w:color="auto" w:fill="FFFFFF"/>
          <w:lang w:val="uk-UA" w:eastAsia="uk-UA"/>
        </w:rPr>
        <w:t xml:space="preserve"> на звітній період з урахуванням внесених змін</w:t>
      </w:r>
      <w:r>
        <w:rPr>
          <w:rFonts w:ascii="Times New Roman" w:eastAsia="Times New Roman" w:hAnsi="Times New Roman"/>
          <w:bCs/>
          <w:color w:val="000000"/>
          <w:sz w:val="28"/>
          <w:szCs w:val="28"/>
          <w:shd w:val="clear" w:color="auto" w:fill="FFFFFF"/>
          <w:lang w:val="uk-UA" w:eastAsia="uk-UA"/>
        </w:rPr>
        <w:t>.</w:t>
      </w:r>
    </w:p>
    <w:p w:rsidR="002A0371" w:rsidRDefault="002A0371"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sidRPr="002A0371">
        <w:rPr>
          <w:rFonts w:ascii="Times New Roman" w:eastAsia="Times New Roman" w:hAnsi="Times New Roman"/>
          <w:bCs/>
          <w:color w:val="000000"/>
          <w:sz w:val="28"/>
          <w:szCs w:val="28"/>
          <w:shd w:val="clear" w:color="auto" w:fill="FFFFFF"/>
          <w:lang w:val="uk-UA" w:eastAsia="uk-UA"/>
        </w:rPr>
        <w:lastRenderedPageBreak/>
        <w:t>Касові видатки за рахунок загаль</w:t>
      </w:r>
      <w:r>
        <w:rPr>
          <w:rFonts w:ascii="Times New Roman" w:eastAsia="Times New Roman" w:hAnsi="Times New Roman"/>
          <w:bCs/>
          <w:color w:val="000000"/>
          <w:sz w:val="28"/>
          <w:szCs w:val="28"/>
          <w:shd w:val="clear" w:color="auto" w:fill="FFFFFF"/>
          <w:lang w:val="uk-UA" w:eastAsia="uk-UA"/>
        </w:rPr>
        <w:t xml:space="preserve">ного фонду станом на 01.07.2021 </w:t>
      </w:r>
      <w:r w:rsidRPr="002A0371">
        <w:rPr>
          <w:rFonts w:ascii="Times New Roman" w:eastAsia="Times New Roman" w:hAnsi="Times New Roman"/>
          <w:bCs/>
          <w:color w:val="000000"/>
          <w:sz w:val="28"/>
          <w:szCs w:val="28"/>
          <w:shd w:val="clear" w:color="auto" w:fill="FFFFFF"/>
          <w:lang w:val="uk-UA" w:eastAsia="uk-UA"/>
        </w:rPr>
        <w:t>року в розрізі галузей розподілені наступним</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чином:</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д</w:t>
      </w:r>
      <w:r w:rsidR="002A0371" w:rsidRPr="002A0371">
        <w:rPr>
          <w:rFonts w:ascii="Times New Roman" w:eastAsia="Times New Roman" w:hAnsi="Times New Roman"/>
          <w:bCs/>
          <w:color w:val="000000"/>
          <w:sz w:val="28"/>
          <w:szCs w:val="28"/>
          <w:shd w:val="clear" w:color="auto" w:fill="FFFFFF"/>
          <w:lang w:val="uk-UA"/>
        </w:rPr>
        <w:t>ержавне  управління - 14280283,46 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shd w:val="clear" w:color="auto" w:fill="FFFFFF"/>
          <w:lang w:val="uk-UA"/>
        </w:rPr>
        <w:t>о</w:t>
      </w:r>
      <w:r w:rsidR="002A0371" w:rsidRPr="002A0371">
        <w:rPr>
          <w:rFonts w:ascii="Times New Roman" w:eastAsia="Times New Roman" w:hAnsi="Times New Roman"/>
          <w:bCs/>
          <w:color w:val="000000"/>
          <w:sz w:val="28"/>
          <w:szCs w:val="28"/>
          <w:shd w:val="clear" w:color="auto" w:fill="FFFFFF"/>
          <w:lang w:val="uk-UA"/>
        </w:rPr>
        <w:t>світа</w:t>
      </w:r>
      <w:r w:rsidR="002A0371" w:rsidRPr="002A0371">
        <w:rPr>
          <w:rFonts w:ascii="Times New Roman" w:eastAsia="Times New Roman" w:hAnsi="Times New Roman"/>
          <w:bCs/>
          <w:color w:val="000000"/>
          <w:sz w:val="28"/>
          <w:szCs w:val="28"/>
          <w:shd w:val="clear" w:color="auto" w:fill="FFFFFF"/>
        </w:rPr>
        <w:t xml:space="preserve"> - 90047039,02 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2A0371" w:rsidRPr="002A0371">
        <w:rPr>
          <w:rFonts w:ascii="Times New Roman" w:eastAsia="Times New Roman" w:hAnsi="Times New Roman"/>
          <w:bCs/>
          <w:color w:val="000000"/>
          <w:sz w:val="28"/>
          <w:szCs w:val="28"/>
          <w:shd w:val="clear" w:color="auto" w:fill="FFFFFF"/>
          <w:lang w:val="uk-UA"/>
        </w:rPr>
        <w:t>хорона  здоров’я</w:t>
      </w:r>
      <w:r w:rsidR="002A0371" w:rsidRPr="002A0371">
        <w:rPr>
          <w:rFonts w:ascii="Times New Roman" w:hAnsi="Times New Roman"/>
          <w:sz w:val="28"/>
          <w:szCs w:val="28"/>
        </w:rPr>
        <w:t xml:space="preserve"> - 2580899,70 </w:t>
      </w:r>
      <w:r w:rsidR="002A0371" w:rsidRPr="002A0371">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lang w:val="uk-UA"/>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с</w:t>
      </w:r>
      <w:r w:rsidR="002A0371" w:rsidRPr="002A0371">
        <w:rPr>
          <w:rFonts w:ascii="Times New Roman" w:eastAsia="Times New Roman" w:hAnsi="Times New Roman"/>
          <w:bCs/>
          <w:color w:val="000000"/>
          <w:sz w:val="28"/>
          <w:szCs w:val="28"/>
          <w:shd w:val="clear" w:color="auto" w:fill="FFFFFF"/>
          <w:lang w:val="uk-UA"/>
        </w:rPr>
        <w:t>оціальний захист та соціальне забезпечення</w:t>
      </w:r>
      <w:r w:rsidR="002A0371" w:rsidRPr="004760FA">
        <w:rPr>
          <w:rFonts w:ascii="Times New Roman" w:eastAsia="Times New Roman" w:hAnsi="Times New Roman"/>
          <w:bCs/>
          <w:color w:val="000000"/>
          <w:sz w:val="28"/>
          <w:szCs w:val="28"/>
          <w:shd w:val="clear" w:color="auto" w:fill="FFFFFF"/>
          <w:lang w:val="ru-RU"/>
        </w:rPr>
        <w:t xml:space="preserve"> - 4401786,84 грн;</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к</w:t>
      </w:r>
      <w:r w:rsidR="002A0371" w:rsidRPr="002A0371">
        <w:rPr>
          <w:rFonts w:ascii="Times New Roman" w:eastAsia="Times New Roman" w:hAnsi="Times New Roman"/>
          <w:bCs/>
          <w:color w:val="000000"/>
          <w:sz w:val="28"/>
          <w:szCs w:val="28"/>
          <w:shd w:val="clear" w:color="auto" w:fill="FFFFFF"/>
          <w:lang w:val="uk-UA"/>
        </w:rPr>
        <w:t>ультура та мистецтво</w:t>
      </w:r>
      <w:r w:rsidR="002A0371">
        <w:rPr>
          <w:rFonts w:ascii="Times New Roman" w:eastAsia="Times New Roman" w:hAnsi="Times New Roman"/>
          <w:bCs/>
          <w:color w:val="000000"/>
          <w:sz w:val="28"/>
          <w:szCs w:val="28"/>
          <w:shd w:val="clear" w:color="auto" w:fill="FFFFFF"/>
        </w:rPr>
        <w:t xml:space="preserve"> - </w:t>
      </w:r>
      <w:r w:rsidR="002A0371" w:rsidRPr="002A0371">
        <w:rPr>
          <w:rFonts w:ascii="Times New Roman" w:eastAsia="Times New Roman" w:hAnsi="Times New Roman"/>
          <w:bCs/>
          <w:color w:val="000000"/>
          <w:sz w:val="28"/>
          <w:szCs w:val="28"/>
          <w:shd w:val="clear" w:color="auto" w:fill="FFFFFF"/>
        </w:rPr>
        <w:t>6670681,30</w:t>
      </w:r>
      <w:r w:rsidR="002A0371">
        <w:rPr>
          <w:rFonts w:ascii="Times New Roman" w:eastAsia="Times New Roman" w:hAnsi="Times New Roman"/>
          <w:bCs/>
          <w:color w:val="000000"/>
          <w:sz w:val="28"/>
          <w:szCs w:val="28"/>
          <w:shd w:val="clear" w:color="auto" w:fill="FFFFFF"/>
        </w:rPr>
        <w:t xml:space="preserve"> </w:t>
      </w:r>
      <w:r w:rsidR="002A0371" w:rsidRPr="002A0371">
        <w:rPr>
          <w:rFonts w:ascii="Times New Roman" w:eastAsia="Times New Roman" w:hAnsi="Times New Roman"/>
          <w:bCs/>
          <w:color w:val="000000"/>
          <w:sz w:val="28"/>
          <w:szCs w:val="28"/>
          <w:shd w:val="clear" w:color="auto" w:fill="FFFFFF"/>
        </w:rPr>
        <w:t>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ф</w:t>
      </w:r>
      <w:r w:rsidR="002A0371" w:rsidRPr="002A0371">
        <w:rPr>
          <w:rFonts w:ascii="Times New Roman" w:eastAsia="Times New Roman" w:hAnsi="Times New Roman"/>
          <w:bCs/>
          <w:color w:val="000000"/>
          <w:sz w:val="28"/>
          <w:szCs w:val="28"/>
          <w:shd w:val="clear" w:color="auto" w:fill="FFFFFF"/>
          <w:lang w:val="uk-UA"/>
        </w:rPr>
        <w:t>ізична культура і спорт</w:t>
      </w:r>
      <w:r w:rsidR="002A0371" w:rsidRPr="004760FA">
        <w:rPr>
          <w:rFonts w:ascii="Times New Roman" w:eastAsia="Times New Roman" w:hAnsi="Times New Roman"/>
          <w:bCs/>
          <w:color w:val="000000"/>
          <w:sz w:val="28"/>
          <w:szCs w:val="28"/>
          <w:shd w:val="clear" w:color="auto" w:fill="FFFFFF"/>
          <w:lang w:val="ru-RU"/>
        </w:rPr>
        <w:t xml:space="preserve"> </w:t>
      </w:r>
      <w:r w:rsidR="002A0371" w:rsidRPr="002A0371">
        <w:rPr>
          <w:rFonts w:ascii="Times New Roman" w:eastAsia="Times New Roman" w:hAnsi="Times New Roman"/>
          <w:bCs/>
          <w:color w:val="000000"/>
          <w:sz w:val="28"/>
          <w:szCs w:val="28"/>
          <w:shd w:val="clear" w:color="auto" w:fill="FFFFFF"/>
          <w:lang w:val="uk-UA"/>
        </w:rPr>
        <w:t>-</w:t>
      </w:r>
      <w:r w:rsidR="002A0371" w:rsidRPr="004760FA">
        <w:rPr>
          <w:rFonts w:ascii="Times New Roman" w:eastAsia="Times New Roman" w:hAnsi="Times New Roman"/>
          <w:bCs/>
          <w:color w:val="000000"/>
          <w:sz w:val="28"/>
          <w:szCs w:val="28"/>
          <w:shd w:val="clear" w:color="auto" w:fill="FFFFFF"/>
          <w:lang w:val="ru-RU"/>
        </w:rPr>
        <w:t xml:space="preserve"> 2349251,13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ж</w:t>
      </w:r>
      <w:r w:rsidR="002A0371" w:rsidRPr="002A0371">
        <w:rPr>
          <w:rFonts w:ascii="Times New Roman" w:eastAsia="Times New Roman" w:hAnsi="Times New Roman"/>
          <w:bCs/>
          <w:color w:val="000000"/>
          <w:sz w:val="28"/>
          <w:szCs w:val="28"/>
          <w:shd w:val="clear" w:color="auto" w:fill="FFFFFF"/>
          <w:lang w:val="uk-UA"/>
        </w:rPr>
        <w:t>итлово-комунальне господарство</w:t>
      </w:r>
      <w:r w:rsidR="002A0371">
        <w:rPr>
          <w:rFonts w:ascii="Times New Roman" w:eastAsia="Times New Roman" w:hAnsi="Times New Roman"/>
          <w:bCs/>
          <w:color w:val="000000"/>
          <w:sz w:val="28"/>
          <w:szCs w:val="28"/>
          <w:shd w:val="clear" w:color="auto" w:fill="FFFFFF"/>
        </w:rPr>
        <w:t xml:space="preserve"> - </w:t>
      </w:r>
      <w:r w:rsidR="002A0371" w:rsidRPr="002A0371">
        <w:rPr>
          <w:rFonts w:ascii="Times New Roman" w:eastAsia="Times New Roman" w:hAnsi="Times New Roman"/>
          <w:bCs/>
          <w:color w:val="000000"/>
          <w:sz w:val="28"/>
          <w:szCs w:val="28"/>
          <w:shd w:val="clear" w:color="auto" w:fill="FFFFFF"/>
        </w:rPr>
        <w:t>7623570,72</w:t>
      </w:r>
      <w:r w:rsidR="002A0371">
        <w:rPr>
          <w:rFonts w:ascii="Times New Roman" w:eastAsia="Times New Roman" w:hAnsi="Times New Roman"/>
          <w:bCs/>
          <w:color w:val="000000"/>
          <w:sz w:val="28"/>
          <w:szCs w:val="28"/>
          <w:shd w:val="clear" w:color="auto" w:fill="FFFFFF"/>
        </w:rPr>
        <w:t xml:space="preserve"> </w:t>
      </w:r>
      <w:r w:rsidR="002A0371" w:rsidRPr="002A0371">
        <w:rPr>
          <w:rFonts w:ascii="Times New Roman" w:eastAsia="Times New Roman" w:hAnsi="Times New Roman"/>
          <w:bCs/>
          <w:color w:val="000000"/>
          <w:sz w:val="28"/>
          <w:szCs w:val="28"/>
          <w:shd w:val="clear" w:color="auto" w:fill="FFFFFF"/>
        </w:rPr>
        <w:t>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т</w:t>
      </w:r>
      <w:r w:rsidR="002A0371" w:rsidRPr="002A0371">
        <w:rPr>
          <w:rFonts w:ascii="Times New Roman" w:eastAsia="Times New Roman" w:hAnsi="Times New Roman"/>
          <w:bCs/>
          <w:color w:val="000000"/>
          <w:sz w:val="28"/>
          <w:szCs w:val="28"/>
          <w:shd w:val="clear" w:color="auto" w:fill="FFFFFF"/>
          <w:lang w:val="uk-UA"/>
        </w:rPr>
        <w:t>ранспорт та транспортна інфраструктура</w:t>
      </w:r>
      <w:r w:rsidR="002A0371" w:rsidRPr="004760FA">
        <w:rPr>
          <w:rFonts w:ascii="Times New Roman" w:eastAsia="Times New Roman" w:hAnsi="Times New Roman"/>
          <w:bCs/>
          <w:color w:val="000000"/>
          <w:sz w:val="28"/>
          <w:szCs w:val="28"/>
          <w:shd w:val="clear" w:color="auto" w:fill="FFFFFF"/>
          <w:lang w:val="ru-RU"/>
        </w:rPr>
        <w:t xml:space="preserve"> - 414717,38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г</w:t>
      </w:r>
      <w:r w:rsidR="002A0371" w:rsidRPr="002A0371">
        <w:rPr>
          <w:rFonts w:ascii="Times New Roman" w:eastAsia="Times New Roman" w:hAnsi="Times New Roman"/>
          <w:bCs/>
          <w:color w:val="000000"/>
          <w:sz w:val="28"/>
          <w:szCs w:val="28"/>
          <w:shd w:val="clear" w:color="auto" w:fill="FFFFFF"/>
          <w:lang w:val="uk-UA"/>
        </w:rPr>
        <w:t>ромадський порядок та безпека</w:t>
      </w:r>
      <w:r w:rsidR="002A0371" w:rsidRPr="004760FA">
        <w:rPr>
          <w:rFonts w:ascii="Times New Roman" w:eastAsia="Times New Roman" w:hAnsi="Times New Roman"/>
          <w:bCs/>
          <w:color w:val="000000"/>
          <w:sz w:val="28"/>
          <w:szCs w:val="28"/>
          <w:shd w:val="clear" w:color="auto" w:fill="FFFFFF"/>
          <w:lang w:val="ru-RU"/>
        </w:rPr>
        <w:t xml:space="preserve"> - 541468,63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і</w:t>
      </w:r>
      <w:r w:rsidR="002A0371" w:rsidRPr="002A0371">
        <w:rPr>
          <w:rFonts w:ascii="Times New Roman" w:eastAsia="Times New Roman" w:hAnsi="Times New Roman"/>
          <w:bCs/>
          <w:color w:val="000000"/>
          <w:sz w:val="28"/>
          <w:szCs w:val="28"/>
          <w:shd w:val="clear" w:color="auto" w:fill="FFFFFF"/>
          <w:lang w:val="uk-UA"/>
        </w:rPr>
        <w:t>нші заходи за рахунок коштів резервного фонду</w:t>
      </w:r>
      <w:r w:rsidR="002A0371" w:rsidRPr="004760FA">
        <w:rPr>
          <w:rFonts w:ascii="Times New Roman" w:eastAsia="Times New Roman" w:hAnsi="Times New Roman"/>
          <w:bCs/>
          <w:color w:val="000000"/>
          <w:sz w:val="28"/>
          <w:szCs w:val="28"/>
          <w:shd w:val="clear" w:color="auto" w:fill="FFFFFF"/>
          <w:lang w:val="ru-RU"/>
        </w:rPr>
        <w:t xml:space="preserve"> - 33192,00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с</w:t>
      </w:r>
      <w:r w:rsidR="002A0371" w:rsidRPr="002A0371">
        <w:rPr>
          <w:rFonts w:ascii="Times New Roman" w:eastAsia="Times New Roman" w:hAnsi="Times New Roman"/>
          <w:bCs/>
          <w:color w:val="000000"/>
          <w:sz w:val="28"/>
          <w:szCs w:val="28"/>
          <w:shd w:val="clear" w:color="auto" w:fill="FFFFFF"/>
          <w:lang w:val="uk-UA"/>
        </w:rPr>
        <w:t>убвенція з місцевого бюджету державному бюджету на виконання програм соціально-економічного розвитку регіонів</w:t>
      </w:r>
      <w:r w:rsidR="002A0371" w:rsidRPr="004760FA">
        <w:rPr>
          <w:rFonts w:ascii="Times New Roman" w:eastAsia="Times New Roman" w:hAnsi="Times New Roman"/>
          <w:bCs/>
          <w:color w:val="000000"/>
          <w:sz w:val="28"/>
          <w:szCs w:val="28"/>
          <w:shd w:val="clear" w:color="auto" w:fill="FFFFFF"/>
          <w:lang w:val="ru-RU"/>
        </w:rPr>
        <w:t xml:space="preserve"> - 98353,81 грн.</w:t>
      </w:r>
    </w:p>
    <w:p w:rsidR="002A0371" w:rsidRPr="00B14A77" w:rsidRDefault="002A0371" w:rsidP="00ED4948">
      <w:pPr>
        <w:spacing w:after="0"/>
        <w:ind w:firstLine="567"/>
        <w:jc w:val="both"/>
        <w:rPr>
          <w:rFonts w:ascii="Times New Roman" w:eastAsia="Times New Roman" w:hAnsi="Times New Roman"/>
          <w:bCs/>
          <w:color w:val="000000"/>
          <w:sz w:val="28"/>
          <w:szCs w:val="28"/>
          <w:shd w:val="clear" w:color="auto" w:fill="FFFFFF"/>
          <w:lang w:val="uk-UA"/>
        </w:rPr>
      </w:pPr>
      <w:r w:rsidRPr="002A0371">
        <w:rPr>
          <w:rFonts w:ascii="Times New Roman" w:eastAsia="Times New Roman" w:hAnsi="Times New Roman"/>
          <w:bCs/>
          <w:color w:val="000000"/>
          <w:sz w:val="28"/>
          <w:szCs w:val="28"/>
          <w:shd w:val="clear" w:color="auto" w:fill="FFFFFF"/>
          <w:lang w:val="uk-UA"/>
        </w:rPr>
        <w:t>Крім того, за рахунок коштів бюдже</w:t>
      </w:r>
      <w:r w:rsidR="00B14A77">
        <w:rPr>
          <w:rFonts w:ascii="Times New Roman" w:eastAsia="Times New Roman" w:hAnsi="Times New Roman"/>
          <w:bCs/>
          <w:color w:val="000000"/>
          <w:sz w:val="28"/>
          <w:szCs w:val="28"/>
          <w:shd w:val="clear" w:color="auto" w:fill="FFFFFF"/>
          <w:lang w:val="uk-UA"/>
        </w:rPr>
        <w:t xml:space="preserve">ту розвитку та інших надходжень </w:t>
      </w:r>
      <w:r w:rsidRPr="00B14A77">
        <w:rPr>
          <w:rFonts w:ascii="Times New Roman" w:eastAsia="Times New Roman" w:hAnsi="Times New Roman"/>
          <w:bCs/>
          <w:color w:val="000000"/>
          <w:sz w:val="28"/>
          <w:szCs w:val="28"/>
          <w:shd w:val="clear" w:color="auto" w:fill="FFFFFF"/>
          <w:lang w:val="uk-UA"/>
        </w:rPr>
        <w:t xml:space="preserve">спеціального фонду були проведені видатки в розрізі </w:t>
      </w:r>
      <w:r w:rsidR="00B14A77" w:rsidRPr="00B14A77">
        <w:rPr>
          <w:rFonts w:ascii="Times New Roman" w:eastAsia="Times New Roman" w:hAnsi="Times New Roman"/>
          <w:bCs/>
          <w:color w:val="000000"/>
          <w:sz w:val="28"/>
          <w:szCs w:val="28"/>
          <w:shd w:val="clear" w:color="auto" w:fill="FFFFFF"/>
          <w:lang w:val="uk-UA"/>
        </w:rPr>
        <w:t xml:space="preserve">таких </w:t>
      </w:r>
      <w:r w:rsidRPr="00B14A77">
        <w:rPr>
          <w:rFonts w:ascii="Times New Roman" w:eastAsia="Times New Roman" w:hAnsi="Times New Roman"/>
          <w:bCs/>
          <w:color w:val="000000"/>
          <w:sz w:val="28"/>
          <w:szCs w:val="28"/>
          <w:shd w:val="clear" w:color="auto" w:fill="FFFFFF"/>
          <w:lang w:val="uk-UA"/>
        </w:rPr>
        <w:t>галузей:</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д</w:t>
      </w:r>
      <w:r w:rsidR="00B14A77" w:rsidRPr="002F097F">
        <w:rPr>
          <w:rFonts w:ascii="Times New Roman" w:eastAsia="Times New Roman" w:hAnsi="Times New Roman"/>
          <w:bCs/>
          <w:color w:val="000000"/>
          <w:sz w:val="28"/>
          <w:szCs w:val="28"/>
          <w:shd w:val="clear" w:color="auto" w:fill="FFFFFF"/>
          <w:lang w:val="uk-UA"/>
        </w:rPr>
        <w:t>ержавне  управління - 199000,00 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B14A77" w:rsidRPr="002F097F">
        <w:rPr>
          <w:rFonts w:ascii="Times New Roman" w:eastAsia="Times New Roman" w:hAnsi="Times New Roman"/>
          <w:bCs/>
          <w:color w:val="000000"/>
          <w:sz w:val="28"/>
          <w:szCs w:val="28"/>
          <w:shd w:val="clear" w:color="auto" w:fill="FFFFFF"/>
          <w:lang w:val="uk-UA"/>
        </w:rPr>
        <w:t>світа - 548948,72 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B14A77" w:rsidRPr="002F097F">
        <w:rPr>
          <w:rFonts w:ascii="Times New Roman" w:eastAsia="Times New Roman" w:hAnsi="Times New Roman"/>
          <w:bCs/>
          <w:color w:val="000000"/>
          <w:sz w:val="28"/>
          <w:szCs w:val="28"/>
          <w:shd w:val="clear" w:color="auto" w:fill="FFFFFF"/>
          <w:lang w:val="uk-UA"/>
        </w:rPr>
        <w:t>хорона здоров’я - 48320,00 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с</w:t>
      </w:r>
      <w:r w:rsidR="00FE6477">
        <w:rPr>
          <w:rFonts w:ascii="Times New Roman" w:eastAsia="Times New Roman" w:hAnsi="Times New Roman"/>
          <w:bCs/>
          <w:color w:val="000000"/>
          <w:sz w:val="28"/>
          <w:szCs w:val="28"/>
          <w:shd w:val="clear" w:color="auto" w:fill="FFFFFF"/>
          <w:lang w:val="uk-UA"/>
        </w:rPr>
        <w:t>оціальний</w:t>
      </w:r>
      <w:r w:rsidR="00B14A77" w:rsidRPr="002F097F">
        <w:rPr>
          <w:rFonts w:ascii="Times New Roman" w:eastAsia="Times New Roman" w:hAnsi="Times New Roman"/>
          <w:bCs/>
          <w:color w:val="000000"/>
          <w:sz w:val="28"/>
          <w:szCs w:val="28"/>
          <w:shd w:val="clear" w:color="auto" w:fill="FFFFFF"/>
          <w:lang w:val="uk-UA"/>
        </w:rPr>
        <w:t xml:space="preserve"> захист та соціальне забезпечення - </w:t>
      </w:r>
      <w:r w:rsidR="002F097F" w:rsidRPr="002F097F">
        <w:rPr>
          <w:rFonts w:ascii="Times New Roman" w:eastAsia="Times New Roman" w:hAnsi="Times New Roman"/>
          <w:bCs/>
          <w:color w:val="000000"/>
          <w:sz w:val="28"/>
          <w:szCs w:val="28"/>
          <w:shd w:val="clear" w:color="auto" w:fill="FFFFFF"/>
          <w:lang w:val="uk-UA"/>
        </w:rPr>
        <w:t xml:space="preserve">230782,97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к</w:t>
      </w:r>
      <w:r w:rsidR="00B14A77" w:rsidRPr="002F097F">
        <w:rPr>
          <w:rFonts w:ascii="Times New Roman" w:eastAsia="Times New Roman" w:hAnsi="Times New Roman"/>
          <w:bCs/>
          <w:color w:val="000000"/>
          <w:sz w:val="28"/>
          <w:szCs w:val="28"/>
          <w:shd w:val="clear" w:color="auto" w:fill="FFFFFF"/>
          <w:lang w:val="uk-UA"/>
        </w:rPr>
        <w:t xml:space="preserve">ультура та мистецтво - </w:t>
      </w:r>
      <w:r w:rsidR="002F097F" w:rsidRPr="002F097F">
        <w:rPr>
          <w:rFonts w:ascii="Times New Roman" w:eastAsia="Times New Roman" w:hAnsi="Times New Roman"/>
          <w:bCs/>
          <w:color w:val="000000"/>
          <w:sz w:val="28"/>
          <w:szCs w:val="28"/>
          <w:shd w:val="clear" w:color="auto" w:fill="FFFFFF"/>
          <w:lang w:val="uk-UA"/>
        </w:rPr>
        <w:t xml:space="preserve">51041,00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ф</w:t>
      </w:r>
      <w:r w:rsidR="00B14A77" w:rsidRPr="002F097F">
        <w:rPr>
          <w:rFonts w:ascii="Times New Roman" w:eastAsia="Times New Roman" w:hAnsi="Times New Roman"/>
          <w:bCs/>
          <w:color w:val="000000"/>
          <w:sz w:val="28"/>
          <w:szCs w:val="28"/>
          <w:shd w:val="clear" w:color="auto" w:fill="FFFFFF"/>
          <w:lang w:val="uk-UA"/>
        </w:rPr>
        <w:t xml:space="preserve">ізична культура і спорт - </w:t>
      </w:r>
      <w:r w:rsidR="002F097F" w:rsidRPr="002F097F">
        <w:rPr>
          <w:rFonts w:ascii="Times New Roman" w:eastAsia="Times New Roman" w:hAnsi="Times New Roman"/>
          <w:bCs/>
          <w:color w:val="000000"/>
          <w:sz w:val="28"/>
          <w:szCs w:val="28"/>
          <w:shd w:val="clear" w:color="auto" w:fill="FFFFFF"/>
          <w:lang w:val="uk-UA"/>
        </w:rPr>
        <w:t xml:space="preserve">43012,00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ж</w:t>
      </w:r>
      <w:r w:rsidR="00B14A77" w:rsidRPr="002F097F">
        <w:rPr>
          <w:rFonts w:ascii="Times New Roman" w:eastAsia="Times New Roman" w:hAnsi="Times New Roman"/>
          <w:bCs/>
          <w:color w:val="000000"/>
          <w:sz w:val="28"/>
          <w:szCs w:val="28"/>
          <w:shd w:val="clear" w:color="auto" w:fill="FFFFFF"/>
          <w:lang w:val="uk-UA"/>
        </w:rPr>
        <w:t xml:space="preserve">итлово-комунальне господарство - </w:t>
      </w:r>
      <w:r w:rsidR="002F097F" w:rsidRPr="002F097F">
        <w:rPr>
          <w:rFonts w:ascii="Times New Roman" w:eastAsia="Times New Roman" w:hAnsi="Times New Roman"/>
          <w:bCs/>
          <w:color w:val="000000"/>
          <w:sz w:val="28"/>
          <w:szCs w:val="28"/>
          <w:shd w:val="clear" w:color="auto" w:fill="FFFFFF"/>
          <w:lang w:val="uk-UA"/>
        </w:rPr>
        <w:t xml:space="preserve">381229,00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2F097F"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в</w:t>
      </w:r>
      <w:r w:rsidR="002F097F" w:rsidRPr="002F097F">
        <w:rPr>
          <w:rFonts w:ascii="Times New Roman" w:eastAsia="Times New Roman" w:hAnsi="Times New Roman"/>
          <w:bCs/>
          <w:color w:val="000000"/>
          <w:sz w:val="28"/>
          <w:szCs w:val="28"/>
          <w:shd w:val="clear" w:color="auto" w:fill="FFFFFF"/>
          <w:lang w:val="uk-UA"/>
        </w:rPr>
        <w:t xml:space="preserve">нески до статутного капіталу суб'єктів господарювання - </w:t>
      </w:r>
      <w:r w:rsidR="00FE6477">
        <w:rPr>
          <w:rFonts w:ascii="Times New Roman" w:eastAsia="Times New Roman" w:hAnsi="Times New Roman"/>
          <w:bCs/>
          <w:color w:val="000000"/>
          <w:sz w:val="28"/>
          <w:szCs w:val="28"/>
          <w:shd w:val="clear" w:color="auto" w:fill="FFFFFF"/>
          <w:lang w:val="uk-UA"/>
        </w:rPr>
        <w:t xml:space="preserve">                </w:t>
      </w:r>
      <w:r w:rsidR="002F097F" w:rsidRPr="002F097F">
        <w:rPr>
          <w:rFonts w:ascii="Times New Roman" w:eastAsia="Times New Roman" w:hAnsi="Times New Roman"/>
          <w:bCs/>
          <w:color w:val="000000"/>
          <w:sz w:val="28"/>
          <w:szCs w:val="28"/>
          <w:shd w:val="clear" w:color="auto" w:fill="FFFFFF"/>
          <w:lang w:val="uk-UA"/>
        </w:rPr>
        <w:t>100000,00 грн</w:t>
      </w:r>
      <w:r w:rsidR="00FE6477">
        <w:rPr>
          <w:rFonts w:ascii="Times New Roman" w:eastAsia="Times New Roman" w:hAnsi="Times New Roman"/>
          <w:bCs/>
          <w:color w:val="000000"/>
          <w:sz w:val="28"/>
          <w:szCs w:val="28"/>
          <w:shd w:val="clear" w:color="auto" w:fill="FFFFFF"/>
          <w:lang w:val="uk-UA"/>
        </w:rPr>
        <w:t>.</w:t>
      </w:r>
      <w:r w:rsidR="002F097F" w:rsidRPr="002F097F">
        <w:rPr>
          <w:rFonts w:ascii="Times New Roman" w:eastAsia="Times New Roman" w:hAnsi="Times New Roman"/>
          <w:bCs/>
          <w:color w:val="000000"/>
          <w:sz w:val="28"/>
          <w:szCs w:val="28"/>
          <w:shd w:val="clear" w:color="auto" w:fill="FFFFFF"/>
          <w:lang w:val="uk-UA"/>
        </w:rPr>
        <w:t>;</w:t>
      </w:r>
    </w:p>
    <w:p w:rsidR="002F097F"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2F097F" w:rsidRPr="002F097F">
        <w:rPr>
          <w:rFonts w:ascii="Times New Roman" w:eastAsia="Times New Roman" w:hAnsi="Times New Roman"/>
          <w:bCs/>
          <w:color w:val="000000"/>
          <w:sz w:val="28"/>
          <w:szCs w:val="28"/>
          <w:shd w:val="clear" w:color="auto" w:fill="FFFFFF"/>
          <w:lang w:val="uk-UA"/>
        </w:rPr>
        <w:t>хорона навколишнього природного середовища - 902060,00 грн.</w:t>
      </w:r>
    </w:p>
    <w:p w:rsidR="002F097F" w:rsidRPr="002F097F" w:rsidRDefault="002F097F"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Pr>
          <w:rFonts w:ascii="Times New Roman" w:eastAsia="Times New Roman" w:hAnsi="Times New Roman"/>
          <w:bCs/>
          <w:color w:val="000000"/>
          <w:sz w:val="28"/>
          <w:szCs w:val="28"/>
          <w:shd w:val="clear" w:color="auto" w:fill="FFFFFF"/>
          <w:lang w:val="uk-UA" w:eastAsia="uk-UA"/>
        </w:rPr>
        <w:t>Ч</w:t>
      </w:r>
      <w:r w:rsidRPr="002F097F">
        <w:rPr>
          <w:rFonts w:ascii="Times New Roman" w:eastAsia="Times New Roman" w:hAnsi="Times New Roman"/>
          <w:bCs/>
          <w:color w:val="000000"/>
          <w:sz w:val="28"/>
          <w:szCs w:val="28"/>
          <w:shd w:val="clear" w:color="auto" w:fill="FFFFFF"/>
          <w:lang w:val="uk-UA" w:eastAsia="uk-UA"/>
        </w:rPr>
        <w:t>ерез ряд невирішених проблем</w:t>
      </w:r>
      <w:r>
        <w:rPr>
          <w:rFonts w:ascii="Times New Roman" w:eastAsia="Times New Roman" w:hAnsi="Times New Roman"/>
          <w:bCs/>
          <w:color w:val="000000"/>
          <w:sz w:val="28"/>
          <w:szCs w:val="28"/>
          <w:shd w:val="clear" w:color="auto" w:fill="FFFFFF"/>
          <w:lang w:val="uk-UA" w:eastAsia="uk-UA"/>
        </w:rPr>
        <w:t xml:space="preserve"> та внесених змін до бюджетного </w:t>
      </w:r>
      <w:r w:rsidRPr="002F097F">
        <w:rPr>
          <w:rFonts w:ascii="Times New Roman" w:eastAsia="Times New Roman" w:hAnsi="Times New Roman"/>
          <w:bCs/>
          <w:color w:val="000000"/>
          <w:sz w:val="28"/>
          <w:szCs w:val="28"/>
          <w:shd w:val="clear" w:color="auto" w:fill="FFFFFF"/>
          <w:lang w:val="uk-UA" w:eastAsia="uk-UA"/>
        </w:rPr>
        <w:t xml:space="preserve">та податкового законодавства, бюджет </w:t>
      </w:r>
      <w:r w:rsidR="00B17732">
        <w:rPr>
          <w:rFonts w:ascii="Times New Roman" w:eastAsia="Times New Roman" w:hAnsi="Times New Roman"/>
          <w:bCs/>
          <w:color w:val="000000"/>
          <w:sz w:val="28"/>
          <w:szCs w:val="28"/>
          <w:shd w:val="clear" w:color="auto" w:fill="FFFFFF"/>
          <w:lang w:val="uk-UA" w:eastAsia="uk-UA"/>
        </w:rPr>
        <w:t>Рогатинської</w:t>
      </w:r>
      <w:r w:rsidRPr="002F097F">
        <w:rPr>
          <w:rFonts w:ascii="Times New Roman" w:eastAsia="Times New Roman" w:hAnsi="Times New Roman"/>
          <w:bCs/>
          <w:color w:val="000000"/>
          <w:sz w:val="28"/>
          <w:szCs w:val="28"/>
          <w:shd w:val="clear" w:color="auto" w:fill="FFFFFF"/>
          <w:lang w:val="uk-UA" w:eastAsia="uk-UA"/>
        </w:rPr>
        <w:t xml:space="preserve"> </w:t>
      </w:r>
      <w:r w:rsidR="00822698">
        <w:rPr>
          <w:rFonts w:ascii="Times New Roman" w:eastAsia="Times New Roman" w:hAnsi="Times New Roman"/>
          <w:bCs/>
          <w:color w:val="000000"/>
          <w:sz w:val="28"/>
          <w:szCs w:val="28"/>
          <w:shd w:val="clear" w:color="auto" w:fill="FFFFFF"/>
          <w:lang w:val="uk-UA" w:eastAsia="uk-UA"/>
        </w:rPr>
        <w:t>МТГ</w:t>
      </w:r>
      <w:r w:rsidRPr="002F097F">
        <w:rPr>
          <w:rFonts w:ascii="Times New Roman" w:eastAsia="Times New Roman" w:hAnsi="Times New Roman"/>
          <w:bCs/>
          <w:color w:val="000000"/>
          <w:sz w:val="28"/>
          <w:szCs w:val="28"/>
          <w:shd w:val="clear" w:color="auto" w:fill="FFFFFF"/>
          <w:lang w:val="uk-UA" w:eastAsia="uk-UA"/>
        </w:rPr>
        <w:t xml:space="preserve"> недоотримав, як заплановані кошти в бюджеті так і додаткові, зокрема:</w:t>
      </w:r>
    </w:p>
    <w:p w:rsidR="002F097F" w:rsidRPr="004760FA" w:rsidRDefault="002F097F" w:rsidP="00ED4948">
      <w:pPr>
        <w:numPr>
          <w:ilvl w:val="0"/>
          <w:numId w:val="8"/>
        </w:numPr>
        <w:tabs>
          <w:tab w:val="left" w:pos="993"/>
        </w:tabs>
        <w:spacing w:after="0"/>
        <w:ind w:left="0" w:firstLine="567"/>
        <w:jc w:val="both"/>
        <w:rPr>
          <w:rFonts w:ascii="Times New Roman" w:eastAsia="Times New Roman" w:hAnsi="Times New Roman"/>
          <w:bCs/>
          <w:color w:val="000000"/>
          <w:sz w:val="28"/>
          <w:szCs w:val="28"/>
          <w:shd w:val="clear" w:color="auto" w:fill="FFFFFF"/>
          <w:lang w:val="ru-RU"/>
        </w:rPr>
      </w:pPr>
      <w:r w:rsidRPr="002F097F">
        <w:rPr>
          <w:rFonts w:ascii="Times New Roman" w:eastAsia="Times New Roman" w:hAnsi="Times New Roman"/>
          <w:bCs/>
          <w:color w:val="000000"/>
          <w:sz w:val="28"/>
          <w:szCs w:val="28"/>
          <w:shd w:val="clear" w:color="auto" w:fill="FFFFFF"/>
          <w:lang w:val="uk-UA"/>
        </w:rPr>
        <w:t>сплата податків підприємствами не за фактичним місцезнаходженням підрозділів, а по місцю реєстрації юридичної особи призводить до суттєвого недоотримання коштів у місцевий бюджет</w:t>
      </w:r>
      <w:r w:rsidRPr="004760FA">
        <w:rPr>
          <w:rFonts w:ascii="Times New Roman" w:eastAsia="Times New Roman" w:hAnsi="Times New Roman"/>
          <w:bCs/>
          <w:color w:val="000000"/>
          <w:sz w:val="28"/>
          <w:szCs w:val="28"/>
          <w:shd w:val="clear" w:color="auto" w:fill="FFFFFF"/>
          <w:lang w:val="ru-RU"/>
        </w:rPr>
        <w:t>;</w:t>
      </w:r>
    </w:p>
    <w:p w:rsidR="0080176A" w:rsidRDefault="004F71EC" w:rsidP="00ED4948">
      <w:pPr>
        <w:numPr>
          <w:ilvl w:val="0"/>
          <w:numId w:val="8"/>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не здійснення індексаці</w:t>
      </w:r>
      <w:r w:rsidR="002F097F" w:rsidRPr="002F097F">
        <w:rPr>
          <w:rFonts w:ascii="Times New Roman" w:eastAsia="Times New Roman" w:hAnsi="Times New Roman"/>
          <w:bCs/>
          <w:color w:val="000000"/>
          <w:sz w:val="28"/>
          <w:szCs w:val="28"/>
          <w:shd w:val="clear" w:color="auto" w:fill="FFFFFF"/>
          <w:lang w:val="uk-UA"/>
        </w:rPr>
        <w:t>ї нормативно-грошової оцінки землі</w:t>
      </w:r>
      <w:r w:rsidR="00560081">
        <w:rPr>
          <w:rFonts w:ascii="Times New Roman" w:eastAsia="Times New Roman" w:hAnsi="Times New Roman"/>
          <w:bCs/>
          <w:color w:val="000000"/>
          <w:sz w:val="28"/>
          <w:szCs w:val="28"/>
          <w:shd w:val="clear" w:color="auto" w:fill="FFFFFF"/>
          <w:lang w:val="uk-UA"/>
        </w:rPr>
        <w:t xml:space="preserve"> до 2023 року</w:t>
      </w:r>
      <w:r w:rsidR="002F097F" w:rsidRPr="002F097F">
        <w:rPr>
          <w:rFonts w:ascii="Times New Roman" w:eastAsia="Times New Roman" w:hAnsi="Times New Roman"/>
          <w:bCs/>
          <w:color w:val="000000"/>
          <w:sz w:val="28"/>
          <w:szCs w:val="28"/>
          <w:shd w:val="clear" w:color="auto" w:fill="FFFFFF"/>
          <w:lang w:val="uk-UA"/>
        </w:rPr>
        <w:t>.</w:t>
      </w:r>
    </w:p>
    <w:p w:rsidR="00ED4948" w:rsidRPr="009C3DE1" w:rsidRDefault="00ED4948" w:rsidP="00ED4948">
      <w:pPr>
        <w:tabs>
          <w:tab w:val="left" w:pos="993"/>
        </w:tabs>
        <w:spacing w:after="0"/>
        <w:ind w:left="567"/>
        <w:jc w:val="both"/>
        <w:rPr>
          <w:rFonts w:ascii="Times New Roman" w:eastAsia="Times New Roman" w:hAnsi="Times New Roman"/>
          <w:bCs/>
          <w:color w:val="000000"/>
          <w:sz w:val="28"/>
          <w:szCs w:val="28"/>
          <w:shd w:val="clear" w:color="auto" w:fill="FFFFFF"/>
          <w:lang w:val="uk-UA"/>
        </w:rPr>
      </w:pPr>
    </w:p>
    <w:p w:rsidR="00F1538A" w:rsidRPr="00F1538A" w:rsidRDefault="00F1538A" w:rsidP="00ED4948">
      <w:pPr>
        <w:spacing w:after="0"/>
        <w:ind w:firstLine="709"/>
        <w:jc w:val="center"/>
        <w:rPr>
          <w:rFonts w:ascii="Times New Roman" w:eastAsia="Times New Roman" w:hAnsi="Times New Roman"/>
          <w:b/>
          <w:bCs/>
          <w:color w:val="000000"/>
          <w:sz w:val="28"/>
          <w:szCs w:val="28"/>
          <w:shd w:val="clear" w:color="auto" w:fill="FFFFFF"/>
          <w:lang w:val="uk-UA" w:eastAsia="uk-UA"/>
        </w:rPr>
      </w:pPr>
      <w:r w:rsidRPr="00F1538A">
        <w:rPr>
          <w:rFonts w:ascii="Times New Roman" w:eastAsia="Times New Roman" w:hAnsi="Times New Roman"/>
          <w:b/>
          <w:bCs/>
          <w:color w:val="000000"/>
          <w:sz w:val="28"/>
          <w:szCs w:val="28"/>
          <w:shd w:val="clear" w:color="auto" w:fill="FFFFFF"/>
          <w:lang w:val="uk-UA" w:eastAsia="uk-UA"/>
        </w:rPr>
        <w:t xml:space="preserve">ІІ. </w:t>
      </w:r>
      <w:r w:rsidR="00B05968">
        <w:rPr>
          <w:rFonts w:ascii="Times New Roman" w:eastAsia="Times New Roman" w:hAnsi="Times New Roman"/>
          <w:b/>
          <w:bCs/>
          <w:color w:val="000000"/>
          <w:sz w:val="28"/>
          <w:szCs w:val="28"/>
          <w:shd w:val="clear" w:color="auto" w:fill="FFFFFF"/>
          <w:lang w:val="uk-UA" w:eastAsia="uk-UA"/>
        </w:rPr>
        <w:t>ЦІЛІ</w:t>
      </w:r>
      <w:r w:rsidRPr="00F1538A">
        <w:rPr>
          <w:rFonts w:ascii="Times New Roman" w:eastAsia="Times New Roman" w:hAnsi="Times New Roman"/>
          <w:b/>
          <w:bCs/>
          <w:color w:val="000000"/>
          <w:sz w:val="28"/>
          <w:szCs w:val="28"/>
          <w:shd w:val="clear" w:color="auto" w:fill="FFFFFF"/>
          <w:lang w:val="uk-UA" w:eastAsia="uk-UA"/>
        </w:rPr>
        <w:t xml:space="preserve"> </w:t>
      </w:r>
      <w:r w:rsidR="000B5CC9">
        <w:rPr>
          <w:rFonts w:ascii="Times New Roman" w:eastAsia="Times New Roman" w:hAnsi="Times New Roman"/>
          <w:b/>
          <w:bCs/>
          <w:color w:val="000000"/>
          <w:sz w:val="28"/>
          <w:szCs w:val="28"/>
          <w:shd w:val="clear" w:color="auto" w:fill="FFFFFF"/>
          <w:lang w:val="uk-UA" w:eastAsia="uk-UA"/>
        </w:rPr>
        <w:t>ТА ЗА</w:t>
      </w:r>
      <w:r w:rsidR="00BD448B">
        <w:rPr>
          <w:rFonts w:ascii="Times New Roman" w:eastAsia="Times New Roman" w:hAnsi="Times New Roman"/>
          <w:b/>
          <w:bCs/>
          <w:color w:val="000000"/>
          <w:sz w:val="28"/>
          <w:szCs w:val="28"/>
          <w:shd w:val="clear" w:color="auto" w:fill="FFFFFF"/>
          <w:lang w:val="uk-UA" w:eastAsia="uk-UA"/>
        </w:rPr>
        <w:t>В</w:t>
      </w:r>
      <w:r w:rsidR="000B5CC9">
        <w:rPr>
          <w:rFonts w:ascii="Times New Roman" w:eastAsia="Times New Roman" w:hAnsi="Times New Roman"/>
          <w:b/>
          <w:bCs/>
          <w:color w:val="000000"/>
          <w:sz w:val="28"/>
          <w:szCs w:val="28"/>
          <w:shd w:val="clear" w:color="auto" w:fill="FFFFFF"/>
          <w:lang w:val="uk-UA" w:eastAsia="uk-UA"/>
        </w:rPr>
        <w:t>Д</w:t>
      </w:r>
      <w:r w:rsidR="00BD448B">
        <w:rPr>
          <w:rFonts w:ascii="Times New Roman" w:eastAsia="Times New Roman" w:hAnsi="Times New Roman"/>
          <w:b/>
          <w:bCs/>
          <w:color w:val="000000"/>
          <w:sz w:val="28"/>
          <w:szCs w:val="28"/>
          <w:shd w:val="clear" w:color="auto" w:fill="FFFFFF"/>
          <w:lang w:val="uk-UA" w:eastAsia="uk-UA"/>
        </w:rPr>
        <w:t xml:space="preserve">АННЯ </w:t>
      </w:r>
      <w:r w:rsidRPr="00F1538A">
        <w:rPr>
          <w:rFonts w:ascii="Times New Roman" w:eastAsia="Times New Roman" w:hAnsi="Times New Roman"/>
          <w:b/>
          <w:bCs/>
          <w:color w:val="000000"/>
          <w:sz w:val="28"/>
          <w:szCs w:val="28"/>
          <w:shd w:val="clear" w:color="auto" w:fill="FFFFFF"/>
          <w:lang w:val="uk-UA" w:eastAsia="uk-UA"/>
        </w:rPr>
        <w:t>ПРОГРАМИ НА 2022-2024 РОКИ</w:t>
      </w:r>
    </w:p>
    <w:p w:rsidR="00933BD2" w:rsidRDefault="00933BD2" w:rsidP="00ED4948">
      <w:pPr>
        <w:spacing w:after="0" w:line="240" w:lineRule="auto"/>
        <w:ind w:firstLine="709"/>
        <w:jc w:val="both"/>
        <w:rPr>
          <w:rFonts w:ascii="Times New Roman" w:hAnsi="Times New Roman"/>
          <w:color w:val="000000"/>
          <w:sz w:val="28"/>
          <w:szCs w:val="28"/>
          <w:lang w:val="uk-UA"/>
        </w:rPr>
      </w:pPr>
      <w:r w:rsidRPr="00933BD2">
        <w:rPr>
          <w:rFonts w:ascii="Times New Roman" w:hAnsi="Times New Roman"/>
          <w:color w:val="000000"/>
          <w:sz w:val="28"/>
          <w:szCs w:val="28"/>
          <w:lang w:val="uk-UA"/>
        </w:rPr>
        <w:t xml:space="preserve">Головною метою Програми є продовження позитивних тенденцій розвитку новоствореної громади для реалізації завдань сталого розвитку, створення комфортного життєвого середовища, покращення рівня життя і добробуту </w:t>
      </w:r>
      <w:r w:rsidRPr="00933BD2">
        <w:rPr>
          <w:rFonts w:ascii="Times New Roman" w:hAnsi="Times New Roman"/>
          <w:color w:val="000000"/>
          <w:sz w:val="28"/>
          <w:szCs w:val="28"/>
          <w:lang w:val="uk-UA"/>
        </w:rPr>
        <w:lastRenderedPageBreak/>
        <w:t>населення шляхом забезпечення економічного зростання, складовими якого є збільшення обсягів інвестицій, забезпечення ресурсо-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rsidR="002E381E" w:rsidRPr="00AA4564" w:rsidRDefault="00B05968" w:rsidP="00ED4948">
      <w:pPr>
        <w:spacing w:after="0" w:line="240" w:lineRule="auto"/>
        <w:ind w:firstLine="709"/>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Цілі</w:t>
      </w:r>
      <w:r w:rsidR="005E0B42" w:rsidRPr="00AA4564">
        <w:rPr>
          <w:rFonts w:ascii="Times New Roman" w:hAnsi="Times New Roman"/>
          <w:color w:val="000000"/>
          <w:sz w:val="28"/>
          <w:szCs w:val="28"/>
          <w:lang w:val="uk-UA"/>
        </w:rPr>
        <w:t xml:space="preserve"> та завдання</w:t>
      </w:r>
      <w:r w:rsidR="000B5CC9">
        <w:rPr>
          <w:rFonts w:ascii="Times New Roman" w:hAnsi="Times New Roman"/>
          <w:color w:val="000000"/>
          <w:sz w:val="28"/>
          <w:szCs w:val="28"/>
          <w:lang w:val="uk-UA"/>
        </w:rPr>
        <w:t xml:space="preserve"> П</w:t>
      </w:r>
      <w:r w:rsidRPr="00AA4564">
        <w:rPr>
          <w:rFonts w:ascii="Times New Roman" w:hAnsi="Times New Roman"/>
          <w:color w:val="000000"/>
          <w:sz w:val="28"/>
          <w:szCs w:val="28"/>
          <w:lang w:val="uk-UA"/>
        </w:rPr>
        <w:t>рограми полягають в створенні</w:t>
      </w:r>
      <w:r w:rsidR="004F71EC" w:rsidRPr="00AA4564">
        <w:rPr>
          <w:rFonts w:ascii="Times New Roman" w:hAnsi="Times New Roman"/>
          <w:color w:val="000000"/>
          <w:sz w:val="28"/>
          <w:szCs w:val="28"/>
          <w:lang w:val="uk-UA"/>
        </w:rPr>
        <w:t xml:space="preserve"> в середньостроковій перспективі підґрунтя для:</w:t>
      </w:r>
    </w:p>
    <w:p w:rsidR="007C28B3" w:rsidRPr="00AA4564" w:rsidRDefault="00FE6477" w:rsidP="00ED4948">
      <w:pPr>
        <w:numPr>
          <w:ilvl w:val="0"/>
          <w:numId w:val="9"/>
        </w:numPr>
        <w:tabs>
          <w:tab w:val="left" w:pos="1134"/>
        </w:tabs>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w:t>
      </w:r>
      <w:r w:rsidR="00D8245F">
        <w:rPr>
          <w:rFonts w:ascii="Times New Roman" w:hAnsi="Times New Roman"/>
          <w:color w:val="000000"/>
          <w:sz w:val="28"/>
          <w:szCs w:val="28"/>
          <w:lang w:val="uk-UA"/>
        </w:rPr>
        <w:t xml:space="preserve">ідвищення якості життя </w:t>
      </w:r>
      <w:r w:rsidR="007C28B3" w:rsidRPr="00AA4564">
        <w:rPr>
          <w:rFonts w:ascii="Times New Roman" w:hAnsi="Times New Roman"/>
          <w:color w:val="000000"/>
          <w:sz w:val="28"/>
          <w:szCs w:val="28"/>
          <w:lang w:val="uk-UA"/>
        </w:rPr>
        <w:t xml:space="preserve"> людей в громаді:</w:t>
      </w:r>
    </w:p>
    <w:p w:rsidR="00FA0BEA"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р</w:t>
      </w:r>
      <w:r w:rsidR="007C28B3" w:rsidRPr="00AA4564">
        <w:rPr>
          <w:rFonts w:ascii="Times New Roman" w:hAnsi="Times New Roman"/>
          <w:color w:val="000000"/>
          <w:sz w:val="28"/>
          <w:szCs w:val="28"/>
          <w:lang w:val="uk-UA"/>
        </w:rPr>
        <w:t>озвиток житлово-комунальної інфраструктури</w:t>
      </w:r>
      <w:r w:rsidR="00EA5318" w:rsidRPr="00AA4564">
        <w:rPr>
          <w:rFonts w:ascii="Times New Roman" w:hAnsi="Times New Roman"/>
          <w:color w:val="000000"/>
          <w:sz w:val="28"/>
          <w:szCs w:val="28"/>
        </w:rPr>
        <w:t>;</w:t>
      </w:r>
    </w:p>
    <w:p w:rsidR="007C28B3"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е</w:t>
      </w:r>
      <w:r w:rsidR="007C28B3" w:rsidRPr="00AA4564">
        <w:rPr>
          <w:rFonts w:ascii="Times New Roman" w:hAnsi="Times New Roman"/>
          <w:color w:val="000000"/>
          <w:sz w:val="28"/>
          <w:szCs w:val="28"/>
          <w:lang w:val="uk-UA"/>
        </w:rPr>
        <w:t>нергоефективна самодостатність</w:t>
      </w:r>
      <w:r w:rsidR="00EA5318" w:rsidRPr="00AA4564">
        <w:rPr>
          <w:rFonts w:ascii="Times New Roman" w:hAnsi="Times New Roman"/>
          <w:color w:val="000000"/>
          <w:sz w:val="28"/>
          <w:szCs w:val="28"/>
        </w:rPr>
        <w:t>;</w:t>
      </w:r>
    </w:p>
    <w:p w:rsidR="007C28B3"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п</w:t>
      </w:r>
      <w:r w:rsidR="007C28B3" w:rsidRPr="00AA4564">
        <w:rPr>
          <w:rFonts w:ascii="Times New Roman" w:hAnsi="Times New Roman"/>
          <w:color w:val="000000"/>
          <w:sz w:val="28"/>
          <w:szCs w:val="28"/>
          <w:lang w:val="uk-UA"/>
        </w:rPr>
        <w:t>ідвищення рівня екологічної та техногенної безпеки</w:t>
      </w:r>
      <w:r w:rsidR="00EA5318" w:rsidRPr="00AA4564">
        <w:rPr>
          <w:rFonts w:ascii="Times New Roman" w:hAnsi="Times New Roman"/>
          <w:color w:val="000000"/>
          <w:sz w:val="28"/>
          <w:szCs w:val="28"/>
        </w:rPr>
        <w:t>;</w:t>
      </w:r>
    </w:p>
    <w:p w:rsidR="007C28B3"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с</w:t>
      </w:r>
      <w:r w:rsidR="007C28B3" w:rsidRPr="00AA4564">
        <w:rPr>
          <w:rFonts w:ascii="Times New Roman" w:hAnsi="Times New Roman"/>
          <w:color w:val="000000"/>
          <w:sz w:val="28"/>
          <w:szCs w:val="28"/>
          <w:lang w:val="uk-UA"/>
        </w:rPr>
        <w:t>творення сприятливих умов для</w:t>
      </w:r>
      <w:r w:rsidR="00C5070B">
        <w:rPr>
          <w:rFonts w:ascii="Times New Roman" w:hAnsi="Times New Roman"/>
          <w:color w:val="000000"/>
          <w:sz w:val="28"/>
          <w:szCs w:val="28"/>
          <w:lang w:val="uk-UA"/>
        </w:rPr>
        <w:t xml:space="preserve"> просторового</w:t>
      </w:r>
      <w:r w:rsidR="007C28B3" w:rsidRPr="00AA4564">
        <w:rPr>
          <w:rFonts w:ascii="Times New Roman" w:hAnsi="Times New Roman"/>
          <w:color w:val="000000"/>
          <w:sz w:val="28"/>
          <w:szCs w:val="28"/>
          <w:lang w:val="uk-UA"/>
        </w:rPr>
        <w:t xml:space="preserve"> розвитку громади</w:t>
      </w:r>
      <w:r w:rsidR="00EA5318" w:rsidRPr="004760FA">
        <w:rPr>
          <w:rFonts w:ascii="Times New Roman" w:hAnsi="Times New Roman"/>
          <w:color w:val="000000"/>
          <w:sz w:val="28"/>
          <w:szCs w:val="28"/>
          <w:lang w:val="ru-RU"/>
        </w:rPr>
        <w:t>;</w:t>
      </w:r>
    </w:p>
    <w:p w:rsidR="007C28B3"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w:t>
      </w:r>
      <w:r w:rsidR="007C28B3" w:rsidRPr="00AA4564">
        <w:rPr>
          <w:rFonts w:ascii="Times New Roman" w:hAnsi="Times New Roman"/>
          <w:color w:val="000000"/>
          <w:sz w:val="28"/>
          <w:szCs w:val="28"/>
          <w:lang w:val="uk-UA"/>
        </w:rPr>
        <w:t>апровадження сучасної системи управління громадою</w:t>
      </w:r>
      <w:r w:rsidR="00EA5318" w:rsidRPr="004760FA">
        <w:rPr>
          <w:rFonts w:ascii="Times New Roman" w:hAnsi="Times New Roman"/>
          <w:color w:val="000000"/>
          <w:sz w:val="28"/>
          <w:szCs w:val="28"/>
          <w:lang w:val="ru-RU"/>
        </w:rPr>
        <w:t>;</w:t>
      </w:r>
    </w:p>
    <w:p w:rsidR="00FA0BEA"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р</w:t>
      </w:r>
      <w:r w:rsidR="007C28B3" w:rsidRPr="00AA4564">
        <w:rPr>
          <w:rFonts w:ascii="Times New Roman" w:hAnsi="Times New Roman"/>
          <w:color w:val="000000"/>
          <w:sz w:val="28"/>
          <w:szCs w:val="28"/>
          <w:lang w:val="uk-UA"/>
        </w:rPr>
        <w:t>озвиток  людського капіталу</w:t>
      </w:r>
      <w:r w:rsidR="00EA5318" w:rsidRPr="00AA4564">
        <w:rPr>
          <w:rFonts w:ascii="Times New Roman" w:hAnsi="Times New Roman"/>
          <w:color w:val="000000"/>
          <w:sz w:val="28"/>
          <w:szCs w:val="28"/>
        </w:rPr>
        <w:t>.</w:t>
      </w:r>
    </w:p>
    <w:p w:rsidR="00FA0BEA" w:rsidRPr="004760FA" w:rsidRDefault="00FE6477" w:rsidP="00ED4948">
      <w:pPr>
        <w:numPr>
          <w:ilvl w:val="0"/>
          <w:numId w:val="9"/>
        </w:numPr>
        <w:tabs>
          <w:tab w:val="left" w:pos="1134"/>
        </w:tabs>
        <w:spacing w:after="0"/>
        <w:ind w:left="0" w:firstLine="709"/>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w:t>
      </w:r>
      <w:r w:rsidR="00EA5318" w:rsidRPr="004760FA">
        <w:rPr>
          <w:rFonts w:ascii="Times New Roman" w:hAnsi="Times New Roman"/>
          <w:color w:val="000000"/>
          <w:sz w:val="28"/>
          <w:szCs w:val="28"/>
          <w:lang w:val="ru-RU"/>
        </w:rPr>
        <w:t>ормування конкурентоспроможної економіки</w:t>
      </w:r>
      <w:r w:rsidR="00EA5318" w:rsidRPr="00AA4564">
        <w:rPr>
          <w:rFonts w:ascii="Times New Roman" w:hAnsi="Times New Roman"/>
          <w:color w:val="000000"/>
          <w:sz w:val="28"/>
          <w:szCs w:val="28"/>
          <w:lang w:val="uk-UA"/>
        </w:rPr>
        <w:t xml:space="preserve"> як запоруки розвитку громади:</w:t>
      </w:r>
    </w:p>
    <w:p w:rsidR="00FA0BEA"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р</w:t>
      </w:r>
      <w:r w:rsidR="00EA5318" w:rsidRPr="00AA4564">
        <w:rPr>
          <w:rFonts w:ascii="Times New Roman" w:hAnsi="Times New Roman"/>
          <w:color w:val="000000"/>
          <w:sz w:val="28"/>
          <w:szCs w:val="28"/>
          <w:lang w:val="uk-UA"/>
        </w:rPr>
        <w:t>озвиток пріоритетних сфер економіки</w:t>
      </w:r>
      <w:r w:rsidR="00921EF5">
        <w:rPr>
          <w:rFonts w:ascii="Times New Roman" w:hAnsi="Times New Roman"/>
          <w:color w:val="000000"/>
          <w:sz w:val="28"/>
          <w:szCs w:val="28"/>
          <w:lang w:val="uk-UA"/>
        </w:rPr>
        <w:t xml:space="preserve"> та промоція громади</w:t>
      </w:r>
      <w:r w:rsidR="00EA5318" w:rsidRPr="00AA4564">
        <w:rPr>
          <w:rFonts w:ascii="Times New Roman" w:hAnsi="Times New Roman"/>
          <w:color w:val="000000"/>
          <w:sz w:val="28"/>
          <w:szCs w:val="28"/>
          <w:lang w:val="uk-UA"/>
        </w:rPr>
        <w:t>;</w:t>
      </w:r>
    </w:p>
    <w:p w:rsidR="00FA0BEA"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р</w:t>
      </w:r>
      <w:r w:rsidR="00EA5318" w:rsidRPr="00AA4564">
        <w:rPr>
          <w:rFonts w:ascii="Times New Roman" w:hAnsi="Times New Roman"/>
          <w:color w:val="000000"/>
          <w:sz w:val="28"/>
          <w:szCs w:val="28"/>
          <w:lang w:val="uk-UA"/>
        </w:rPr>
        <w:t>озвиток інвестиційної та міжнародної діяльності громади.</w:t>
      </w:r>
    </w:p>
    <w:p w:rsidR="00FA0BEA" w:rsidRPr="004760FA" w:rsidRDefault="00FE6477" w:rsidP="00ED4948">
      <w:pPr>
        <w:numPr>
          <w:ilvl w:val="0"/>
          <w:numId w:val="9"/>
        </w:numPr>
        <w:tabs>
          <w:tab w:val="left" w:pos="1134"/>
        </w:tabs>
        <w:spacing w:after="0"/>
        <w:ind w:left="0" w:firstLine="709"/>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w:t>
      </w:r>
      <w:r w:rsidR="00EA5318" w:rsidRPr="00AA4564">
        <w:rPr>
          <w:rFonts w:ascii="Times New Roman" w:hAnsi="Times New Roman"/>
          <w:color w:val="000000"/>
          <w:sz w:val="28"/>
          <w:szCs w:val="28"/>
          <w:lang w:val="uk-UA"/>
        </w:rPr>
        <w:t>ормування соціально орієнтованої громади із різноманітним культурним та спортивним середовищем:</w:t>
      </w:r>
    </w:p>
    <w:p w:rsidR="00FA0BEA"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д</w:t>
      </w:r>
      <w:r w:rsidR="00EA5318" w:rsidRPr="00AA4564">
        <w:rPr>
          <w:rFonts w:ascii="Times New Roman" w:hAnsi="Times New Roman"/>
          <w:color w:val="000000"/>
          <w:sz w:val="28"/>
          <w:szCs w:val="28"/>
          <w:lang w:val="uk-UA"/>
        </w:rPr>
        <w:t>оступна медицина</w:t>
      </w:r>
      <w:r w:rsidR="00EA5318" w:rsidRPr="00AA4564">
        <w:rPr>
          <w:rFonts w:ascii="Times New Roman" w:hAnsi="Times New Roman"/>
          <w:color w:val="000000"/>
          <w:sz w:val="28"/>
          <w:szCs w:val="28"/>
        </w:rPr>
        <w:t>;</w:t>
      </w:r>
    </w:p>
    <w:p w:rsidR="003642BD"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е</w:t>
      </w:r>
      <w:r w:rsidR="00EA5318" w:rsidRPr="00AA4564">
        <w:rPr>
          <w:rFonts w:ascii="Times New Roman" w:hAnsi="Times New Roman"/>
          <w:color w:val="000000"/>
          <w:sz w:val="28"/>
          <w:szCs w:val="28"/>
          <w:lang w:val="uk-UA"/>
        </w:rPr>
        <w:t>фективний соціальний захист населення;</w:t>
      </w:r>
    </w:p>
    <w:p w:rsidR="003642BD" w:rsidRPr="004760FA" w:rsidRDefault="003642B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формування </w:t>
      </w:r>
      <w:r>
        <w:rPr>
          <w:rFonts w:ascii="Times New Roman" w:hAnsi="Times New Roman"/>
          <w:color w:val="000000"/>
          <w:sz w:val="28"/>
          <w:szCs w:val="28"/>
          <w:lang w:val="uk-UA"/>
        </w:rPr>
        <w:t xml:space="preserve">освітнього </w:t>
      </w:r>
      <w:r w:rsidRPr="004760FA">
        <w:rPr>
          <w:rFonts w:ascii="Times New Roman" w:hAnsi="Times New Roman"/>
          <w:color w:val="000000"/>
          <w:sz w:val="28"/>
          <w:szCs w:val="28"/>
          <w:lang w:val="ru-RU"/>
        </w:rPr>
        <w:t>середовища в громаді;</w:t>
      </w:r>
    </w:p>
    <w:p w:rsidR="00FA0BEA"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ф</w:t>
      </w:r>
      <w:r w:rsidR="00EA5318" w:rsidRPr="00AA4564">
        <w:rPr>
          <w:rFonts w:ascii="Times New Roman" w:hAnsi="Times New Roman"/>
          <w:color w:val="000000"/>
          <w:sz w:val="28"/>
          <w:szCs w:val="28"/>
          <w:lang w:val="uk-UA"/>
        </w:rPr>
        <w:t xml:space="preserve">ормування культурного середовища в громаді; </w:t>
      </w:r>
    </w:p>
    <w:p w:rsidR="0042559D"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w:t>
      </w:r>
      <w:r w:rsidR="00EA5318" w:rsidRPr="00AA4564">
        <w:rPr>
          <w:rFonts w:ascii="Times New Roman" w:hAnsi="Times New Roman"/>
          <w:color w:val="000000"/>
          <w:sz w:val="28"/>
          <w:szCs w:val="28"/>
          <w:lang w:val="uk-UA"/>
        </w:rPr>
        <w:t>озвиток фізичної культури та спорту.</w:t>
      </w:r>
      <w:r w:rsidR="00CE3A46">
        <w:rPr>
          <w:rFonts w:ascii="Times New Roman" w:hAnsi="Times New Roman"/>
          <w:color w:val="000000"/>
          <w:sz w:val="28"/>
          <w:szCs w:val="28"/>
          <w:lang w:val="uk-UA"/>
        </w:rPr>
        <w:t xml:space="preserve"> </w:t>
      </w:r>
    </w:p>
    <w:p w:rsidR="00ED4948" w:rsidRPr="00CE3A46" w:rsidRDefault="00ED4948" w:rsidP="00ED4948">
      <w:pPr>
        <w:tabs>
          <w:tab w:val="left" w:pos="1276"/>
        </w:tabs>
        <w:spacing w:after="0"/>
        <w:ind w:left="709"/>
        <w:jc w:val="both"/>
        <w:rPr>
          <w:rFonts w:ascii="Times New Roman" w:hAnsi="Times New Roman"/>
          <w:color w:val="000000"/>
          <w:sz w:val="28"/>
          <w:szCs w:val="28"/>
          <w:lang w:val="uk-UA"/>
        </w:rPr>
      </w:pPr>
    </w:p>
    <w:p w:rsidR="00FA0BEA" w:rsidRPr="00AA4564" w:rsidRDefault="00FA0BEA" w:rsidP="00ED4948">
      <w:pPr>
        <w:spacing w:after="0" w:line="240" w:lineRule="auto"/>
        <w:ind w:firstLine="567"/>
        <w:jc w:val="center"/>
        <w:rPr>
          <w:rFonts w:ascii="Times New Roman" w:hAnsi="Times New Roman"/>
          <w:b/>
          <w:color w:val="000000"/>
          <w:sz w:val="28"/>
          <w:szCs w:val="28"/>
          <w:lang w:val="uk-UA"/>
        </w:rPr>
      </w:pPr>
      <w:r w:rsidRPr="00AA4564">
        <w:rPr>
          <w:rFonts w:ascii="Times New Roman" w:hAnsi="Times New Roman"/>
          <w:b/>
          <w:color w:val="000000"/>
          <w:sz w:val="28"/>
          <w:szCs w:val="28"/>
        </w:rPr>
        <w:t>III</w:t>
      </w:r>
      <w:r w:rsidRPr="00AA4564">
        <w:rPr>
          <w:rFonts w:ascii="Times New Roman" w:hAnsi="Times New Roman"/>
          <w:b/>
          <w:color w:val="000000"/>
          <w:sz w:val="28"/>
          <w:szCs w:val="28"/>
          <w:lang w:val="ru-RU"/>
        </w:rPr>
        <w:t xml:space="preserve">. </w:t>
      </w:r>
      <w:r w:rsidRPr="00AA4564">
        <w:rPr>
          <w:rFonts w:ascii="Times New Roman" w:hAnsi="Times New Roman"/>
          <w:b/>
          <w:color w:val="000000"/>
          <w:sz w:val="28"/>
          <w:szCs w:val="28"/>
          <w:lang w:val="uk-UA"/>
        </w:rPr>
        <w:t>ШЛЯХИ РОЗВ’ЯЗАННЯ ГОЛОВНИХ</w:t>
      </w:r>
      <w:r w:rsidRPr="00AA4564">
        <w:rPr>
          <w:rFonts w:ascii="Times New Roman" w:hAnsi="Times New Roman"/>
          <w:b/>
          <w:color w:val="000000"/>
          <w:sz w:val="28"/>
          <w:szCs w:val="28"/>
          <w:lang w:val="ru-RU"/>
        </w:rPr>
        <w:t xml:space="preserve"> </w:t>
      </w:r>
      <w:r w:rsidRPr="00AA4564">
        <w:rPr>
          <w:rFonts w:ascii="Times New Roman" w:hAnsi="Times New Roman"/>
          <w:b/>
          <w:color w:val="000000"/>
          <w:sz w:val="28"/>
          <w:szCs w:val="28"/>
          <w:lang w:val="uk-UA"/>
        </w:rPr>
        <w:t>ПРОБЛЕМ ТА ДОСЯГНЕННЯ ПОСТАВЛЕНИХ</w:t>
      </w:r>
      <w:r w:rsidRPr="00AA4564">
        <w:rPr>
          <w:rFonts w:ascii="Times New Roman" w:hAnsi="Times New Roman"/>
          <w:b/>
          <w:color w:val="000000"/>
          <w:sz w:val="28"/>
          <w:szCs w:val="28"/>
          <w:lang w:val="ru-RU"/>
        </w:rPr>
        <w:t xml:space="preserve"> </w:t>
      </w:r>
      <w:r w:rsidRPr="00AA4564">
        <w:rPr>
          <w:rFonts w:ascii="Times New Roman" w:hAnsi="Times New Roman"/>
          <w:b/>
          <w:color w:val="000000"/>
          <w:sz w:val="28"/>
          <w:szCs w:val="28"/>
          <w:lang w:val="uk-UA"/>
        </w:rPr>
        <w:t>ЦІЛЕЙ</w:t>
      </w:r>
    </w:p>
    <w:p w:rsidR="00FA0BEA" w:rsidRDefault="00FA0BEA"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Досягнення поставленої мети буде здійснюватися через реалізацію пріоритетів у визначених цілях, а саме: реалізація державної політики </w:t>
      </w:r>
      <w:r w:rsidR="002E381E" w:rsidRPr="00AA4564">
        <w:rPr>
          <w:rFonts w:ascii="Times New Roman" w:hAnsi="Times New Roman"/>
          <w:color w:val="000000"/>
          <w:sz w:val="28"/>
          <w:szCs w:val="28"/>
          <w:lang w:val="uk-UA"/>
        </w:rPr>
        <w:t xml:space="preserve">в </w:t>
      </w:r>
      <w:r w:rsidRPr="00AA4564">
        <w:rPr>
          <w:rFonts w:ascii="Times New Roman" w:hAnsi="Times New Roman"/>
          <w:color w:val="000000"/>
          <w:sz w:val="28"/>
          <w:szCs w:val="28"/>
          <w:lang w:val="uk-UA"/>
        </w:rPr>
        <w:t xml:space="preserve">правоохоронній діяльності; захист населення від наслідків надзвичайних ситуацій; забезпечення умов сталого </w:t>
      </w:r>
      <w:r w:rsidR="00FE6477">
        <w:rPr>
          <w:rFonts w:ascii="Times New Roman" w:hAnsi="Times New Roman"/>
          <w:color w:val="000000"/>
          <w:sz w:val="28"/>
          <w:szCs w:val="28"/>
          <w:lang w:val="uk-UA"/>
        </w:rPr>
        <w:t>соціально-</w:t>
      </w:r>
      <w:r w:rsidRPr="00AA4564">
        <w:rPr>
          <w:rFonts w:ascii="Times New Roman" w:hAnsi="Times New Roman"/>
          <w:color w:val="000000"/>
          <w:sz w:val="28"/>
          <w:szCs w:val="28"/>
          <w:lang w:val="uk-UA"/>
        </w:rPr>
        <w:t>економічного розвитку; розвиток людського капіталу та підвищення стандартів життя; екологічна безпека навколишнього середовища та розвиток громадянського суспільства.</w:t>
      </w:r>
    </w:p>
    <w:p w:rsidR="00ED4948" w:rsidRPr="00AA4564" w:rsidRDefault="00ED4948" w:rsidP="00ED4948">
      <w:pPr>
        <w:spacing w:after="0" w:line="240" w:lineRule="auto"/>
        <w:ind w:firstLine="567"/>
        <w:jc w:val="both"/>
        <w:rPr>
          <w:rFonts w:ascii="Times New Roman" w:hAnsi="Times New Roman"/>
          <w:color w:val="000000"/>
          <w:sz w:val="28"/>
          <w:szCs w:val="28"/>
          <w:lang w:val="uk-UA"/>
        </w:rPr>
      </w:pPr>
    </w:p>
    <w:p w:rsidR="002E381E" w:rsidRPr="00AA4564" w:rsidRDefault="002E381E" w:rsidP="00ED4948">
      <w:pPr>
        <w:spacing w:after="0" w:line="240" w:lineRule="auto"/>
        <w:ind w:firstLine="567"/>
        <w:jc w:val="both"/>
        <w:rPr>
          <w:rFonts w:ascii="Times New Roman" w:hAnsi="Times New Roman"/>
          <w:color w:val="000000"/>
          <w:sz w:val="28"/>
          <w:szCs w:val="28"/>
          <w:lang w:val="uk-UA"/>
        </w:rPr>
      </w:pPr>
    </w:p>
    <w:p w:rsidR="002E381E" w:rsidRPr="00AA4564" w:rsidRDefault="00D8245F" w:rsidP="00ED4948">
      <w:pPr>
        <w:numPr>
          <w:ilvl w:val="0"/>
          <w:numId w:val="10"/>
        </w:numPr>
        <w:spacing w:after="0"/>
        <w:ind w:left="0" w:firstLine="0"/>
        <w:jc w:val="center"/>
        <w:rPr>
          <w:rFonts w:ascii="Times New Roman" w:hAnsi="Times New Roman"/>
          <w:b/>
          <w:color w:val="000000"/>
          <w:sz w:val="28"/>
          <w:szCs w:val="28"/>
          <w:u w:val="single"/>
          <w:lang w:val="uk-UA"/>
        </w:rPr>
      </w:pPr>
      <w:r>
        <w:rPr>
          <w:rFonts w:ascii="Times New Roman" w:hAnsi="Times New Roman"/>
          <w:b/>
          <w:color w:val="000000"/>
          <w:sz w:val="28"/>
          <w:szCs w:val="28"/>
          <w:u w:val="single"/>
          <w:lang w:val="uk-UA"/>
        </w:rPr>
        <w:lastRenderedPageBreak/>
        <w:t xml:space="preserve">Підвищення якості життя </w:t>
      </w:r>
      <w:r w:rsidR="004E3DC6" w:rsidRPr="00AA4564">
        <w:rPr>
          <w:rFonts w:ascii="Times New Roman" w:hAnsi="Times New Roman"/>
          <w:b/>
          <w:color w:val="000000"/>
          <w:sz w:val="28"/>
          <w:szCs w:val="28"/>
          <w:u w:val="single"/>
          <w:lang w:val="uk-UA"/>
        </w:rPr>
        <w:t xml:space="preserve"> людей в громаді</w:t>
      </w:r>
    </w:p>
    <w:p w:rsidR="000403CA" w:rsidRDefault="00C95DCB" w:rsidP="00ED4948">
      <w:pPr>
        <w:numPr>
          <w:ilvl w:val="1"/>
          <w:numId w:val="10"/>
        </w:numPr>
        <w:spacing w:after="0"/>
        <w:ind w:left="0" w:firstLine="0"/>
        <w:jc w:val="center"/>
        <w:rPr>
          <w:rFonts w:ascii="Times New Roman" w:hAnsi="Times New Roman"/>
          <w:i/>
          <w:color w:val="000000"/>
          <w:sz w:val="28"/>
          <w:szCs w:val="28"/>
          <w:lang w:val="uk-UA"/>
        </w:rPr>
      </w:pPr>
      <w:r>
        <w:rPr>
          <w:rFonts w:ascii="Times New Roman" w:hAnsi="Times New Roman"/>
          <w:i/>
          <w:color w:val="000000"/>
          <w:sz w:val="28"/>
          <w:szCs w:val="28"/>
          <w:lang w:val="uk-UA"/>
        </w:rPr>
        <w:t>Р</w:t>
      </w:r>
      <w:r w:rsidRPr="00C95DCB">
        <w:rPr>
          <w:rFonts w:ascii="Times New Roman" w:hAnsi="Times New Roman"/>
          <w:i/>
          <w:color w:val="000000"/>
          <w:sz w:val="28"/>
          <w:szCs w:val="28"/>
          <w:lang w:val="uk-UA"/>
        </w:rPr>
        <w:t>озвиток житлово-комунальної інфраструктури</w:t>
      </w:r>
    </w:p>
    <w:p w:rsidR="004E3DC6" w:rsidRPr="00AA4564" w:rsidRDefault="004E3DC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будівництво, ремонт та утримання дорожньої мережі та пішохідних зон;</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реновація житлового фонду</w:t>
      </w:r>
      <w:r w:rsidR="00C5070B">
        <w:rPr>
          <w:rFonts w:ascii="Times New Roman" w:hAnsi="Times New Roman"/>
          <w:color w:val="000000"/>
          <w:sz w:val="28"/>
          <w:szCs w:val="28"/>
          <w:lang w:val="uk-UA"/>
        </w:rPr>
        <w:t xml:space="preserve"> через реалізацію програм енергоефективності</w:t>
      </w:r>
      <w:r w:rsidRPr="00AA4564">
        <w:rPr>
          <w:rFonts w:ascii="Times New Roman" w:hAnsi="Times New Roman"/>
          <w:color w:val="000000"/>
          <w:sz w:val="28"/>
          <w:szCs w:val="28"/>
          <w:lang w:val="uk-UA"/>
        </w:rPr>
        <w:t>;</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облаштування прибудинкових територій;</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створення нових та підтримка існуючих об’єктів благоустрою;</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оновлення парку комунальної техніки;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сприяння створенню та розвитку ОСББ;</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правил благоустрою та санітарного утримання території Рогатинської МТГ;</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запровадження технологічного обліку води та стоків на всіх ділянках її видобування, очистки, транспортування та постачання споживачам;</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реалізація заходів оптимізованої схеми роботи системи подачі та розподілення води;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існуючих водопровідно-каналізаційних мереж;</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та модернізація водопровідних та каналізаційних насосних станцій, шляхом заміни існуючого обладнання на сучасні енергоефективні аналоги;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каналізаційних очисних споруд із заміною фізично та морально зношеного обладнання;</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будівництво мереж водовідведення для неканалізованих мікрорайонів громади;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будівництво альтернативного водозабору для громади;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запровадження диспетчеризації та автоматизації управління окремими технологічними процесами видобування, очистки, транспортування та постачання споживачам води та стоків;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забезпечення повного загальнобудинкового обліку споживання холодної та гарячої води в багатокварт</w:t>
      </w:r>
      <w:r w:rsidR="000B5CC9">
        <w:rPr>
          <w:rFonts w:ascii="Times New Roman" w:hAnsi="Times New Roman"/>
          <w:color w:val="000000"/>
          <w:sz w:val="28"/>
          <w:szCs w:val="28"/>
          <w:lang w:val="uk-UA"/>
        </w:rPr>
        <w:t>ирних житлових будинках громади</w:t>
      </w:r>
      <w:r w:rsidRPr="00AA4564">
        <w:rPr>
          <w:rFonts w:ascii="Times New Roman" w:hAnsi="Times New Roman"/>
          <w:color w:val="000000"/>
          <w:sz w:val="28"/>
          <w:szCs w:val="28"/>
          <w:lang w:val="uk-UA"/>
        </w:rPr>
        <w:t xml:space="preserve"> шляхом встановлення лічильників;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розширення системи роздільного сортування твердих побутових відходів; </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влаштування малих архітектурних форм для розміщення сміттєвих контейнерів;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забезпечення громади достатньою кількістю контейнерів для збору та сортування ТПВ;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забезпечення подальшого впровадження сучасних технологій для переробки ТПВ;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належне утримання та рекультивація полігону ТПВ;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схеми санітарного очищення громади.</w:t>
      </w:r>
    </w:p>
    <w:p w:rsidR="00D9755D" w:rsidRPr="00AA4564" w:rsidRDefault="00D9755D" w:rsidP="00ED4948">
      <w:pPr>
        <w:tabs>
          <w:tab w:val="left" w:pos="993"/>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Очікувані результати:</w:t>
      </w:r>
    </w:p>
    <w:p w:rsidR="00C5070B" w:rsidRDefault="00C5070B"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створення комфортного житлового середовища</w:t>
      </w:r>
      <w:r>
        <w:rPr>
          <w:rFonts w:ascii="Times New Roman" w:hAnsi="Times New Roman"/>
          <w:color w:val="000000"/>
          <w:sz w:val="28"/>
          <w:szCs w:val="28"/>
        </w:rPr>
        <w:t>;</w:t>
      </w:r>
    </w:p>
    <w:p w:rsidR="004E3DC6" w:rsidRPr="00AA4564" w:rsidRDefault="00D9755D"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w:t>
      </w:r>
      <w:r w:rsidR="004E3DC6" w:rsidRPr="00AA4564">
        <w:rPr>
          <w:rFonts w:ascii="Times New Roman" w:hAnsi="Times New Roman"/>
          <w:color w:val="000000"/>
          <w:sz w:val="28"/>
          <w:szCs w:val="28"/>
          <w:lang w:val="uk-UA"/>
        </w:rPr>
        <w:t>озбудова комунальної інфраструктури та благоустрій  населених пунктів громади</w:t>
      </w:r>
      <w:r w:rsidR="004E3DC6" w:rsidRPr="004760FA">
        <w:rPr>
          <w:rFonts w:ascii="Times New Roman" w:hAnsi="Times New Roman"/>
          <w:color w:val="000000"/>
          <w:sz w:val="28"/>
          <w:szCs w:val="28"/>
          <w:lang w:val="ru-RU"/>
        </w:rPr>
        <w:t>;</w:t>
      </w:r>
    </w:p>
    <w:p w:rsidR="004E3DC6" w:rsidRPr="00AA4564" w:rsidRDefault="00D9755D"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w:t>
      </w:r>
      <w:r w:rsidR="004E3DC6" w:rsidRPr="00AA4564">
        <w:rPr>
          <w:rFonts w:ascii="Times New Roman" w:hAnsi="Times New Roman"/>
          <w:color w:val="000000"/>
          <w:sz w:val="28"/>
          <w:szCs w:val="28"/>
          <w:lang w:val="uk-UA"/>
        </w:rPr>
        <w:t>еконструкція та модернізація системи водопостачання,  каналізаційно</w:t>
      </w:r>
      <w:r w:rsidR="00BE32B2">
        <w:rPr>
          <w:rFonts w:ascii="Times New Roman" w:hAnsi="Times New Roman"/>
          <w:color w:val="000000"/>
          <w:sz w:val="28"/>
          <w:szCs w:val="28"/>
          <w:lang w:val="uk-UA"/>
        </w:rPr>
        <w:t>-</w:t>
      </w:r>
      <w:r w:rsidR="004E3DC6" w:rsidRPr="00AA4564">
        <w:rPr>
          <w:rFonts w:ascii="Times New Roman" w:hAnsi="Times New Roman"/>
          <w:color w:val="000000"/>
          <w:sz w:val="28"/>
          <w:szCs w:val="28"/>
          <w:lang w:val="uk-UA"/>
        </w:rPr>
        <w:t>водопровідних мереж</w:t>
      </w:r>
      <w:r w:rsidR="004E3DC6" w:rsidRPr="004760FA">
        <w:rPr>
          <w:rFonts w:ascii="Times New Roman" w:hAnsi="Times New Roman"/>
          <w:color w:val="000000"/>
          <w:sz w:val="28"/>
          <w:szCs w:val="28"/>
          <w:lang w:val="ru-RU"/>
        </w:rPr>
        <w:t>;</w:t>
      </w:r>
    </w:p>
    <w:p w:rsidR="009B22D8" w:rsidRPr="00CE3A46" w:rsidRDefault="00D9755D"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формування ефективної системи управління твердими побутовими відходами.</w:t>
      </w:r>
    </w:p>
    <w:p w:rsidR="00D9755D" w:rsidRPr="00AA4564" w:rsidRDefault="00D9755D" w:rsidP="00ED4948">
      <w:pPr>
        <w:numPr>
          <w:ilvl w:val="1"/>
          <w:numId w:val="10"/>
        </w:numPr>
        <w:spacing w:after="0"/>
        <w:ind w:left="0" w:firstLine="567"/>
        <w:jc w:val="center"/>
        <w:rPr>
          <w:rFonts w:ascii="Times New Roman" w:hAnsi="Times New Roman"/>
          <w:i/>
          <w:color w:val="000000"/>
          <w:sz w:val="28"/>
          <w:szCs w:val="28"/>
        </w:rPr>
      </w:pPr>
      <w:r w:rsidRPr="00AA4564">
        <w:rPr>
          <w:rFonts w:ascii="Times New Roman" w:hAnsi="Times New Roman"/>
          <w:i/>
          <w:color w:val="000000"/>
          <w:sz w:val="28"/>
          <w:szCs w:val="28"/>
          <w:lang w:val="uk-UA"/>
        </w:rPr>
        <w:t>Енергоефективна самодостатність</w:t>
      </w:r>
    </w:p>
    <w:p w:rsidR="00D9755D" w:rsidRPr="00AA4564" w:rsidRDefault="00D9755D"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комплексного енергоаудиту закладів бюджетної сфери та житлового фонду;</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встановлення відповідних приладів обліку споживання енергоресурсів в закладах бюджетної сфери та житлового фонду;</w:t>
      </w:r>
    </w:p>
    <w:p w:rsidR="00D9755D"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системи енергетичного менеджменту, включаючи незалежну систему громадського моніторингу;</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перехід на альтернативні джерела теплопостачання;</w:t>
      </w:r>
    </w:p>
    <w:p w:rsidR="000E781A" w:rsidRPr="00AA4564" w:rsidRDefault="000E781A" w:rsidP="00ED4948">
      <w:pPr>
        <w:numPr>
          <w:ilvl w:val="0"/>
          <w:numId w:val="13"/>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модернізація обладнання котелень;</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термомодернізація закладів бюджетної сфери та житлового фонду з використанням сучасних технологій енергоефективних систем, в тому числі на умовах співфінансування;</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заміна і реконструкція мереж та об’єктів теплопостачання;</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широкої просвітницької кампанії щодо зменшення споживання енергоресурсів;</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встановлення вуличного освітлення із використанням відновлювальних джерел енергії;</w:t>
      </w:r>
    </w:p>
    <w:p w:rsidR="00C5070B"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мережі вуличного освітлення із використанням</w:t>
      </w:r>
      <w:r w:rsidR="00C5070B" w:rsidRPr="004760FA">
        <w:rPr>
          <w:rFonts w:ascii="Times New Roman" w:hAnsi="Times New Roman"/>
          <w:color w:val="000000"/>
          <w:sz w:val="28"/>
          <w:szCs w:val="28"/>
          <w:lang w:val="ru-RU"/>
        </w:rPr>
        <w:t xml:space="preserve"> відновлювальних джерел енергії;</w:t>
      </w:r>
    </w:p>
    <w:p w:rsidR="000B5CC9" w:rsidRPr="00CE3A46" w:rsidRDefault="00C5070B"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Pr>
          <w:rFonts w:ascii="Times New Roman" w:hAnsi="Times New Roman"/>
          <w:color w:val="000000"/>
          <w:sz w:val="28"/>
          <w:szCs w:val="28"/>
          <w:lang w:val="uk-UA"/>
        </w:rPr>
        <w:t>участь в міжнародних програмах енергоефективності.</w:t>
      </w:r>
    </w:p>
    <w:p w:rsidR="000E781A" w:rsidRPr="00AA4564" w:rsidRDefault="000E781A"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C5070B" w:rsidRPr="004760FA" w:rsidRDefault="00C5070B" w:rsidP="00ED4948">
      <w:pPr>
        <w:numPr>
          <w:ilvl w:val="0"/>
          <w:numId w:val="1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створення </w:t>
      </w:r>
      <w:r w:rsidR="000B5CC9" w:rsidRPr="004760FA">
        <w:rPr>
          <w:rFonts w:ascii="Times New Roman" w:hAnsi="Times New Roman"/>
          <w:color w:val="000000"/>
          <w:sz w:val="28"/>
          <w:szCs w:val="28"/>
          <w:lang w:val="ru-RU"/>
        </w:rPr>
        <w:t>енергоефективної системи у бюд</w:t>
      </w:r>
      <w:r w:rsidR="000B5CC9">
        <w:rPr>
          <w:rFonts w:ascii="Times New Roman" w:hAnsi="Times New Roman"/>
          <w:color w:val="000000"/>
          <w:sz w:val="28"/>
          <w:szCs w:val="28"/>
          <w:lang w:val="uk-UA"/>
        </w:rPr>
        <w:t>же</w:t>
      </w:r>
      <w:r w:rsidRPr="004760FA">
        <w:rPr>
          <w:rFonts w:ascii="Times New Roman" w:hAnsi="Times New Roman"/>
          <w:color w:val="000000"/>
          <w:sz w:val="28"/>
          <w:szCs w:val="28"/>
          <w:lang w:val="ru-RU"/>
        </w:rPr>
        <w:t>тній сфері та секторі ЖКГ;</w:t>
      </w:r>
    </w:p>
    <w:p w:rsidR="000E781A" w:rsidRPr="00AA4564" w:rsidRDefault="000E781A" w:rsidP="00ED4948">
      <w:pPr>
        <w:numPr>
          <w:ilvl w:val="0"/>
          <w:numId w:val="1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зап</w:t>
      </w:r>
      <w:r w:rsidR="00BE32B2">
        <w:rPr>
          <w:rFonts w:ascii="Times New Roman" w:hAnsi="Times New Roman"/>
          <w:color w:val="000000"/>
          <w:sz w:val="28"/>
          <w:szCs w:val="28"/>
        </w:rPr>
        <w:t>ровадження системи енергоаудиту;</w:t>
      </w:r>
    </w:p>
    <w:p w:rsidR="000E781A" w:rsidRPr="00AA4564" w:rsidRDefault="00BE32B2" w:rsidP="00ED4948">
      <w:pPr>
        <w:numPr>
          <w:ilvl w:val="0"/>
          <w:numId w:val="14"/>
        </w:numPr>
        <w:tabs>
          <w:tab w:val="left" w:pos="993"/>
        </w:tabs>
        <w:spacing w:after="0"/>
        <w:ind w:left="0" w:firstLine="567"/>
        <w:jc w:val="both"/>
        <w:rPr>
          <w:rFonts w:ascii="Times New Roman" w:hAnsi="Times New Roman"/>
          <w:color w:val="000000"/>
          <w:sz w:val="28"/>
          <w:szCs w:val="28"/>
        </w:rPr>
      </w:pPr>
      <w:r>
        <w:rPr>
          <w:rFonts w:ascii="Times New Roman" w:hAnsi="Times New Roman"/>
          <w:color w:val="000000"/>
          <w:sz w:val="28"/>
          <w:szCs w:val="28"/>
        </w:rPr>
        <w:t>реконструкція котелень;</w:t>
      </w:r>
    </w:p>
    <w:p w:rsidR="000E781A" w:rsidRPr="00AA4564" w:rsidRDefault="000E781A" w:rsidP="00ED4948">
      <w:pPr>
        <w:numPr>
          <w:ilvl w:val="0"/>
          <w:numId w:val="1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 xml:space="preserve">забезпечення комплексної </w:t>
      </w:r>
      <w:r w:rsidR="00BE32B2">
        <w:rPr>
          <w:rFonts w:ascii="Times New Roman" w:hAnsi="Times New Roman"/>
          <w:color w:val="000000"/>
          <w:sz w:val="28"/>
          <w:szCs w:val="28"/>
        </w:rPr>
        <w:t>термомодернізації;</w:t>
      </w:r>
    </w:p>
    <w:p w:rsidR="001F220F" w:rsidRPr="00CE3A46" w:rsidRDefault="000E781A" w:rsidP="00ED4948">
      <w:pPr>
        <w:numPr>
          <w:ilvl w:val="0"/>
          <w:numId w:val="1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забезпечення енергоефективного вуличного освітлення.</w:t>
      </w:r>
    </w:p>
    <w:p w:rsidR="000E781A" w:rsidRPr="00AA4564" w:rsidRDefault="000403CA" w:rsidP="00ED4948">
      <w:pPr>
        <w:numPr>
          <w:ilvl w:val="1"/>
          <w:numId w:val="10"/>
        </w:numPr>
        <w:spacing w:after="0"/>
        <w:ind w:left="0" w:firstLine="567"/>
        <w:jc w:val="center"/>
        <w:rPr>
          <w:rFonts w:ascii="Times New Roman" w:hAnsi="Times New Roman"/>
          <w:i/>
          <w:color w:val="000000"/>
          <w:sz w:val="28"/>
          <w:szCs w:val="28"/>
          <w:lang w:val="uk-UA"/>
        </w:rPr>
      </w:pPr>
      <w:r>
        <w:rPr>
          <w:rFonts w:ascii="Times New Roman" w:hAnsi="Times New Roman"/>
          <w:i/>
          <w:color w:val="000000"/>
          <w:sz w:val="28"/>
          <w:szCs w:val="28"/>
          <w:lang w:val="uk-UA"/>
        </w:rPr>
        <w:t>П</w:t>
      </w:r>
      <w:r w:rsidR="000E781A" w:rsidRPr="00AA4564">
        <w:rPr>
          <w:rFonts w:ascii="Times New Roman" w:hAnsi="Times New Roman"/>
          <w:i/>
          <w:color w:val="000000"/>
          <w:sz w:val="28"/>
          <w:szCs w:val="28"/>
          <w:lang w:val="uk-UA"/>
        </w:rPr>
        <w:t>ідвищення рівня еко</w:t>
      </w:r>
      <w:r w:rsidR="0094012A">
        <w:rPr>
          <w:rFonts w:ascii="Times New Roman" w:hAnsi="Times New Roman"/>
          <w:i/>
          <w:color w:val="000000"/>
          <w:sz w:val="28"/>
          <w:szCs w:val="28"/>
          <w:lang w:val="uk-UA"/>
        </w:rPr>
        <w:t>логічної та техногенної безпеки</w:t>
      </w:r>
    </w:p>
    <w:p w:rsidR="007F5717" w:rsidRPr="00AA4564" w:rsidRDefault="007F5717"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мінімізація та запобігання викидів шкідливих речовин в атмосферу;</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поліпшення санітарно-гігієнічного стану в громаді;</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утримання в належному стані зелених зон та насаджень, озеленення громади;</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проведення роботи з видалення аварійних, сухостійних зелених насаджень та таких, що досягли вікової межі та замінити їх молодими деревами.</w:t>
      </w:r>
    </w:p>
    <w:p w:rsidR="000E781A" w:rsidRPr="004760FA"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запобігання забрудненню та очищення водойм громади, зокрема міського озера</w:t>
      </w:r>
      <w:r w:rsidRPr="004760FA">
        <w:rPr>
          <w:rFonts w:ascii="Times New Roman" w:hAnsi="Times New Roman"/>
          <w:color w:val="000000"/>
          <w:sz w:val="28"/>
          <w:szCs w:val="28"/>
          <w:lang w:val="ru-RU"/>
        </w:rPr>
        <w:t>;</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облаштування роботи «Ситуаційного центру» із забезпеченням багатофункціонального моніторингу ситуації у громаді;</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збільшення кількості камер відеоспостереження, в тому числі в сільській місцевості;</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встановлення дитячих стилізованих скульптур на пішохідних переходах з метою забезпечення належного рівня безпеки жителів громади.</w:t>
      </w:r>
    </w:p>
    <w:p w:rsidR="007F5717" w:rsidRPr="00AA4564" w:rsidRDefault="007F5717"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7F5717" w:rsidRPr="004760FA"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підтримання в належному екологічному стані навколишнього середовища;</w:t>
      </w:r>
    </w:p>
    <w:p w:rsidR="000F330A" w:rsidRPr="00CE3A46"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високого рівня безпеки й правопорядку.</w:t>
      </w:r>
    </w:p>
    <w:p w:rsidR="007F5717" w:rsidRPr="00AA4564" w:rsidRDefault="00F73C02" w:rsidP="00ED4948">
      <w:pPr>
        <w:numPr>
          <w:ilvl w:val="1"/>
          <w:numId w:val="10"/>
        </w:numPr>
        <w:spacing w:after="0"/>
        <w:ind w:left="0" w:firstLine="567"/>
        <w:jc w:val="center"/>
        <w:rPr>
          <w:rFonts w:ascii="Times New Roman" w:hAnsi="Times New Roman"/>
          <w:i/>
          <w:color w:val="000000"/>
          <w:sz w:val="28"/>
          <w:szCs w:val="28"/>
          <w:lang w:val="uk-UA"/>
        </w:rPr>
      </w:pPr>
      <w:r>
        <w:rPr>
          <w:rFonts w:ascii="Times New Roman" w:hAnsi="Times New Roman"/>
          <w:i/>
          <w:color w:val="000000"/>
          <w:sz w:val="28"/>
          <w:szCs w:val="28"/>
          <w:lang w:val="uk-UA"/>
        </w:rPr>
        <w:t>С</w:t>
      </w:r>
      <w:r w:rsidR="007F5717" w:rsidRPr="00AA4564">
        <w:rPr>
          <w:rFonts w:ascii="Times New Roman" w:hAnsi="Times New Roman"/>
          <w:i/>
          <w:color w:val="000000"/>
          <w:sz w:val="28"/>
          <w:szCs w:val="28"/>
          <w:lang w:val="uk-UA"/>
        </w:rPr>
        <w:t>творення сприят</w:t>
      </w:r>
      <w:r w:rsidR="0094012A">
        <w:rPr>
          <w:rFonts w:ascii="Times New Roman" w:hAnsi="Times New Roman"/>
          <w:i/>
          <w:color w:val="000000"/>
          <w:sz w:val="28"/>
          <w:szCs w:val="28"/>
          <w:lang w:val="uk-UA"/>
        </w:rPr>
        <w:t>ливих умов для</w:t>
      </w:r>
      <w:r w:rsidR="00A84A62" w:rsidRPr="004760FA">
        <w:rPr>
          <w:rFonts w:ascii="Times New Roman" w:hAnsi="Times New Roman"/>
          <w:i/>
          <w:color w:val="000000"/>
          <w:sz w:val="28"/>
          <w:szCs w:val="28"/>
          <w:lang w:val="ru-RU"/>
        </w:rPr>
        <w:t xml:space="preserve"> просторового </w:t>
      </w:r>
      <w:r w:rsidR="0094012A">
        <w:rPr>
          <w:rFonts w:ascii="Times New Roman" w:hAnsi="Times New Roman"/>
          <w:i/>
          <w:color w:val="000000"/>
          <w:sz w:val="28"/>
          <w:szCs w:val="28"/>
          <w:lang w:val="uk-UA"/>
        </w:rPr>
        <w:t xml:space="preserve"> розвитку громади</w:t>
      </w:r>
    </w:p>
    <w:p w:rsidR="007F5717" w:rsidRPr="00AA4564" w:rsidRDefault="007F5717"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7F5717" w:rsidRPr="00AA4564"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та оновлення містобудівної документації на місцевому рівні (схем планування територій, генеральних планів населених пунктів, у першу чергу, інвестиційно привабливих);</w:t>
      </w:r>
    </w:p>
    <w:p w:rsidR="007F5717" w:rsidRPr="00AA4564"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впровадження геоінформаційних систем містобудівного кадастру місцевому рівні та забезпечення їх публічності;</w:t>
      </w:r>
    </w:p>
    <w:p w:rsidR="007F5717" w:rsidRPr="00AA4564"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та затвердження комплексної схеми розташування тимчасових споруд;</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розширення мобільного та фіксованого широкосмугового доступу до Інтернету у сільській місцевості;</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реконструкція та облаштування парків, скверів тощо;</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облаштування багатофункціональних відпочинкових зон та громадських просторів з різноманітними елементами благоустрою та дозвілля;</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реконструкція та реставрація історичних об’єктів, будівель та пам’яток архітектури, їх благоустрій та освітлення;</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актуалізація та інформатизація інтерактивної карти місць розташування рекламних засобів;</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моніторинг належної кількості місць розташування рекламних засобів;</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належного вигляду рекламних конструкцій та елементів і благоустрою місць розташування рекламних засобів.</w:t>
      </w:r>
    </w:p>
    <w:p w:rsidR="007F5717" w:rsidRPr="00AA4564" w:rsidRDefault="007F5717"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7F5717" w:rsidRPr="00AA4564" w:rsidRDefault="007F5717" w:rsidP="00ED4948">
      <w:pPr>
        <w:numPr>
          <w:ilvl w:val="0"/>
          <w:numId w:val="17"/>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lastRenderedPageBreak/>
        <w:t>покращення інструментів просторового планування;</w:t>
      </w:r>
    </w:p>
    <w:p w:rsidR="007F5717" w:rsidRPr="004760FA" w:rsidRDefault="007F5717" w:rsidP="00ED4948">
      <w:pPr>
        <w:numPr>
          <w:ilvl w:val="0"/>
          <w:numId w:val="1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та належне утримання рекреаційних зон, громадських просторів та архітектурних пам’яток;</w:t>
      </w:r>
    </w:p>
    <w:p w:rsidR="006A6195" w:rsidRPr="00CE3A46" w:rsidRDefault="007F5717" w:rsidP="00ED4948">
      <w:pPr>
        <w:numPr>
          <w:ilvl w:val="0"/>
          <w:numId w:val="1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раціонального та принадливого розміщення зовнішньої реклами.</w:t>
      </w:r>
    </w:p>
    <w:p w:rsidR="007F5717" w:rsidRPr="00CE3A46" w:rsidRDefault="00BE32B2" w:rsidP="00ED4948">
      <w:pPr>
        <w:numPr>
          <w:ilvl w:val="1"/>
          <w:numId w:val="10"/>
        </w:numPr>
        <w:spacing w:after="0"/>
        <w:ind w:left="0" w:firstLine="567"/>
        <w:jc w:val="center"/>
        <w:rPr>
          <w:rFonts w:ascii="Times New Roman" w:hAnsi="Times New Roman"/>
          <w:i/>
          <w:color w:val="000000"/>
          <w:sz w:val="28"/>
          <w:szCs w:val="28"/>
          <w:lang w:val="ru-RU"/>
        </w:rPr>
      </w:pPr>
      <w:r w:rsidRPr="00CE3A46">
        <w:rPr>
          <w:rFonts w:ascii="Times New Roman" w:hAnsi="Times New Roman"/>
          <w:i/>
          <w:color w:val="000000"/>
          <w:sz w:val="28"/>
          <w:szCs w:val="28"/>
          <w:lang w:val="ru-RU"/>
        </w:rPr>
        <w:t>З</w:t>
      </w:r>
      <w:r w:rsidR="007F5717" w:rsidRPr="00CE3A46">
        <w:rPr>
          <w:rFonts w:ascii="Times New Roman" w:hAnsi="Times New Roman"/>
          <w:i/>
          <w:color w:val="000000"/>
          <w:sz w:val="28"/>
          <w:szCs w:val="28"/>
          <w:lang w:val="ru-RU"/>
        </w:rPr>
        <w:t>апровадження сучас</w:t>
      </w:r>
      <w:r w:rsidR="0094012A" w:rsidRPr="00CE3A46">
        <w:rPr>
          <w:rFonts w:ascii="Times New Roman" w:hAnsi="Times New Roman"/>
          <w:i/>
          <w:color w:val="000000"/>
          <w:sz w:val="28"/>
          <w:szCs w:val="28"/>
          <w:lang w:val="ru-RU"/>
        </w:rPr>
        <w:t>ної системи управління громадою</w:t>
      </w:r>
    </w:p>
    <w:p w:rsidR="00F23ED2" w:rsidRPr="00AA4564" w:rsidRDefault="007F5717"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A84A62" w:rsidRPr="00AA4564" w:rsidRDefault="00A84A6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оптимізація та актуалізація документації системи управління</w:t>
      </w:r>
      <w:r>
        <w:rPr>
          <w:rFonts w:ascii="Times New Roman" w:hAnsi="Times New Roman"/>
          <w:color w:val="000000"/>
          <w:sz w:val="28"/>
          <w:szCs w:val="28"/>
          <w:lang w:val="uk-UA"/>
        </w:rPr>
        <w:t>,</w:t>
      </w:r>
      <w:r w:rsidRPr="004760FA">
        <w:rPr>
          <w:rFonts w:ascii="Times New Roman" w:hAnsi="Times New Roman"/>
          <w:color w:val="000000"/>
          <w:sz w:val="28"/>
          <w:szCs w:val="28"/>
          <w:lang w:val="ru-RU"/>
        </w:rPr>
        <w:t xml:space="preserve"> базованої якості виконавчих органів влади;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розширення системи електронного документообігу у виконавчих органах ради та установах громади;</w:t>
      </w:r>
    </w:p>
    <w:p w:rsidR="00F23ED2" w:rsidRPr="00AA4564" w:rsidRDefault="00BE32B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rPr>
        <w:t>створення нового веб</w:t>
      </w:r>
      <w:r w:rsidR="00F23ED2" w:rsidRPr="00AA4564">
        <w:rPr>
          <w:rFonts w:ascii="Times New Roman" w:hAnsi="Times New Roman"/>
          <w:color w:val="000000"/>
          <w:sz w:val="28"/>
          <w:szCs w:val="28"/>
        </w:rPr>
        <w:t>сайту громади;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«Персонального кабінету жителя» та мобільного додатку для сповіщення жителів громади;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оновлення програмного забезпечення та сайту ЦНАП;</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мобільного інформування про надані послуги;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забезпечення онлайн-консультацій щодо надання послуг;</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мобільного офісу ЦНАП для надання виїзних адміністративних послуг;</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 xml:space="preserve">проведення навчань та підвищення кваліфікації посадових осіб виконавчих органів </w:t>
      </w:r>
      <w:r w:rsidR="0094012A" w:rsidRPr="004760FA">
        <w:rPr>
          <w:rFonts w:ascii="Times New Roman" w:hAnsi="Times New Roman"/>
          <w:color w:val="000000"/>
          <w:sz w:val="28"/>
          <w:szCs w:val="28"/>
          <w:lang w:val="ru-RU"/>
        </w:rPr>
        <w:t>вл</w:t>
      </w:r>
      <w:r w:rsidRPr="004760FA">
        <w:rPr>
          <w:rFonts w:ascii="Times New Roman" w:hAnsi="Times New Roman"/>
          <w:color w:val="000000"/>
          <w:sz w:val="28"/>
          <w:szCs w:val="28"/>
          <w:lang w:val="ru-RU"/>
        </w:rPr>
        <w:t>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проведення внутрішніх аудитів у виконавчих органах ради;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 xml:space="preserve">проходження практики й стажування студентів ВУЗів у виконавчих органах </w:t>
      </w:r>
      <w:r w:rsidR="0094012A" w:rsidRPr="004760FA">
        <w:rPr>
          <w:rFonts w:ascii="Times New Roman" w:hAnsi="Times New Roman"/>
          <w:color w:val="000000"/>
          <w:sz w:val="28"/>
          <w:szCs w:val="28"/>
          <w:lang w:val="ru-RU"/>
        </w:rPr>
        <w:t>вл</w:t>
      </w:r>
      <w:r w:rsidRPr="004760FA">
        <w:rPr>
          <w:rFonts w:ascii="Times New Roman" w:hAnsi="Times New Roman"/>
          <w:color w:val="000000"/>
          <w:sz w:val="28"/>
          <w:szCs w:val="28"/>
          <w:lang w:val="ru-RU"/>
        </w:rPr>
        <w:t>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активна діяльність Дитячого парламенту та співпраця з молоддю і громадськими організаціями;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проведення конк</w:t>
      </w:r>
      <w:r w:rsidR="009F109C" w:rsidRPr="004760FA">
        <w:rPr>
          <w:rFonts w:ascii="Times New Roman" w:hAnsi="Times New Roman"/>
          <w:color w:val="000000"/>
          <w:sz w:val="28"/>
          <w:szCs w:val="28"/>
          <w:lang w:val="ru-RU"/>
        </w:rPr>
        <w:t>урсів з визначення програм (проє</w:t>
      </w:r>
      <w:r w:rsidRPr="004760FA">
        <w:rPr>
          <w:rFonts w:ascii="Times New Roman" w:hAnsi="Times New Roman"/>
          <w:color w:val="000000"/>
          <w:sz w:val="28"/>
          <w:szCs w:val="28"/>
          <w:lang w:val="ru-RU"/>
        </w:rPr>
        <w:t>ктів, заходів) громадських організацій та активної молоді («Громадський бюджет» тощо);</w:t>
      </w:r>
    </w:p>
    <w:p w:rsidR="00F23ED2"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 xml:space="preserve">відзначення та заохочення громадських організацій та активної молоді. </w:t>
      </w:r>
    </w:p>
    <w:p w:rsidR="000B5CC9" w:rsidRPr="00AA4564" w:rsidRDefault="000B5CC9" w:rsidP="00ED4948">
      <w:pPr>
        <w:tabs>
          <w:tab w:val="left" w:pos="993"/>
        </w:tabs>
        <w:spacing w:after="0"/>
        <w:ind w:firstLine="567"/>
        <w:jc w:val="both"/>
        <w:rPr>
          <w:rFonts w:ascii="Times New Roman" w:hAnsi="Times New Roman"/>
          <w:color w:val="000000"/>
          <w:sz w:val="28"/>
          <w:szCs w:val="28"/>
          <w:lang w:val="uk-UA"/>
        </w:rPr>
      </w:pPr>
    </w:p>
    <w:p w:rsidR="00F23ED2" w:rsidRPr="00AA4564" w:rsidRDefault="00F23ED2"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A84A62" w:rsidRPr="004760FA" w:rsidRDefault="00A84A6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функціонування ефективної системи управління, базованої на новій інтеграції в громадський простір з контролем громадського сектору за її повноваженнями та функціями; </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реалізація концепції розвитку е-урядування та впровадження смарт-технологій</w:t>
      </w:r>
      <w:r w:rsidR="0094012A" w:rsidRPr="004760FA">
        <w:rPr>
          <w:rFonts w:ascii="Times New Roman" w:hAnsi="Times New Roman"/>
          <w:color w:val="000000"/>
          <w:sz w:val="28"/>
          <w:szCs w:val="28"/>
          <w:lang w:val="ru-RU"/>
        </w:rPr>
        <w:t>;</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та вдоск</w:t>
      </w:r>
      <w:r w:rsidR="0094012A" w:rsidRPr="004760FA">
        <w:rPr>
          <w:rFonts w:ascii="Times New Roman" w:hAnsi="Times New Roman"/>
          <w:color w:val="000000"/>
          <w:sz w:val="28"/>
          <w:szCs w:val="28"/>
          <w:lang w:val="ru-RU"/>
        </w:rPr>
        <w:t>оналення сервісів й послуг ЦНАП;</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забезпечення належного рівня кваліфікації та надання послуг працівниками</w:t>
      </w:r>
      <w:r w:rsidR="0094012A" w:rsidRPr="004760FA">
        <w:rPr>
          <w:rFonts w:ascii="Times New Roman" w:hAnsi="Times New Roman"/>
          <w:color w:val="000000"/>
          <w:sz w:val="28"/>
          <w:szCs w:val="28"/>
          <w:lang w:val="ru-RU"/>
        </w:rPr>
        <w:t>;</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підвищення ролі громадськості та активної молоді у житті громади.</w:t>
      </w:r>
    </w:p>
    <w:p w:rsidR="00614426" w:rsidRPr="004760FA" w:rsidRDefault="00614426" w:rsidP="00ED4948">
      <w:pPr>
        <w:spacing w:after="0"/>
        <w:ind w:firstLine="567"/>
        <w:jc w:val="both"/>
        <w:rPr>
          <w:rFonts w:ascii="Times New Roman" w:hAnsi="Times New Roman"/>
          <w:color w:val="000000"/>
          <w:sz w:val="28"/>
          <w:szCs w:val="28"/>
          <w:lang w:val="ru-RU"/>
        </w:rPr>
      </w:pPr>
    </w:p>
    <w:p w:rsidR="00F23ED2" w:rsidRPr="00AA4564" w:rsidRDefault="006A6195" w:rsidP="00ED4948">
      <w:pPr>
        <w:numPr>
          <w:ilvl w:val="1"/>
          <w:numId w:val="10"/>
        </w:numPr>
        <w:spacing w:after="0"/>
        <w:ind w:left="0" w:firstLine="567"/>
        <w:jc w:val="center"/>
        <w:rPr>
          <w:rFonts w:ascii="Times New Roman" w:hAnsi="Times New Roman"/>
          <w:i/>
          <w:color w:val="000000"/>
          <w:sz w:val="28"/>
          <w:szCs w:val="28"/>
        </w:rPr>
      </w:pPr>
      <w:r w:rsidRPr="00AA4564">
        <w:rPr>
          <w:rFonts w:ascii="Times New Roman" w:hAnsi="Times New Roman"/>
          <w:i/>
          <w:color w:val="000000"/>
          <w:sz w:val="28"/>
          <w:szCs w:val="28"/>
        </w:rPr>
        <w:t>Р</w:t>
      </w:r>
      <w:r w:rsidR="0094012A">
        <w:rPr>
          <w:rFonts w:ascii="Times New Roman" w:hAnsi="Times New Roman"/>
          <w:i/>
          <w:color w:val="000000"/>
          <w:sz w:val="28"/>
          <w:szCs w:val="28"/>
        </w:rPr>
        <w:t>озвиток  людського капіталу</w:t>
      </w:r>
    </w:p>
    <w:p w:rsidR="00F23ED2" w:rsidRPr="00AA4564" w:rsidRDefault="00F23ED2"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підвищення доступності та ефективності медичного обслуговування шляхом впровадження безоплатної медицини в громаді;</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спортивної та фізкультурно-оздоровчої інфраструктури, підтримка розвитку спорту та фізичної активності громадян;</w:t>
      </w:r>
    </w:p>
    <w:p w:rsidR="00F23ED2"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формування у населення культури здорового способу життя;</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активізація молоді та формування основних напрямі</w:t>
      </w:r>
      <w:r w:rsidR="00384651">
        <w:rPr>
          <w:rFonts w:ascii="Times New Roman" w:hAnsi="Times New Roman"/>
          <w:color w:val="000000"/>
          <w:sz w:val="28"/>
          <w:szCs w:val="28"/>
          <w:lang w:val="uk-UA"/>
        </w:rPr>
        <w:t>в</w:t>
      </w:r>
      <w:r w:rsidRPr="004760FA">
        <w:rPr>
          <w:rFonts w:ascii="Times New Roman" w:hAnsi="Times New Roman"/>
          <w:color w:val="000000"/>
          <w:sz w:val="28"/>
          <w:szCs w:val="28"/>
          <w:lang w:val="ru-RU"/>
        </w:rPr>
        <w:t xml:space="preserve"> молодіжної політики;</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активізація і включення різних груп мешканців в життя громади, стимулювання розвитку громадянського суспільства;</w:t>
      </w:r>
    </w:p>
    <w:p w:rsidR="002611EE" w:rsidRPr="004760FA" w:rsidRDefault="0094012A"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отримання статусу «</w:t>
      </w:r>
      <w:r w:rsidR="002611EE" w:rsidRPr="004760FA">
        <w:rPr>
          <w:rFonts w:ascii="Times New Roman" w:hAnsi="Times New Roman"/>
          <w:color w:val="000000"/>
          <w:sz w:val="28"/>
          <w:szCs w:val="28"/>
          <w:lang w:val="ru-RU"/>
        </w:rPr>
        <w:t>Громад</w:t>
      </w:r>
      <w:r w:rsidRPr="004760FA">
        <w:rPr>
          <w:rFonts w:ascii="Times New Roman" w:hAnsi="Times New Roman"/>
          <w:color w:val="000000"/>
          <w:sz w:val="28"/>
          <w:szCs w:val="28"/>
          <w:lang w:val="ru-RU"/>
        </w:rPr>
        <w:t>а дружня до дітей та молоді»</w:t>
      </w:r>
      <w:r w:rsidR="002611EE" w:rsidRPr="004760FA">
        <w:rPr>
          <w:rFonts w:ascii="Times New Roman" w:hAnsi="Times New Roman"/>
          <w:color w:val="000000"/>
          <w:sz w:val="28"/>
          <w:szCs w:val="28"/>
          <w:lang w:val="ru-RU"/>
        </w:rPr>
        <w:t xml:space="preserve"> – Міжнародний дитячий фонд ООН ЮНІСЕФ;</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співпраця з громадськими організаціями</w:t>
      </w:r>
      <w:r w:rsidR="0094012A"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 xml:space="preserve"> в тому числі їх фінансова підтримка як запорука розвитку громадянського суспільства в громаді;</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рівного доступу та підвищення якості освітніх послуг;</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умов для самореалізації дітей та молоді;</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налагодження співпраці навчальних закладів громади та ОМС;</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вдосконалення системи підвищення кваліфікації </w:t>
      </w:r>
      <w:r w:rsidR="00800E63" w:rsidRPr="004760FA">
        <w:rPr>
          <w:rFonts w:ascii="Times New Roman" w:hAnsi="Times New Roman"/>
          <w:color w:val="000000"/>
          <w:sz w:val="28"/>
          <w:szCs w:val="28"/>
          <w:lang w:val="ru-RU"/>
        </w:rPr>
        <w:t>педагогічних працівників</w:t>
      </w:r>
      <w:r w:rsidRPr="004760FA">
        <w:rPr>
          <w:rFonts w:ascii="Times New Roman" w:hAnsi="Times New Roman"/>
          <w:color w:val="000000"/>
          <w:sz w:val="28"/>
          <w:szCs w:val="28"/>
          <w:lang w:val="ru-RU"/>
        </w:rPr>
        <w:t>;</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профорієнтаційної роботи серед молоді громади.</w:t>
      </w:r>
    </w:p>
    <w:p w:rsidR="008039BA" w:rsidRPr="009640A3" w:rsidRDefault="002611EE" w:rsidP="00ED4948">
      <w:pPr>
        <w:tabs>
          <w:tab w:val="left" w:pos="993"/>
        </w:tabs>
        <w:spacing w:after="0"/>
        <w:ind w:firstLine="567"/>
        <w:jc w:val="both"/>
        <w:rPr>
          <w:rFonts w:ascii="Times New Roman" w:hAnsi="Times New Roman"/>
          <w:color w:val="000000"/>
          <w:sz w:val="28"/>
          <w:szCs w:val="28"/>
        </w:rPr>
      </w:pPr>
      <w:r w:rsidRPr="009640A3">
        <w:rPr>
          <w:rFonts w:ascii="Times New Roman" w:hAnsi="Times New Roman"/>
          <w:color w:val="000000"/>
          <w:sz w:val="28"/>
          <w:szCs w:val="28"/>
        </w:rPr>
        <w:t>Очікувані результати:</w:t>
      </w:r>
    </w:p>
    <w:p w:rsidR="008039BA" w:rsidRPr="004760FA" w:rsidRDefault="000B5CC9" w:rsidP="00ED4948">
      <w:pPr>
        <w:numPr>
          <w:ilvl w:val="0"/>
          <w:numId w:val="2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покращ</w:t>
      </w:r>
      <w:r>
        <w:rPr>
          <w:rFonts w:ascii="Times New Roman" w:hAnsi="Times New Roman"/>
          <w:color w:val="000000"/>
          <w:sz w:val="28"/>
          <w:szCs w:val="28"/>
          <w:lang w:val="uk-UA"/>
        </w:rPr>
        <w:t>е</w:t>
      </w:r>
      <w:r w:rsidR="008039BA" w:rsidRPr="004760FA">
        <w:rPr>
          <w:rFonts w:ascii="Times New Roman" w:hAnsi="Times New Roman"/>
          <w:color w:val="000000"/>
          <w:sz w:val="28"/>
          <w:szCs w:val="28"/>
          <w:lang w:val="ru-RU"/>
        </w:rPr>
        <w:t>ння демографічної ситуації та продовження тривалості</w:t>
      </w:r>
      <w:r w:rsidR="0094012A" w:rsidRPr="004760FA">
        <w:rPr>
          <w:rFonts w:ascii="Times New Roman" w:hAnsi="Times New Roman"/>
          <w:color w:val="000000"/>
          <w:sz w:val="28"/>
          <w:szCs w:val="28"/>
          <w:lang w:val="ru-RU"/>
        </w:rPr>
        <w:t xml:space="preserve"> активного періоду життя людини;</w:t>
      </w:r>
    </w:p>
    <w:p w:rsidR="008039BA" w:rsidRPr="004760FA" w:rsidRDefault="008039BA" w:rsidP="00ED4948">
      <w:pPr>
        <w:numPr>
          <w:ilvl w:val="0"/>
          <w:numId w:val="2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спільноти та  формування громадянського суспільства в громаді;</w:t>
      </w:r>
    </w:p>
    <w:p w:rsidR="008039BA" w:rsidRPr="004760FA" w:rsidRDefault="008039BA" w:rsidP="00ED4948">
      <w:pPr>
        <w:numPr>
          <w:ilvl w:val="0"/>
          <w:numId w:val="2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належних умов для надання якісних освітніх послуг.</w:t>
      </w:r>
    </w:p>
    <w:p w:rsidR="004668A3" w:rsidRPr="004760FA" w:rsidRDefault="004668A3" w:rsidP="00ED4948">
      <w:pPr>
        <w:spacing w:after="0"/>
        <w:ind w:firstLine="567"/>
        <w:jc w:val="both"/>
        <w:rPr>
          <w:rFonts w:ascii="Times New Roman" w:hAnsi="Times New Roman"/>
          <w:color w:val="000000"/>
          <w:sz w:val="28"/>
          <w:szCs w:val="28"/>
          <w:lang w:val="ru-RU"/>
        </w:rPr>
      </w:pPr>
    </w:p>
    <w:p w:rsidR="008039BA" w:rsidRPr="004760FA" w:rsidRDefault="00A26E2C" w:rsidP="00ED4948">
      <w:pPr>
        <w:numPr>
          <w:ilvl w:val="0"/>
          <w:numId w:val="10"/>
        </w:numPr>
        <w:spacing w:after="0"/>
        <w:ind w:left="0" w:firstLine="567"/>
        <w:jc w:val="center"/>
        <w:rPr>
          <w:rFonts w:ascii="Times New Roman" w:hAnsi="Times New Roman"/>
          <w:b/>
          <w:color w:val="000000"/>
          <w:sz w:val="28"/>
          <w:szCs w:val="28"/>
          <w:u w:val="single"/>
          <w:lang w:val="ru-RU"/>
        </w:rPr>
      </w:pPr>
      <w:r w:rsidRPr="004760FA">
        <w:rPr>
          <w:rFonts w:ascii="Times New Roman" w:hAnsi="Times New Roman"/>
          <w:b/>
          <w:color w:val="000000"/>
          <w:sz w:val="28"/>
          <w:szCs w:val="28"/>
          <w:u w:val="single"/>
          <w:lang w:val="ru-RU"/>
        </w:rPr>
        <w:t>Ф</w:t>
      </w:r>
      <w:r w:rsidR="008039BA" w:rsidRPr="004760FA">
        <w:rPr>
          <w:rFonts w:ascii="Times New Roman" w:hAnsi="Times New Roman"/>
          <w:b/>
          <w:color w:val="000000"/>
          <w:sz w:val="28"/>
          <w:szCs w:val="28"/>
          <w:u w:val="single"/>
          <w:lang w:val="ru-RU"/>
        </w:rPr>
        <w:t>ормування конкурентоспроможної економіки як запоруки розвитку громади</w:t>
      </w:r>
    </w:p>
    <w:p w:rsidR="008039BA" w:rsidRPr="00921EF5" w:rsidRDefault="00A26E2C" w:rsidP="00ED4948">
      <w:pPr>
        <w:spacing w:after="0"/>
        <w:ind w:firstLine="567"/>
        <w:jc w:val="center"/>
        <w:rPr>
          <w:rFonts w:ascii="Times New Roman" w:hAnsi="Times New Roman"/>
          <w:i/>
          <w:color w:val="000000"/>
          <w:sz w:val="28"/>
          <w:szCs w:val="28"/>
          <w:lang w:val="uk-UA"/>
        </w:rPr>
      </w:pPr>
      <w:r w:rsidRPr="004760FA">
        <w:rPr>
          <w:rFonts w:ascii="Times New Roman" w:hAnsi="Times New Roman"/>
          <w:i/>
          <w:color w:val="000000"/>
          <w:sz w:val="28"/>
          <w:szCs w:val="28"/>
          <w:lang w:val="ru-RU"/>
        </w:rPr>
        <w:t>2.1. Розвиток пріоритетних сфер економіки</w:t>
      </w:r>
      <w:r w:rsidR="00921EF5">
        <w:rPr>
          <w:rFonts w:ascii="Times New Roman" w:hAnsi="Times New Roman"/>
          <w:i/>
          <w:color w:val="000000"/>
          <w:sz w:val="28"/>
          <w:szCs w:val="28"/>
          <w:lang w:val="uk-UA"/>
        </w:rPr>
        <w:t xml:space="preserve"> та промоція громади</w:t>
      </w:r>
    </w:p>
    <w:p w:rsidR="000F330A" w:rsidRPr="00AA4564" w:rsidRDefault="00A26E2C"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розвитку виноградарства, садівництва і вирощування нових культур;</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впровадженню в рослинництві технологій, що зберігають природну родючість грунтів;</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розвитку м’ясо-молочного товарного виробництва;</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 xml:space="preserve">розвиток та технологічне переоснащення підприємств сільського господарського виробництва; </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інфраструктури для зберігання, сортування та переробки сільгосппродукції;</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створенню сільськогосподарських виробнич</w:t>
      </w:r>
      <w:r w:rsidR="008537EA" w:rsidRPr="004760FA">
        <w:rPr>
          <w:rFonts w:ascii="Times New Roman" w:hAnsi="Times New Roman"/>
          <w:color w:val="000000"/>
          <w:sz w:val="28"/>
          <w:szCs w:val="28"/>
          <w:lang w:val="ru-RU"/>
        </w:rPr>
        <w:t>их і обслуговуючих кооперативів;</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системи інформаційної підтримки сільськогосподарського  виробництва;</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формува</w:t>
      </w:r>
      <w:r w:rsidR="008537EA" w:rsidRPr="004760FA">
        <w:rPr>
          <w:rFonts w:ascii="Times New Roman" w:hAnsi="Times New Roman"/>
          <w:color w:val="000000"/>
          <w:sz w:val="28"/>
          <w:szCs w:val="28"/>
          <w:lang w:val="ru-RU"/>
        </w:rPr>
        <w:t>ння іміджу Рогатинської громади</w:t>
      </w:r>
      <w:r w:rsidRPr="004760FA">
        <w:rPr>
          <w:rFonts w:ascii="Times New Roman" w:hAnsi="Times New Roman"/>
          <w:color w:val="000000"/>
          <w:sz w:val="28"/>
          <w:szCs w:val="28"/>
          <w:lang w:val="ru-RU"/>
        </w:rPr>
        <w:t xml:space="preserve"> як регіону відкритого та привабливого для туристів;</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ефективної інформаційної підтримки туристичної галузі, у т.ч. широкої інформаційної присутності Рогатинської МТГ у мережі Інтернет та покращення інформаційного обслуговування мешканців і гостей;</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розроблення та постійне оновлення туристичного сайту;</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співпраці з спеціалізованими навчальними закладами з метою підготовки висококваліфікованих фахівців у сфері туризму;</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туристичних маршрутів: пішохідних, велосипедних;</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актуальної та масштабне поширення рекламної та сувенірної туристичної продукції;</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мережі та елементів туристичної інфраструктури громади та відповідного маркування;</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«зеленого туризму» та «апітуризму» з використанням потенціалу сільських місцевостей;</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участь та організація туристичних форумів, виставок, ярмарок, конференцій, фестивалів тощо;</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мобільного туристичного додатку, його регулярне наповнення та розширення функціональності;</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залучення суб’єктів підприємницької діяльності до участі в національних та міжнародних ділових зустрічах, переговорах, конференціях, семінарах, форумах ділового партнерства тощо;</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розвиток корпоративної соціальної відповідальності бізнесу; </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диверсифікація дрібнотоварного сільськогосподарського виробництва, зокрема в домогосподарствах сіл громади;</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впровадження механізмів фінансової підтримки розвитку МСП.</w:t>
      </w:r>
    </w:p>
    <w:p w:rsidR="000F330A" w:rsidRPr="00AA4564" w:rsidRDefault="000F330A" w:rsidP="00ED4948">
      <w:pPr>
        <w:tabs>
          <w:tab w:val="left" w:pos="993"/>
        </w:tabs>
        <w:spacing w:after="0"/>
        <w:ind w:firstLine="567"/>
        <w:jc w:val="both"/>
        <w:rPr>
          <w:rFonts w:ascii="Times New Roman" w:hAnsi="Times New Roman"/>
          <w:color w:val="000000"/>
          <w:sz w:val="28"/>
          <w:szCs w:val="28"/>
        </w:rPr>
      </w:pPr>
      <w:r w:rsidRPr="004760FA">
        <w:rPr>
          <w:rFonts w:ascii="Times New Roman" w:hAnsi="Times New Roman"/>
          <w:color w:val="000000"/>
          <w:sz w:val="28"/>
          <w:szCs w:val="28"/>
          <w:lang w:val="ru-RU"/>
        </w:rPr>
        <w:t xml:space="preserve"> </w:t>
      </w:r>
      <w:r w:rsidRPr="00AA4564">
        <w:rPr>
          <w:rFonts w:ascii="Times New Roman" w:hAnsi="Times New Roman"/>
          <w:color w:val="000000"/>
          <w:sz w:val="28"/>
          <w:szCs w:val="28"/>
        </w:rPr>
        <w:t>Очікувані результати:</w:t>
      </w:r>
    </w:p>
    <w:p w:rsidR="000F330A" w:rsidRPr="00AA4564" w:rsidRDefault="000F330A" w:rsidP="00ED4948">
      <w:pPr>
        <w:numPr>
          <w:ilvl w:val="0"/>
          <w:numId w:val="22"/>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розвиток агропромислового комплексу;</w:t>
      </w:r>
    </w:p>
    <w:p w:rsidR="000F330A" w:rsidRPr="004760FA" w:rsidRDefault="000F330A" w:rsidP="00ED4948">
      <w:pPr>
        <w:numPr>
          <w:ilvl w:val="0"/>
          <w:numId w:val="22"/>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сфери послуг та туризму;</w:t>
      </w:r>
    </w:p>
    <w:p w:rsidR="006A6195" w:rsidRPr="00CE3A46" w:rsidRDefault="000F330A" w:rsidP="00ED4948">
      <w:pPr>
        <w:numPr>
          <w:ilvl w:val="0"/>
          <w:numId w:val="22"/>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розвиток малого та середнього бізнесу.</w:t>
      </w:r>
    </w:p>
    <w:p w:rsidR="000F330A" w:rsidRPr="00AA4564" w:rsidRDefault="000F330A"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lastRenderedPageBreak/>
        <w:t>2.2 Розвиток інвестиційної та міжнародної діяльності громади</w:t>
      </w:r>
    </w:p>
    <w:p w:rsidR="000F330A" w:rsidRPr="00AA4564" w:rsidRDefault="00B05968"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розробка  інвестиційного паспорту громади;</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пошук інвесторів для реалізації відповідних інвестиційних про</w:t>
      </w:r>
      <w:r w:rsidR="009F109C">
        <w:rPr>
          <w:rFonts w:ascii="Times New Roman" w:hAnsi="Times New Roman"/>
          <w:color w:val="000000"/>
          <w:sz w:val="28"/>
          <w:szCs w:val="28"/>
          <w:lang w:val="uk-UA"/>
        </w:rPr>
        <w:t>є</w:t>
      </w:r>
      <w:r w:rsidRPr="00AA4564">
        <w:rPr>
          <w:rFonts w:ascii="Times New Roman" w:hAnsi="Times New Roman"/>
          <w:color w:val="000000"/>
          <w:sz w:val="28"/>
          <w:szCs w:val="28"/>
          <w:lang w:val="uk-UA"/>
        </w:rPr>
        <w:t>ктів;</w:t>
      </w:r>
    </w:p>
    <w:p w:rsidR="00B05968" w:rsidRPr="00AA4564" w:rsidRDefault="009F109C"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реалізація спільних проє</w:t>
      </w:r>
      <w:r w:rsidR="00B05968" w:rsidRPr="00AA4564">
        <w:rPr>
          <w:rFonts w:ascii="Times New Roman" w:hAnsi="Times New Roman"/>
          <w:color w:val="000000"/>
          <w:sz w:val="28"/>
          <w:szCs w:val="28"/>
          <w:lang w:val="uk-UA"/>
        </w:rPr>
        <w:t>ктів та заходів з «Асоціацією міст України» та іншими спеціалізованими профільними установами;</w:t>
      </w:r>
    </w:p>
    <w:p w:rsidR="00B05968" w:rsidRPr="004760FA"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презентація потенціалу та можливостей інвестиційного сектору громади на відповідних заходах</w:t>
      </w:r>
      <w:r w:rsidRPr="004760FA">
        <w:rPr>
          <w:rFonts w:ascii="Times New Roman" w:hAnsi="Times New Roman"/>
          <w:color w:val="000000"/>
          <w:sz w:val="28"/>
          <w:szCs w:val="28"/>
          <w:lang w:val="ru-RU"/>
        </w:rPr>
        <w:t>;</w:t>
      </w:r>
    </w:p>
    <w:p w:rsidR="00B05968" w:rsidRPr="00E457BC" w:rsidRDefault="00B05968" w:rsidP="00ED4948">
      <w:pPr>
        <w:widowControl w:val="0"/>
        <w:numPr>
          <w:ilvl w:val="0"/>
          <w:numId w:val="23"/>
        </w:numPr>
        <w:tabs>
          <w:tab w:val="left" w:pos="993"/>
        </w:tabs>
        <w:spacing w:after="0"/>
        <w:ind w:left="0" w:firstLine="567"/>
        <w:jc w:val="both"/>
        <w:rPr>
          <w:rFonts w:ascii="Times New Roman" w:eastAsia="Times New Roman" w:hAnsi="Times New Roman"/>
          <w:sz w:val="28"/>
          <w:szCs w:val="28"/>
          <w:lang w:val="uk-UA"/>
        </w:rPr>
      </w:pPr>
      <w:r w:rsidRPr="00E457BC">
        <w:rPr>
          <w:rFonts w:ascii="Times New Roman" w:eastAsia="Times New Roman" w:hAnsi="Times New Roman"/>
          <w:sz w:val="28"/>
          <w:szCs w:val="28"/>
          <w:lang w:val="uk-UA"/>
        </w:rPr>
        <w:t>розширення контактів та здійснення співпраці у різних сферах життєдіяльності громади з органами місцевого самоврядування партнерських міст, дипломатичними та консульськими установами іноземних держав в Україні та України в іноземних державах, національними та іноземними установами й організаціями;</w:t>
      </w:r>
    </w:p>
    <w:p w:rsidR="00B05968" w:rsidRPr="00E457BC" w:rsidRDefault="00B05968" w:rsidP="00ED4948">
      <w:pPr>
        <w:numPr>
          <w:ilvl w:val="0"/>
          <w:numId w:val="23"/>
        </w:numPr>
        <w:tabs>
          <w:tab w:val="left" w:pos="993"/>
        </w:tabs>
        <w:spacing w:after="0"/>
        <w:ind w:left="0" w:firstLine="567"/>
        <w:jc w:val="both"/>
        <w:rPr>
          <w:rFonts w:ascii="Times New Roman" w:eastAsia="Times New Roman" w:hAnsi="Times New Roman"/>
          <w:sz w:val="28"/>
          <w:szCs w:val="28"/>
          <w:lang w:val="uk-UA"/>
        </w:rPr>
      </w:pPr>
      <w:r w:rsidRPr="00E457BC">
        <w:rPr>
          <w:rFonts w:ascii="Times New Roman" w:eastAsia="Times New Roman" w:hAnsi="Times New Roman"/>
          <w:sz w:val="28"/>
          <w:szCs w:val="28"/>
          <w:lang w:val="uk-UA"/>
        </w:rPr>
        <w:t xml:space="preserve">співробітництво з міжнародними фінансовими та грантовими організаціями, подання заявок на участь у відповідних конкурсах. </w:t>
      </w:r>
    </w:p>
    <w:p w:rsidR="00B05968" w:rsidRPr="00AA4564" w:rsidRDefault="00B05968" w:rsidP="00ED4948">
      <w:pPr>
        <w:tabs>
          <w:tab w:val="left" w:pos="1134"/>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Очікувані результати:</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підвищення інвестиційної привабливості громади та промоція громади;</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розвиток міжнародної співпраці</w:t>
      </w:r>
      <w:r w:rsidRPr="00AA4564">
        <w:rPr>
          <w:rFonts w:ascii="Times New Roman" w:hAnsi="Times New Roman"/>
          <w:color w:val="000000"/>
          <w:sz w:val="28"/>
          <w:szCs w:val="28"/>
        </w:rPr>
        <w:t>.</w:t>
      </w:r>
    </w:p>
    <w:p w:rsidR="0049114F" w:rsidRPr="00AA4564" w:rsidRDefault="0049114F" w:rsidP="000B5CC9">
      <w:pPr>
        <w:ind w:left="709"/>
        <w:jc w:val="center"/>
        <w:rPr>
          <w:rFonts w:ascii="Times New Roman" w:hAnsi="Times New Roman"/>
          <w:color w:val="000000"/>
          <w:sz w:val="28"/>
          <w:szCs w:val="28"/>
          <w:lang w:val="uk-UA"/>
        </w:rPr>
      </w:pPr>
    </w:p>
    <w:p w:rsidR="00B05968" w:rsidRPr="00AA4564" w:rsidRDefault="00B05968" w:rsidP="00ED4948">
      <w:pPr>
        <w:numPr>
          <w:ilvl w:val="0"/>
          <w:numId w:val="10"/>
        </w:numPr>
        <w:spacing w:after="0"/>
        <w:ind w:left="0" w:firstLine="567"/>
        <w:jc w:val="center"/>
        <w:rPr>
          <w:rFonts w:ascii="Times New Roman" w:hAnsi="Times New Roman"/>
          <w:b/>
          <w:color w:val="000000"/>
          <w:sz w:val="28"/>
          <w:szCs w:val="28"/>
          <w:u w:val="single"/>
          <w:lang w:val="uk-UA"/>
        </w:rPr>
      </w:pPr>
      <w:r w:rsidRPr="00AA4564">
        <w:rPr>
          <w:rFonts w:ascii="Times New Roman" w:hAnsi="Times New Roman"/>
          <w:b/>
          <w:color w:val="000000"/>
          <w:sz w:val="28"/>
          <w:szCs w:val="28"/>
          <w:u w:val="single"/>
          <w:lang w:val="uk-UA"/>
        </w:rPr>
        <w:t xml:space="preserve">Формування соціально орієнтованої громади із різноманітним </w:t>
      </w:r>
      <w:r w:rsidR="00614426">
        <w:rPr>
          <w:rFonts w:ascii="Times New Roman" w:hAnsi="Times New Roman"/>
          <w:b/>
          <w:color w:val="000000"/>
          <w:sz w:val="28"/>
          <w:szCs w:val="28"/>
          <w:u w:val="single"/>
          <w:lang w:val="uk-UA"/>
        </w:rPr>
        <w:t xml:space="preserve">освітнім, </w:t>
      </w:r>
      <w:r w:rsidRPr="00AA4564">
        <w:rPr>
          <w:rFonts w:ascii="Times New Roman" w:hAnsi="Times New Roman"/>
          <w:b/>
          <w:color w:val="000000"/>
          <w:sz w:val="28"/>
          <w:szCs w:val="28"/>
          <w:u w:val="single"/>
          <w:lang w:val="uk-UA"/>
        </w:rPr>
        <w:t>культурним та спортивним середовищем</w:t>
      </w:r>
    </w:p>
    <w:p w:rsidR="00A06532" w:rsidRPr="00AA4564" w:rsidRDefault="00A06532" w:rsidP="00ED4948">
      <w:pPr>
        <w:spacing w:after="0"/>
        <w:ind w:firstLine="567"/>
        <w:jc w:val="center"/>
        <w:rPr>
          <w:rFonts w:ascii="Times New Roman" w:hAnsi="Times New Roman"/>
          <w:i/>
          <w:color w:val="000000"/>
          <w:sz w:val="28"/>
          <w:szCs w:val="28"/>
        </w:rPr>
      </w:pPr>
      <w:r w:rsidRPr="00AA4564">
        <w:rPr>
          <w:rFonts w:ascii="Times New Roman" w:hAnsi="Times New Roman"/>
          <w:i/>
          <w:color w:val="000000"/>
          <w:sz w:val="28"/>
          <w:szCs w:val="28"/>
        </w:rPr>
        <w:t>3.1 Доступна медицина</w:t>
      </w:r>
    </w:p>
    <w:p w:rsidR="00A06532" w:rsidRPr="00AA4564" w:rsidRDefault="00A06532"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покращення забезпечення закладів охорони здоров’я лікарськими засобами та виробами медичного призначення;</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оптимізація та створення нових структурних підрозділів у медичних закладах громади;</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запровадження системного контролю та оцінки якості надання медичних послуг;</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забезпечення виконання соціальних гарантій пільговим категоріям громадян;</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забезпечення закладів охорони здоров’я громади необхідним обладнанням для проведення ефективної діагностики та моніторингу стану здоров’я пацієнтів;</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t>підключення всіх закладів охорони здоров’я громади до єдиного електронного медичного документообігу;</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t>запровадження єдиної електронної черги у всіх закладах охорони здоров’я громади;</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lastRenderedPageBreak/>
        <w:t>облаштування робочих місць в лікувальних закладах громади з доступом до бази даних пацієнтів;</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t>створен</w:t>
      </w:r>
      <w:r w:rsidR="0049114F">
        <w:rPr>
          <w:rFonts w:ascii="Times New Roman" w:eastAsia="Times New Roman" w:hAnsi="Times New Roman"/>
          <w:sz w:val="28"/>
          <w:szCs w:val="28"/>
          <w:lang w:val="uk-UA"/>
        </w:rPr>
        <w:t>ня електронних карток пацієнтів;</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розширення державно-приватного партнерства та запровадження інве</w:t>
      </w:r>
      <w:r w:rsidR="0049114F">
        <w:rPr>
          <w:rFonts w:ascii="Times New Roman" w:hAnsi="Times New Roman"/>
          <w:color w:val="000000"/>
          <w:sz w:val="28"/>
          <w:szCs w:val="28"/>
          <w:lang w:val="uk-UA"/>
        </w:rPr>
        <w:t>стицій в сфері охорони здоров’я;</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і капітальний ремонт існуючих та будівництво нових закладів охорони здоров’я;</w:t>
      </w:r>
    </w:p>
    <w:p w:rsidR="00A06532" w:rsidRPr="004760FA"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будівництво і ремонт пандусів та ліфтів в закладах охорони здоров’я для маломобільних груп населення</w:t>
      </w:r>
      <w:r w:rsidRPr="004760FA">
        <w:rPr>
          <w:rFonts w:ascii="Times New Roman" w:hAnsi="Times New Roman"/>
          <w:color w:val="000000"/>
          <w:sz w:val="28"/>
          <w:szCs w:val="28"/>
          <w:lang w:val="ru-RU"/>
        </w:rPr>
        <w:t>.</w:t>
      </w:r>
    </w:p>
    <w:p w:rsidR="00A06532" w:rsidRPr="00AA4564" w:rsidRDefault="00A06532" w:rsidP="00ED4948">
      <w:pPr>
        <w:tabs>
          <w:tab w:val="left" w:pos="993"/>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Очікувані результати:</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єдиного електронного простору, впровадження єдиного медичного документообігу;</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підвищення якості надання медичної допомоги жителям громади;</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модернізація закладів охорони здоров’я</w:t>
      </w:r>
    </w:p>
    <w:p w:rsidR="00A06532" w:rsidRPr="00AA4564" w:rsidRDefault="00A06532" w:rsidP="00ED4948">
      <w:pPr>
        <w:spacing w:after="0"/>
        <w:ind w:firstLine="567"/>
        <w:jc w:val="both"/>
        <w:rPr>
          <w:rFonts w:ascii="Times New Roman" w:hAnsi="Times New Roman"/>
          <w:color w:val="000000"/>
          <w:sz w:val="28"/>
          <w:szCs w:val="28"/>
          <w:lang w:val="uk-UA"/>
        </w:rPr>
      </w:pPr>
    </w:p>
    <w:p w:rsidR="00A06532" w:rsidRPr="00AA4564" w:rsidRDefault="00A06532"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3.2 Ефективний соціальний захист населення</w:t>
      </w:r>
    </w:p>
    <w:p w:rsidR="00A06532" w:rsidRPr="00AA4564" w:rsidRDefault="00A06532"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професійна та трудова реабілітація соціально вразливих верств населення;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сприяння у працевлаштуванні соціально вразливих верств населення;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інтегрування та координація дій для забезпечення реформування системи інституційного догляду та виховання дітей з інвалідністю, які залишились без батьківського піклування;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залучення соціально вразливих верств населення до фізкультурно-оздоровчої діяльності та фізкультурно-спортивної реабілітації;</w:t>
      </w:r>
    </w:p>
    <w:p w:rsidR="00A06532" w:rsidRPr="009F109C" w:rsidRDefault="009F109C"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реалізація проє</w:t>
      </w:r>
      <w:r w:rsidR="00A06532" w:rsidRPr="00AA4564">
        <w:rPr>
          <w:rFonts w:ascii="Times New Roman" w:hAnsi="Times New Roman"/>
          <w:color w:val="000000"/>
          <w:sz w:val="28"/>
          <w:szCs w:val="28"/>
          <w:lang w:val="uk-UA"/>
        </w:rPr>
        <w:t>ктів різносторонньої допомоги соціально вразливим верствам населення (безоплатне харчування та безкоштовна медична допомога в умовах стаціонару осіб, котрі перебувають у складних життєвих обставинах, спричинених інвалідністю, віком, станом здоров’я, соціальним становищем тощо)</w:t>
      </w:r>
      <w:r w:rsidR="00A06532" w:rsidRPr="009F109C">
        <w:rPr>
          <w:rFonts w:ascii="Times New Roman" w:hAnsi="Times New Roman"/>
          <w:color w:val="000000"/>
          <w:sz w:val="28"/>
          <w:szCs w:val="28"/>
          <w:lang w:val="uk-UA"/>
        </w:rPr>
        <w:t>;</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uk-UA"/>
        </w:rPr>
        <w:t>надання медичної, юридичної, соціально-педагогічної та інших видів соціальної допомоги;</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надання фінансової допомоги, в тому числі виділення земельних ділянок учасникам АТО (ООС);</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обладнання спеціальними і допоміжними засобами </w:t>
      </w:r>
      <w:r w:rsidR="000B5CC9" w:rsidRPr="004760FA">
        <w:rPr>
          <w:rFonts w:ascii="Times New Roman" w:hAnsi="Times New Roman"/>
          <w:color w:val="000000"/>
          <w:sz w:val="28"/>
          <w:szCs w:val="28"/>
          <w:lang w:val="ru-RU"/>
        </w:rPr>
        <w:t>у населених пунктах існуючих о</w:t>
      </w:r>
      <w:r w:rsidR="000B5CC9">
        <w:rPr>
          <w:rFonts w:ascii="Times New Roman" w:hAnsi="Times New Roman"/>
          <w:color w:val="000000"/>
          <w:sz w:val="28"/>
          <w:szCs w:val="28"/>
          <w:lang w:val="uk-UA"/>
        </w:rPr>
        <w:t>б'</w:t>
      </w:r>
      <w:r w:rsidRPr="004760FA">
        <w:rPr>
          <w:rFonts w:ascii="Times New Roman" w:hAnsi="Times New Roman"/>
          <w:color w:val="000000"/>
          <w:sz w:val="28"/>
          <w:szCs w:val="28"/>
          <w:lang w:val="ru-RU"/>
        </w:rPr>
        <w:t>єктів житлово-комунального та громадського призначення, транспортної інфраструктури, вулично-дорожньої мережі та елементів благоустрою населених пунктів, що не пристосовані для осіб з інвалідністю;</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збільшення парку транспортних засобів громадського користування  урахуванням потреб осіб з інвалідністю;</w:t>
      </w:r>
    </w:p>
    <w:p w:rsidR="006C322C"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забезпечення умов для організованого та безпечного підвозу учнів з інвалідністю до місць навчання та проживання.</w:t>
      </w:r>
    </w:p>
    <w:p w:rsidR="006A6195" w:rsidRPr="009640A3" w:rsidRDefault="006A6195" w:rsidP="00ED4948">
      <w:pPr>
        <w:tabs>
          <w:tab w:val="left" w:pos="993"/>
        </w:tabs>
        <w:spacing w:after="0"/>
        <w:ind w:firstLine="567"/>
        <w:jc w:val="both"/>
        <w:rPr>
          <w:rFonts w:ascii="Times New Roman" w:hAnsi="Times New Roman"/>
          <w:color w:val="000000"/>
          <w:sz w:val="28"/>
          <w:szCs w:val="28"/>
        </w:rPr>
      </w:pPr>
      <w:r w:rsidRPr="009640A3">
        <w:rPr>
          <w:rFonts w:ascii="Times New Roman" w:hAnsi="Times New Roman"/>
          <w:color w:val="000000"/>
          <w:sz w:val="28"/>
          <w:szCs w:val="28"/>
          <w:lang w:val="uk-UA"/>
        </w:rPr>
        <w:t>Очікувані результати:</w:t>
      </w:r>
    </w:p>
    <w:p w:rsidR="006A6195" w:rsidRPr="004760FA" w:rsidRDefault="003D7C67" w:rsidP="00ED4948">
      <w:pPr>
        <w:numPr>
          <w:ilvl w:val="0"/>
          <w:numId w:val="26"/>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підтримка соціально вразливих і незахищених верств населення</w:t>
      </w:r>
      <w:r w:rsidRPr="004760FA">
        <w:rPr>
          <w:rFonts w:ascii="Times New Roman" w:hAnsi="Times New Roman"/>
          <w:color w:val="000000"/>
          <w:sz w:val="28"/>
          <w:szCs w:val="28"/>
          <w:lang w:val="ru-RU"/>
        </w:rPr>
        <w:t>;</w:t>
      </w:r>
    </w:p>
    <w:p w:rsidR="003D7C67" w:rsidRPr="004760FA" w:rsidRDefault="003D7C67" w:rsidP="00ED4948">
      <w:pPr>
        <w:numPr>
          <w:ilvl w:val="0"/>
          <w:numId w:val="26"/>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забезпечення комплексно</w:t>
      </w:r>
      <w:r w:rsidR="000B5CC9">
        <w:rPr>
          <w:rFonts w:ascii="Times New Roman" w:hAnsi="Times New Roman"/>
          <w:color w:val="000000"/>
          <w:sz w:val="28"/>
          <w:szCs w:val="28"/>
          <w:lang w:val="uk-UA"/>
        </w:rPr>
        <w:t>ї соціальної підтримки учасників АТО (ООС), членів їх сімей та членів</w:t>
      </w:r>
      <w:r w:rsidRPr="00AA4564">
        <w:rPr>
          <w:rFonts w:ascii="Times New Roman" w:hAnsi="Times New Roman"/>
          <w:color w:val="000000"/>
          <w:sz w:val="28"/>
          <w:szCs w:val="28"/>
          <w:lang w:val="uk-UA"/>
        </w:rPr>
        <w:t xml:space="preserve"> сімей загиблих (померлих)</w:t>
      </w:r>
      <w:r w:rsidRPr="004760FA">
        <w:rPr>
          <w:rFonts w:ascii="Times New Roman" w:hAnsi="Times New Roman"/>
          <w:color w:val="000000"/>
          <w:sz w:val="28"/>
          <w:szCs w:val="28"/>
          <w:lang w:val="ru-RU"/>
        </w:rPr>
        <w:t>;</w:t>
      </w:r>
    </w:p>
    <w:p w:rsidR="00A06532" w:rsidRPr="00CE3A46" w:rsidRDefault="0049114F" w:rsidP="00ED4948">
      <w:pPr>
        <w:numPr>
          <w:ilvl w:val="0"/>
          <w:numId w:val="26"/>
        </w:numPr>
        <w:tabs>
          <w:tab w:val="left" w:pos="993"/>
        </w:tabs>
        <w:spacing w:after="0"/>
        <w:ind w:left="0" w:firstLine="567"/>
        <w:jc w:val="both"/>
        <w:rPr>
          <w:rFonts w:ascii="Times New Roman" w:hAnsi="Times New Roman"/>
          <w:color w:val="000000"/>
          <w:sz w:val="28"/>
          <w:szCs w:val="28"/>
        </w:rPr>
      </w:pPr>
      <w:r w:rsidRPr="009640A3">
        <w:rPr>
          <w:rFonts w:ascii="Times New Roman" w:hAnsi="Times New Roman"/>
          <w:color w:val="000000"/>
          <w:sz w:val="28"/>
          <w:szCs w:val="28"/>
          <w:lang w:val="uk-UA"/>
        </w:rPr>
        <w:t>створення безбар</w:t>
      </w:r>
      <w:r w:rsidRPr="009640A3">
        <w:rPr>
          <w:rFonts w:ascii="Times New Roman" w:hAnsi="Times New Roman"/>
          <w:color w:val="000000"/>
          <w:sz w:val="28"/>
          <w:szCs w:val="28"/>
        </w:rPr>
        <w:t>’</w:t>
      </w:r>
      <w:r w:rsidR="003D7C67" w:rsidRPr="009640A3">
        <w:rPr>
          <w:rFonts w:ascii="Times New Roman" w:hAnsi="Times New Roman"/>
          <w:color w:val="000000"/>
          <w:sz w:val="28"/>
          <w:szCs w:val="28"/>
          <w:lang w:val="uk-UA"/>
        </w:rPr>
        <w:t>єрного простору</w:t>
      </w:r>
      <w:r w:rsidR="003D7C67" w:rsidRPr="009640A3">
        <w:rPr>
          <w:rFonts w:ascii="Times New Roman" w:hAnsi="Times New Roman"/>
          <w:color w:val="000000"/>
          <w:sz w:val="28"/>
          <w:szCs w:val="28"/>
        </w:rPr>
        <w:t>.</w:t>
      </w:r>
    </w:p>
    <w:p w:rsidR="00614426" w:rsidRDefault="00614426" w:rsidP="00ED4948">
      <w:pPr>
        <w:numPr>
          <w:ilvl w:val="1"/>
          <w:numId w:val="44"/>
        </w:numPr>
        <w:spacing w:after="0"/>
        <w:ind w:left="0" w:firstLine="567"/>
        <w:jc w:val="center"/>
        <w:rPr>
          <w:rFonts w:ascii="Times New Roman" w:hAnsi="Times New Roman"/>
          <w:i/>
          <w:color w:val="000000"/>
          <w:sz w:val="28"/>
          <w:szCs w:val="28"/>
          <w:lang w:val="uk-UA"/>
        </w:rPr>
      </w:pPr>
      <w:r w:rsidRPr="00614426">
        <w:rPr>
          <w:rFonts w:ascii="Times New Roman" w:hAnsi="Times New Roman"/>
          <w:i/>
          <w:color w:val="000000"/>
          <w:sz w:val="28"/>
          <w:szCs w:val="28"/>
          <w:lang w:val="uk-UA"/>
        </w:rPr>
        <w:t>Формування освітнього середовища</w:t>
      </w:r>
    </w:p>
    <w:p w:rsidR="00860D9D" w:rsidRPr="00860D9D" w:rsidRDefault="00860D9D" w:rsidP="00ED4948">
      <w:pPr>
        <w:spacing w:after="0"/>
        <w:ind w:firstLine="567"/>
        <w:jc w:val="both"/>
        <w:rPr>
          <w:rFonts w:ascii="Times New Roman" w:hAnsi="Times New Roman"/>
          <w:color w:val="000000"/>
          <w:sz w:val="28"/>
          <w:szCs w:val="28"/>
          <w:lang w:val="uk-UA"/>
        </w:rPr>
      </w:pPr>
      <w:r w:rsidRPr="00860D9D">
        <w:rPr>
          <w:rFonts w:ascii="Times New Roman" w:hAnsi="Times New Roman"/>
          <w:color w:val="000000"/>
          <w:sz w:val="28"/>
          <w:szCs w:val="28"/>
          <w:lang w:val="uk-UA"/>
        </w:rPr>
        <w:t>Шляхи досягнення:</w:t>
      </w:r>
    </w:p>
    <w:p w:rsidR="003642BD" w:rsidRPr="00766A4F" w:rsidRDefault="00860D9D" w:rsidP="00ED4948">
      <w:pPr>
        <w:numPr>
          <w:ilvl w:val="0"/>
          <w:numId w:val="26"/>
        </w:numPr>
        <w:spacing w:after="0"/>
        <w:ind w:left="0" w:firstLine="567"/>
        <w:jc w:val="both"/>
        <w:rPr>
          <w:rFonts w:ascii="Times New Roman" w:hAnsi="Times New Roman"/>
          <w:color w:val="000000"/>
          <w:sz w:val="28"/>
          <w:szCs w:val="28"/>
          <w:lang w:val="uk-UA"/>
        </w:rPr>
      </w:pPr>
      <w:r w:rsidRPr="00860D9D">
        <w:rPr>
          <w:rFonts w:ascii="Times New Roman" w:hAnsi="Times New Roman"/>
          <w:color w:val="000000"/>
          <w:sz w:val="28"/>
          <w:szCs w:val="28"/>
          <w:lang w:val="uk-UA"/>
        </w:rPr>
        <w:t xml:space="preserve">неоптимізована </w:t>
      </w:r>
      <w:r>
        <w:rPr>
          <w:rFonts w:ascii="Times New Roman" w:hAnsi="Times New Roman"/>
          <w:color w:val="000000"/>
          <w:sz w:val="28"/>
          <w:szCs w:val="28"/>
          <w:lang w:val="uk-UA"/>
        </w:rPr>
        <w:t>м</w:t>
      </w:r>
      <w:r w:rsidR="008674D4" w:rsidRPr="008674D4">
        <w:rPr>
          <w:rFonts w:ascii="Times New Roman" w:hAnsi="Times New Roman"/>
          <w:color w:val="000000"/>
          <w:sz w:val="28"/>
          <w:szCs w:val="28"/>
          <w:lang w:val="uk-UA"/>
        </w:rPr>
        <w:t>ережа навчальних закладів</w:t>
      </w:r>
      <w:r>
        <w:rPr>
          <w:rFonts w:ascii="Times New Roman" w:hAnsi="Times New Roman"/>
          <w:color w:val="000000"/>
          <w:sz w:val="28"/>
          <w:szCs w:val="28"/>
          <w:lang w:val="uk-UA"/>
        </w:rPr>
        <w:t xml:space="preserve"> (</w:t>
      </w:r>
      <w:r w:rsidR="00766A4F">
        <w:rPr>
          <w:rFonts w:ascii="Times New Roman" w:hAnsi="Times New Roman"/>
          <w:color w:val="000000"/>
          <w:sz w:val="28"/>
          <w:szCs w:val="28"/>
          <w:lang w:val="uk-UA"/>
        </w:rPr>
        <w:t xml:space="preserve">оптимізація навчальних закладів; </w:t>
      </w:r>
      <w:r w:rsidR="00766A4F" w:rsidRPr="00766A4F">
        <w:rPr>
          <w:rFonts w:ascii="Times New Roman" w:hAnsi="Times New Roman"/>
          <w:color w:val="000000"/>
          <w:sz w:val="28"/>
          <w:szCs w:val="28"/>
          <w:lang w:val="uk-UA"/>
        </w:rPr>
        <w:t>приведення кадрового забезпечення у відповідн</w:t>
      </w:r>
      <w:r w:rsidR="00766A4F">
        <w:rPr>
          <w:rFonts w:ascii="Times New Roman" w:hAnsi="Times New Roman"/>
          <w:color w:val="000000"/>
          <w:sz w:val="28"/>
          <w:szCs w:val="28"/>
          <w:lang w:val="uk-UA"/>
        </w:rPr>
        <w:t xml:space="preserve">ість з демографічною ситуацією; </w:t>
      </w:r>
      <w:r w:rsidR="00766A4F" w:rsidRPr="00766A4F">
        <w:rPr>
          <w:rFonts w:ascii="Times New Roman" w:hAnsi="Times New Roman"/>
          <w:color w:val="000000"/>
          <w:sz w:val="28"/>
          <w:szCs w:val="28"/>
          <w:lang w:val="uk-UA"/>
        </w:rPr>
        <w:t>забезпечення якісного допрофільного та профільного навчання</w:t>
      </w:r>
      <w:r w:rsidRPr="00766A4F">
        <w:rPr>
          <w:rFonts w:ascii="Times New Roman" w:hAnsi="Times New Roman"/>
          <w:color w:val="000000"/>
          <w:sz w:val="28"/>
          <w:szCs w:val="28"/>
          <w:lang w:val="uk-UA"/>
        </w:rPr>
        <w:t>);</w:t>
      </w:r>
    </w:p>
    <w:p w:rsidR="00860D9D" w:rsidRDefault="00C117EF"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дошкілля (</w:t>
      </w:r>
      <w:r w:rsidRPr="00C117EF">
        <w:rPr>
          <w:rFonts w:ascii="Times New Roman" w:hAnsi="Times New Roman"/>
          <w:color w:val="000000"/>
          <w:sz w:val="28"/>
          <w:szCs w:val="28"/>
          <w:lang w:val="uk-UA"/>
        </w:rPr>
        <w:t>створення додаткових</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місць для дітей</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 xml:space="preserve">дошкільного віку; </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впровадження</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варіативних форм</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здобуття дошкільної</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освіти:</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 xml:space="preserve"> адаптаційні групи</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 xml:space="preserve"> групи вихідного дня;</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організація роботи</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консультаційних</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центрів для батьків та</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осіб, що їх замінюють;облаштування</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медичних кімнат в усіх</w:t>
      </w:r>
      <w:r>
        <w:rPr>
          <w:rFonts w:ascii="Times New Roman" w:hAnsi="Times New Roman"/>
          <w:color w:val="000000"/>
          <w:sz w:val="28"/>
          <w:szCs w:val="28"/>
          <w:lang w:val="uk-UA"/>
        </w:rPr>
        <w:t xml:space="preserve"> </w:t>
      </w:r>
      <w:r w:rsidR="006F3E39">
        <w:rPr>
          <w:rFonts w:ascii="Times New Roman" w:hAnsi="Times New Roman"/>
          <w:color w:val="000000"/>
          <w:sz w:val="28"/>
          <w:szCs w:val="28"/>
          <w:lang w:val="uk-UA"/>
        </w:rPr>
        <w:t>ЗДО</w:t>
      </w:r>
      <w:r w:rsidRPr="00C117EF">
        <w:rPr>
          <w:rFonts w:ascii="Times New Roman" w:hAnsi="Times New Roman"/>
          <w:color w:val="000000"/>
          <w:sz w:val="28"/>
          <w:szCs w:val="28"/>
          <w:lang w:val="uk-UA"/>
        </w:rPr>
        <w:t>;</w:t>
      </w:r>
    </w:p>
    <w:p w:rsidR="00766A4F" w:rsidRPr="006C322C" w:rsidRDefault="00766A4F"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к</w:t>
      </w:r>
      <w:r w:rsidRPr="00766A4F">
        <w:rPr>
          <w:rFonts w:ascii="Times New Roman" w:hAnsi="Times New Roman"/>
          <w:color w:val="000000"/>
          <w:sz w:val="28"/>
          <w:szCs w:val="28"/>
          <w:lang w:val="uk-UA"/>
        </w:rPr>
        <w:t>адрове забезпечення</w:t>
      </w:r>
      <w:r>
        <w:rPr>
          <w:rFonts w:ascii="Times New Roman" w:hAnsi="Times New Roman"/>
          <w:color w:val="000000"/>
          <w:sz w:val="28"/>
          <w:szCs w:val="28"/>
          <w:lang w:val="uk-UA"/>
        </w:rPr>
        <w:t xml:space="preserve"> (стимулювання</w:t>
      </w:r>
      <w:r w:rsidRPr="00766A4F">
        <w:rPr>
          <w:rFonts w:ascii="Times New Roman" w:hAnsi="Times New Roman"/>
          <w:color w:val="000000"/>
          <w:sz w:val="28"/>
          <w:szCs w:val="28"/>
          <w:lang w:val="uk-UA"/>
        </w:rPr>
        <w:t xml:space="preserve"> молодих</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педагогів до роботи</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 xml:space="preserve">у віддалених </w:t>
      </w:r>
      <w:r w:rsidR="00040D55">
        <w:rPr>
          <w:rFonts w:ascii="Times New Roman" w:hAnsi="Times New Roman"/>
          <w:color w:val="000000"/>
          <w:sz w:val="28"/>
          <w:szCs w:val="28"/>
          <w:lang w:val="uk-UA"/>
        </w:rPr>
        <w:t>ЗЗСО</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шляхом надання</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житла, компенсації за</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проїзд тощо;</w:t>
      </w:r>
      <w:r>
        <w:rPr>
          <w:rFonts w:ascii="Times New Roman" w:hAnsi="Times New Roman"/>
          <w:color w:val="000000"/>
          <w:sz w:val="28"/>
          <w:szCs w:val="28"/>
          <w:lang w:val="uk-UA"/>
        </w:rPr>
        <w:t xml:space="preserve"> </w:t>
      </w:r>
      <w:r w:rsidR="006F3E39">
        <w:rPr>
          <w:rFonts w:ascii="Times New Roman" w:hAnsi="Times New Roman"/>
          <w:color w:val="000000"/>
          <w:sz w:val="28"/>
          <w:szCs w:val="28"/>
          <w:lang w:val="uk-UA"/>
        </w:rPr>
        <w:t>введення</w:t>
      </w:r>
      <w:r w:rsidRPr="00766A4F">
        <w:rPr>
          <w:rFonts w:ascii="Times New Roman" w:hAnsi="Times New Roman"/>
          <w:color w:val="000000"/>
          <w:sz w:val="28"/>
          <w:szCs w:val="28"/>
          <w:lang w:val="uk-UA"/>
        </w:rPr>
        <w:t xml:space="preserve"> до плану </w:t>
      </w:r>
      <w:r w:rsidR="006F3E39">
        <w:rPr>
          <w:rFonts w:ascii="Times New Roman" w:hAnsi="Times New Roman"/>
          <w:color w:val="000000"/>
          <w:sz w:val="28"/>
          <w:szCs w:val="28"/>
          <w:lang w:val="uk-UA"/>
        </w:rPr>
        <w:t>методичних об</w:t>
      </w:r>
      <w:r w:rsidR="006F3E39" w:rsidRPr="006F3E39">
        <w:rPr>
          <w:rFonts w:ascii="Times New Roman" w:hAnsi="Times New Roman"/>
          <w:color w:val="000000"/>
          <w:sz w:val="28"/>
          <w:szCs w:val="28"/>
          <w:lang w:val="uk-UA"/>
        </w:rPr>
        <w:t>’</w:t>
      </w:r>
      <w:r w:rsidR="006F3E39">
        <w:rPr>
          <w:rFonts w:ascii="Times New Roman" w:hAnsi="Times New Roman"/>
          <w:color w:val="000000"/>
          <w:sz w:val="28"/>
          <w:szCs w:val="28"/>
          <w:lang w:val="uk-UA"/>
        </w:rPr>
        <w:t>єднань ЗЗСО</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питання використання</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новітніх технологій у</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навчально-виховному</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процесі;</w:t>
      </w:r>
      <w:r>
        <w:rPr>
          <w:rFonts w:ascii="Times New Roman" w:hAnsi="Times New Roman"/>
          <w:color w:val="000000"/>
          <w:sz w:val="28"/>
          <w:szCs w:val="28"/>
          <w:lang w:val="uk-UA"/>
        </w:rPr>
        <w:t xml:space="preserve"> активізація роботи</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усіх педагогів у методичних формах; продовження напрацьованої</w:t>
      </w:r>
      <w:r w:rsidR="009F2ED4" w:rsidRPr="006C322C">
        <w:rPr>
          <w:rFonts w:ascii="Times New Roman" w:hAnsi="Times New Roman"/>
          <w:color w:val="000000"/>
          <w:sz w:val="28"/>
          <w:szCs w:val="28"/>
          <w:lang w:val="uk-UA"/>
        </w:rPr>
        <w:t xml:space="preserve"> форми</w:t>
      </w:r>
      <w:r w:rsidRPr="006C322C">
        <w:rPr>
          <w:rFonts w:ascii="Times New Roman" w:hAnsi="Times New Roman"/>
          <w:color w:val="000000"/>
          <w:sz w:val="28"/>
          <w:szCs w:val="28"/>
          <w:lang w:val="uk-UA"/>
        </w:rPr>
        <w:t xml:space="preserve"> роботи щодо</w:t>
      </w:r>
      <w:r w:rsidR="009F2ED4"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підвищення фахової компетентності у</w:t>
      </w:r>
      <w:r w:rsidR="009F2ED4"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міжкурсовий період;</w:t>
      </w:r>
      <w:r w:rsidR="009F2ED4" w:rsidRPr="006C322C">
        <w:rPr>
          <w:rFonts w:ascii="Times New Roman" w:hAnsi="Times New Roman"/>
          <w:color w:val="000000"/>
          <w:sz w:val="28"/>
          <w:szCs w:val="28"/>
          <w:lang w:val="uk-UA"/>
        </w:rPr>
        <w:t xml:space="preserve"> проводення тренінгів </w:t>
      </w:r>
      <w:r w:rsidRPr="006C322C">
        <w:rPr>
          <w:rFonts w:ascii="Times New Roman" w:hAnsi="Times New Roman"/>
          <w:color w:val="000000"/>
          <w:sz w:val="28"/>
          <w:szCs w:val="28"/>
          <w:lang w:val="uk-UA"/>
        </w:rPr>
        <w:t xml:space="preserve">з використання </w:t>
      </w:r>
      <w:r w:rsidR="00040D55">
        <w:rPr>
          <w:rFonts w:ascii="Times New Roman" w:hAnsi="Times New Roman"/>
          <w:color w:val="000000"/>
          <w:sz w:val="28"/>
          <w:szCs w:val="28"/>
          <w:lang w:val="uk-UA"/>
        </w:rPr>
        <w:t xml:space="preserve">інформаційно – комунікаційних технологій </w:t>
      </w:r>
      <w:r w:rsidRPr="006C322C">
        <w:rPr>
          <w:rFonts w:ascii="Times New Roman" w:hAnsi="Times New Roman"/>
          <w:color w:val="000000"/>
          <w:sz w:val="28"/>
          <w:szCs w:val="28"/>
          <w:lang w:val="uk-UA"/>
        </w:rPr>
        <w:t>у</w:t>
      </w:r>
      <w:r w:rsidR="009F2ED4"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навчально-виховному</w:t>
      </w:r>
      <w:r w:rsidR="009F2ED4" w:rsidRPr="006C322C">
        <w:rPr>
          <w:rFonts w:ascii="Times New Roman" w:hAnsi="Times New Roman"/>
          <w:color w:val="000000"/>
          <w:sz w:val="28"/>
          <w:szCs w:val="28"/>
          <w:lang w:val="uk-UA"/>
        </w:rPr>
        <w:t xml:space="preserve"> процесі</w:t>
      </w:r>
      <w:r w:rsidRPr="006C322C">
        <w:rPr>
          <w:rFonts w:ascii="Times New Roman" w:hAnsi="Times New Roman"/>
          <w:color w:val="000000"/>
          <w:sz w:val="28"/>
          <w:szCs w:val="28"/>
          <w:lang w:val="uk-UA"/>
        </w:rPr>
        <w:t>)</w:t>
      </w:r>
      <w:r w:rsidR="009F2ED4" w:rsidRPr="006C322C">
        <w:rPr>
          <w:rFonts w:ascii="Times New Roman" w:hAnsi="Times New Roman"/>
          <w:color w:val="000000"/>
          <w:sz w:val="28"/>
          <w:szCs w:val="28"/>
          <w:lang w:val="uk-UA"/>
        </w:rPr>
        <w:t>;</w:t>
      </w:r>
    </w:p>
    <w:p w:rsidR="009F2ED4" w:rsidRPr="009F2ED4" w:rsidRDefault="009F2ED4"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я</w:t>
      </w:r>
      <w:r w:rsidRPr="009F2ED4">
        <w:rPr>
          <w:rFonts w:ascii="Times New Roman" w:hAnsi="Times New Roman"/>
          <w:color w:val="000000"/>
          <w:sz w:val="28"/>
          <w:szCs w:val="28"/>
          <w:lang w:val="uk-UA"/>
        </w:rPr>
        <w:t>кість навчання</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активізація роботи</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методоб’єднань</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щодо дотримання</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педагогами критеріїв</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оцінювання;</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залучення до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зовнішнього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моніторингу учнів 4,</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5-8,10 класів;</w:t>
      </w:r>
      <w:r>
        <w:rPr>
          <w:rFonts w:ascii="Times New Roman" w:hAnsi="Times New Roman"/>
          <w:color w:val="000000"/>
          <w:sz w:val="28"/>
          <w:szCs w:val="28"/>
          <w:lang w:val="uk-UA"/>
        </w:rPr>
        <w:t xml:space="preserve"> розроблення системи </w:t>
      </w:r>
      <w:r w:rsidRPr="009F2ED4">
        <w:rPr>
          <w:rFonts w:ascii="Times New Roman" w:hAnsi="Times New Roman"/>
          <w:color w:val="000000"/>
          <w:sz w:val="28"/>
          <w:szCs w:val="28"/>
          <w:lang w:val="uk-UA"/>
        </w:rPr>
        <w:t xml:space="preserve">стимулювання обдарованих учнів; </w:t>
      </w:r>
      <w:r>
        <w:rPr>
          <w:rFonts w:ascii="Times New Roman" w:hAnsi="Times New Roman"/>
          <w:color w:val="000000"/>
          <w:sz w:val="28"/>
          <w:szCs w:val="28"/>
          <w:lang w:val="uk-UA"/>
        </w:rPr>
        <w:t>розміщення</w:t>
      </w:r>
      <w:r w:rsidRPr="009F2ED4">
        <w:rPr>
          <w:rFonts w:ascii="Times New Roman" w:hAnsi="Times New Roman"/>
          <w:color w:val="000000"/>
          <w:sz w:val="28"/>
          <w:szCs w:val="28"/>
          <w:lang w:val="uk-UA"/>
        </w:rPr>
        <w:t xml:space="preserve"> на </w:t>
      </w:r>
      <w:r w:rsidR="006F3E39">
        <w:rPr>
          <w:rFonts w:ascii="Times New Roman" w:hAnsi="Times New Roman"/>
          <w:color w:val="000000"/>
          <w:sz w:val="28"/>
          <w:szCs w:val="28"/>
          <w:lang w:val="uk-UA"/>
        </w:rPr>
        <w:t>сайтах ЗЗСО</w:t>
      </w:r>
      <w:r>
        <w:rPr>
          <w:rFonts w:ascii="Times New Roman" w:hAnsi="Times New Roman"/>
          <w:color w:val="000000"/>
          <w:sz w:val="28"/>
          <w:szCs w:val="28"/>
          <w:lang w:val="uk-UA"/>
        </w:rPr>
        <w:t xml:space="preserve"> інформації</w:t>
      </w:r>
      <w:r w:rsidRPr="009F2ED4">
        <w:rPr>
          <w:rFonts w:ascii="Times New Roman" w:hAnsi="Times New Roman"/>
          <w:color w:val="000000"/>
          <w:sz w:val="28"/>
          <w:szCs w:val="28"/>
          <w:lang w:val="uk-UA"/>
        </w:rPr>
        <w:t xml:space="preserve"> про </w:t>
      </w:r>
      <w:r>
        <w:rPr>
          <w:rFonts w:ascii="Times New Roman" w:hAnsi="Times New Roman"/>
          <w:color w:val="000000"/>
          <w:sz w:val="28"/>
          <w:szCs w:val="28"/>
          <w:lang w:val="uk-UA"/>
        </w:rPr>
        <w:t xml:space="preserve">зміни нормативно - </w:t>
      </w:r>
      <w:r w:rsidRPr="009F2ED4">
        <w:rPr>
          <w:rFonts w:ascii="Times New Roman" w:hAnsi="Times New Roman"/>
          <w:color w:val="000000"/>
          <w:sz w:val="28"/>
          <w:szCs w:val="28"/>
          <w:lang w:val="uk-UA"/>
        </w:rPr>
        <w:t>правової бази освітнього процесу;</w:t>
      </w:r>
    </w:p>
    <w:p w:rsidR="009F2ED4" w:rsidRPr="009F2ED4" w:rsidRDefault="009F2ED4"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м</w:t>
      </w:r>
      <w:r w:rsidRPr="009F2ED4">
        <w:rPr>
          <w:rFonts w:ascii="Times New Roman" w:hAnsi="Times New Roman"/>
          <w:color w:val="000000"/>
          <w:sz w:val="28"/>
          <w:szCs w:val="28"/>
          <w:lang w:val="uk-UA"/>
        </w:rPr>
        <w:t>атеріально-технічна база</w:t>
      </w:r>
      <w:r>
        <w:rPr>
          <w:rFonts w:ascii="Times New Roman" w:hAnsi="Times New Roman"/>
          <w:color w:val="000000"/>
          <w:sz w:val="28"/>
          <w:szCs w:val="28"/>
          <w:lang w:val="uk-UA"/>
        </w:rPr>
        <w:t xml:space="preserve"> (розроблення перспективного</w:t>
      </w:r>
      <w:r w:rsidRPr="009F2ED4">
        <w:rPr>
          <w:rFonts w:ascii="Times New Roman" w:hAnsi="Times New Roman"/>
          <w:color w:val="000000"/>
          <w:sz w:val="28"/>
          <w:szCs w:val="28"/>
          <w:lang w:val="uk-UA"/>
        </w:rPr>
        <w:t xml:space="preserve"> план</w:t>
      </w:r>
      <w:r>
        <w:rPr>
          <w:rFonts w:ascii="Times New Roman" w:hAnsi="Times New Roman"/>
          <w:color w:val="000000"/>
          <w:sz w:val="28"/>
          <w:szCs w:val="28"/>
          <w:lang w:val="uk-UA"/>
        </w:rPr>
        <w:t xml:space="preserve">у </w:t>
      </w:r>
      <w:r w:rsidRPr="009F2ED4">
        <w:rPr>
          <w:rFonts w:ascii="Times New Roman" w:hAnsi="Times New Roman"/>
          <w:color w:val="000000"/>
          <w:sz w:val="28"/>
          <w:szCs w:val="28"/>
          <w:lang w:val="uk-UA"/>
        </w:rPr>
        <w:t xml:space="preserve">на забезпечення </w:t>
      </w:r>
      <w:r w:rsidR="006F3E39">
        <w:rPr>
          <w:rFonts w:ascii="Times New Roman" w:hAnsi="Times New Roman"/>
          <w:color w:val="000000"/>
          <w:sz w:val="28"/>
          <w:szCs w:val="28"/>
          <w:lang w:val="uk-UA"/>
        </w:rPr>
        <w:t>ЗЗСО</w:t>
      </w:r>
      <w:r w:rsidRPr="009F2ED4">
        <w:rPr>
          <w:rFonts w:ascii="Times New Roman" w:hAnsi="Times New Roman"/>
          <w:color w:val="000000"/>
          <w:sz w:val="28"/>
          <w:szCs w:val="28"/>
          <w:lang w:val="uk-UA"/>
        </w:rPr>
        <w:t xml:space="preserve"> необхідним</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обладнанням</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 природничо-математичного циклу;</w:t>
      </w:r>
      <w:r>
        <w:rPr>
          <w:rFonts w:ascii="Times New Roman" w:hAnsi="Times New Roman"/>
          <w:color w:val="000000"/>
          <w:sz w:val="28"/>
          <w:szCs w:val="28"/>
          <w:lang w:val="uk-UA"/>
        </w:rPr>
        <w:t xml:space="preserve"> активізація навчальних закладів</w:t>
      </w:r>
      <w:r w:rsidRPr="009F2ED4">
        <w:rPr>
          <w:rFonts w:ascii="Times New Roman" w:hAnsi="Times New Roman"/>
          <w:color w:val="000000"/>
          <w:sz w:val="28"/>
          <w:szCs w:val="28"/>
          <w:lang w:val="uk-UA"/>
        </w:rPr>
        <w:t xml:space="preserve"> до участі</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у проектах різних</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напрямків;</w:t>
      </w:r>
      <w:r>
        <w:rPr>
          <w:rFonts w:ascii="Times New Roman" w:hAnsi="Times New Roman"/>
          <w:color w:val="000000"/>
          <w:sz w:val="28"/>
          <w:szCs w:val="28"/>
          <w:lang w:val="uk-UA"/>
        </w:rPr>
        <w:t xml:space="preserve"> проведення </w:t>
      </w:r>
      <w:r w:rsidRPr="009F2ED4">
        <w:rPr>
          <w:rFonts w:ascii="Times New Roman" w:hAnsi="Times New Roman"/>
          <w:color w:val="000000"/>
          <w:sz w:val="28"/>
          <w:szCs w:val="28"/>
          <w:lang w:val="uk-UA"/>
        </w:rPr>
        <w:t>перерозподіл</w:t>
      </w:r>
      <w:r>
        <w:rPr>
          <w:rFonts w:ascii="Times New Roman" w:hAnsi="Times New Roman"/>
          <w:color w:val="000000"/>
          <w:sz w:val="28"/>
          <w:szCs w:val="28"/>
          <w:lang w:val="uk-UA"/>
        </w:rPr>
        <w:t>у</w:t>
      </w:r>
      <w:r w:rsidRPr="009F2ED4">
        <w:rPr>
          <w:rFonts w:ascii="Times New Roman" w:hAnsi="Times New Roman"/>
          <w:color w:val="000000"/>
          <w:sz w:val="28"/>
          <w:szCs w:val="28"/>
          <w:lang w:val="uk-UA"/>
        </w:rPr>
        <w:t xml:space="preserve"> та</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передача зайвого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обладнання в </w:t>
      </w:r>
      <w:r w:rsidR="006F3E39">
        <w:rPr>
          <w:rFonts w:ascii="Times New Roman" w:hAnsi="Times New Roman"/>
          <w:color w:val="000000"/>
          <w:sz w:val="28"/>
          <w:szCs w:val="28"/>
          <w:lang w:val="uk-UA"/>
        </w:rPr>
        <w:t>ЗЗСО</w:t>
      </w:r>
      <w:r w:rsidRPr="009F2ED4">
        <w:rPr>
          <w:rFonts w:ascii="Times New Roman" w:hAnsi="Times New Roman"/>
          <w:color w:val="000000"/>
          <w:sz w:val="28"/>
          <w:szCs w:val="28"/>
          <w:lang w:val="uk-UA"/>
        </w:rPr>
        <w:t xml:space="preserve"> з навчальних</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закладів, де придбано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кабінети природничо-математичного циклу;</w:t>
      </w:r>
      <w:r>
        <w:rPr>
          <w:rFonts w:ascii="Times New Roman" w:hAnsi="Times New Roman"/>
          <w:color w:val="000000"/>
          <w:sz w:val="28"/>
          <w:szCs w:val="28"/>
          <w:lang w:val="uk-UA"/>
        </w:rPr>
        <w:t xml:space="preserve"> придбання кабінетів </w:t>
      </w:r>
      <w:r w:rsidRPr="009F2ED4">
        <w:rPr>
          <w:rFonts w:ascii="Times New Roman" w:hAnsi="Times New Roman"/>
          <w:color w:val="000000"/>
          <w:sz w:val="28"/>
          <w:szCs w:val="28"/>
          <w:lang w:val="uk-UA"/>
        </w:rPr>
        <w:t xml:space="preserve">для базових </w:t>
      </w:r>
      <w:r w:rsidR="006F3E39">
        <w:rPr>
          <w:rFonts w:ascii="Times New Roman" w:hAnsi="Times New Roman"/>
          <w:color w:val="000000"/>
          <w:sz w:val="28"/>
          <w:szCs w:val="28"/>
          <w:lang w:val="uk-UA"/>
        </w:rPr>
        <w:t>ЗЗСО</w:t>
      </w:r>
      <w:r w:rsidRPr="009F2ED4">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 фізики 4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хімії 2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біології 2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 інформатики 3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 математики 1 шт.;</w:t>
      </w:r>
      <w:r>
        <w:rPr>
          <w:rFonts w:ascii="Times New Roman" w:hAnsi="Times New Roman"/>
          <w:color w:val="000000"/>
          <w:sz w:val="28"/>
          <w:szCs w:val="28"/>
          <w:lang w:val="uk-UA"/>
        </w:rPr>
        <w:t xml:space="preserve"> проведення</w:t>
      </w:r>
      <w:r w:rsidRPr="009F2ED4">
        <w:rPr>
          <w:rFonts w:ascii="Times New Roman" w:hAnsi="Times New Roman"/>
          <w:color w:val="000000"/>
          <w:sz w:val="28"/>
          <w:szCs w:val="28"/>
          <w:lang w:val="uk-UA"/>
        </w:rPr>
        <w:t xml:space="preserve"> навчання</w:t>
      </w:r>
      <w:r>
        <w:rPr>
          <w:rFonts w:ascii="Times New Roman" w:hAnsi="Times New Roman"/>
          <w:color w:val="000000"/>
          <w:sz w:val="28"/>
          <w:szCs w:val="28"/>
          <w:lang w:val="uk-UA"/>
        </w:rPr>
        <w:t xml:space="preserve"> п</w:t>
      </w:r>
      <w:r w:rsidRPr="009F2ED4">
        <w:rPr>
          <w:rFonts w:ascii="Times New Roman" w:hAnsi="Times New Roman"/>
          <w:color w:val="000000"/>
          <w:sz w:val="28"/>
          <w:szCs w:val="28"/>
          <w:lang w:val="uk-UA"/>
        </w:rPr>
        <w:t>едагогів природничо-математичного циклу з питань використання обладнання та</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приладдя в придбаних</w:t>
      </w:r>
      <w:r>
        <w:rPr>
          <w:rFonts w:ascii="Times New Roman" w:hAnsi="Times New Roman"/>
          <w:color w:val="000000"/>
          <w:sz w:val="28"/>
          <w:szCs w:val="28"/>
          <w:lang w:val="uk-UA"/>
        </w:rPr>
        <w:t xml:space="preserve"> кабінетах</w:t>
      </w:r>
      <w:r w:rsidRPr="009F2ED4">
        <w:rPr>
          <w:rFonts w:ascii="Times New Roman" w:hAnsi="Times New Roman"/>
          <w:color w:val="000000"/>
          <w:sz w:val="28"/>
          <w:szCs w:val="28"/>
          <w:lang w:val="uk-UA"/>
        </w:rPr>
        <w:t>)</w:t>
      </w:r>
      <w:r w:rsidRPr="004760FA">
        <w:rPr>
          <w:rFonts w:ascii="Times New Roman" w:hAnsi="Times New Roman"/>
          <w:color w:val="000000"/>
          <w:sz w:val="28"/>
          <w:szCs w:val="28"/>
          <w:lang w:val="ru-RU"/>
        </w:rPr>
        <w:t>;</w:t>
      </w:r>
    </w:p>
    <w:p w:rsidR="009F2ED4" w:rsidRPr="006C322C" w:rsidRDefault="009F2ED4"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Pr="009F2ED4">
        <w:rPr>
          <w:rFonts w:ascii="Times New Roman" w:hAnsi="Times New Roman"/>
          <w:color w:val="000000"/>
          <w:sz w:val="28"/>
          <w:szCs w:val="28"/>
          <w:lang w:val="uk-UA"/>
        </w:rPr>
        <w:t>береження здоров’я учасників навчально-виховного процесу</w:t>
      </w:r>
      <w:r>
        <w:rPr>
          <w:rFonts w:ascii="Times New Roman" w:hAnsi="Times New Roman"/>
          <w:color w:val="000000"/>
          <w:sz w:val="28"/>
          <w:szCs w:val="28"/>
          <w:lang w:val="uk-UA"/>
        </w:rPr>
        <w:t xml:space="preserve"> (</w:t>
      </w:r>
      <w:r w:rsidR="006C322C">
        <w:rPr>
          <w:rFonts w:ascii="Times New Roman" w:hAnsi="Times New Roman"/>
          <w:color w:val="000000"/>
          <w:sz w:val="28"/>
          <w:szCs w:val="28"/>
          <w:lang w:val="uk-UA"/>
        </w:rPr>
        <w:t>проведення</w:t>
      </w:r>
      <w:r w:rsidR="000B5CC9">
        <w:rPr>
          <w:rFonts w:ascii="Times New Roman" w:hAnsi="Times New Roman"/>
          <w:color w:val="000000"/>
          <w:sz w:val="28"/>
          <w:szCs w:val="28"/>
          <w:lang w:val="uk-UA"/>
        </w:rPr>
        <w:t xml:space="preserve"> ремонт</w:t>
      </w:r>
      <w:r w:rsidR="006C322C">
        <w:rPr>
          <w:rFonts w:ascii="Times New Roman" w:hAnsi="Times New Roman"/>
          <w:color w:val="000000"/>
          <w:sz w:val="28"/>
          <w:szCs w:val="28"/>
          <w:lang w:val="uk-UA"/>
        </w:rPr>
        <w:t>ів</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спортивних залів та</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кімнат;</w:t>
      </w:r>
      <w:r>
        <w:rPr>
          <w:rFonts w:ascii="Times New Roman" w:hAnsi="Times New Roman"/>
          <w:color w:val="000000"/>
          <w:sz w:val="28"/>
          <w:szCs w:val="28"/>
          <w:lang w:val="uk-UA"/>
        </w:rPr>
        <w:t xml:space="preserve">  </w:t>
      </w:r>
      <w:r w:rsidR="006C322C">
        <w:rPr>
          <w:rFonts w:ascii="Times New Roman" w:hAnsi="Times New Roman"/>
          <w:color w:val="000000"/>
          <w:sz w:val="28"/>
          <w:szCs w:val="28"/>
          <w:lang w:val="uk-UA"/>
        </w:rPr>
        <w:t>сприяння</w:t>
      </w:r>
      <w:r w:rsidRPr="009F2ED4">
        <w:rPr>
          <w:rFonts w:ascii="Times New Roman" w:hAnsi="Times New Roman"/>
          <w:color w:val="000000"/>
          <w:sz w:val="28"/>
          <w:szCs w:val="28"/>
          <w:lang w:val="uk-UA"/>
        </w:rPr>
        <w:t xml:space="preserve"> навчальним</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закладам у розробці</w:t>
      </w:r>
      <w:r>
        <w:rPr>
          <w:rFonts w:ascii="Times New Roman" w:hAnsi="Times New Roman"/>
          <w:color w:val="000000"/>
          <w:sz w:val="28"/>
          <w:szCs w:val="28"/>
          <w:lang w:val="uk-UA"/>
        </w:rPr>
        <w:t xml:space="preserve"> </w:t>
      </w:r>
      <w:r w:rsidR="000B5CC9">
        <w:rPr>
          <w:rFonts w:ascii="Times New Roman" w:hAnsi="Times New Roman"/>
          <w:color w:val="000000"/>
          <w:sz w:val="28"/>
          <w:szCs w:val="28"/>
          <w:lang w:val="uk-UA"/>
        </w:rPr>
        <w:lastRenderedPageBreak/>
        <w:t>проє</w:t>
      </w:r>
      <w:r w:rsidRPr="009F2ED4">
        <w:rPr>
          <w:rFonts w:ascii="Times New Roman" w:hAnsi="Times New Roman"/>
          <w:color w:val="000000"/>
          <w:sz w:val="28"/>
          <w:szCs w:val="28"/>
          <w:lang w:val="uk-UA"/>
        </w:rPr>
        <w:t>ктів з розвитку</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спорту;</w:t>
      </w:r>
      <w:r w:rsidR="006C322C">
        <w:rPr>
          <w:rFonts w:ascii="Times New Roman" w:hAnsi="Times New Roman"/>
          <w:color w:val="000000"/>
          <w:sz w:val="28"/>
          <w:szCs w:val="28"/>
          <w:lang w:val="uk-UA"/>
        </w:rPr>
        <w:t xml:space="preserve"> </w:t>
      </w:r>
      <w:r w:rsidR="006C322C" w:rsidRPr="006C322C">
        <w:rPr>
          <w:rFonts w:ascii="Times New Roman" w:hAnsi="Times New Roman"/>
          <w:color w:val="000000"/>
          <w:sz w:val="28"/>
          <w:szCs w:val="28"/>
          <w:lang w:val="uk-UA"/>
        </w:rPr>
        <w:t>створення нових</w:t>
      </w:r>
      <w:r w:rsidRPr="006C322C">
        <w:rPr>
          <w:rFonts w:ascii="Times New Roman" w:hAnsi="Times New Roman"/>
          <w:color w:val="000000"/>
          <w:sz w:val="28"/>
          <w:szCs w:val="28"/>
          <w:lang w:val="uk-UA"/>
        </w:rPr>
        <w:t xml:space="preserve"> та</w:t>
      </w:r>
      <w:r w:rsidR="006C322C" w:rsidRPr="006C322C">
        <w:rPr>
          <w:rFonts w:ascii="Times New Roman" w:hAnsi="Times New Roman"/>
          <w:color w:val="000000"/>
          <w:sz w:val="28"/>
          <w:szCs w:val="28"/>
          <w:lang w:val="uk-UA"/>
        </w:rPr>
        <w:t xml:space="preserve"> розширення</w:t>
      </w:r>
      <w:r w:rsidRPr="006C322C">
        <w:rPr>
          <w:rFonts w:ascii="Times New Roman" w:hAnsi="Times New Roman"/>
          <w:color w:val="000000"/>
          <w:sz w:val="28"/>
          <w:szCs w:val="28"/>
          <w:lang w:val="uk-UA"/>
        </w:rPr>
        <w:t xml:space="preserve"> наявн</w:t>
      </w:r>
      <w:r w:rsidR="006C322C" w:rsidRPr="006C322C">
        <w:rPr>
          <w:rFonts w:ascii="Times New Roman" w:hAnsi="Times New Roman"/>
          <w:color w:val="000000"/>
          <w:sz w:val="28"/>
          <w:szCs w:val="28"/>
          <w:lang w:val="uk-UA"/>
        </w:rPr>
        <w:t>их  відпочинкових майданчиків</w:t>
      </w:r>
      <w:r w:rsidRPr="006C322C">
        <w:rPr>
          <w:rFonts w:ascii="Times New Roman" w:hAnsi="Times New Roman"/>
          <w:color w:val="000000"/>
          <w:sz w:val="28"/>
          <w:szCs w:val="28"/>
          <w:lang w:val="uk-UA"/>
        </w:rPr>
        <w:t xml:space="preserve"> шляхом їх</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дообладнання;</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забезпечення їдалень</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кухонним інвентарем;</w:t>
      </w:r>
      <w:r w:rsidR="006C322C" w:rsidRPr="006C322C">
        <w:rPr>
          <w:rFonts w:ascii="Times New Roman" w:hAnsi="Times New Roman"/>
          <w:color w:val="000000"/>
          <w:sz w:val="28"/>
          <w:szCs w:val="28"/>
          <w:lang w:val="uk-UA"/>
        </w:rPr>
        <w:t xml:space="preserve"> проведення</w:t>
      </w:r>
      <w:r w:rsidRPr="006C322C">
        <w:rPr>
          <w:rFonts w:ascii="Times New Roman" w:hAnsi="Times New Roman"/>
          <w:color w:val="000000"/>
          <w:sz w:val="28"/>
          <w:szCs w:val="28"/>
          <w:lang w:val="uk-UA"/>
        </w:rPr>
        <w:t xml:space="preserve"> аналіз</w:t>
      </w:r>
      <w:r w:rsidR="006C322C" w:rsidRPr="006C322C">
        <w:rPr>
          <w:rFonts w:ascii="Times New Roman" w:hAnsi="Times New Roman"/>
          <w:color w:val="000000"/>
          <w:sz w:val="28"/>
          <w:szCs w:val="28"/>
          <w:lang w:val="uk-UA"/>
        </w:rPr>
        <w:t>у</w:t>
      </w:r>
      <w:r w:rsidR="000B5CC9">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використання</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варіативної складової</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навчального плану</w:t>
      </w:r>
      <w:r w:rsidR="006C322C" w:rsidRPr="006C322C">
        <w:rPr>
          <w:rFonts w:ascii="Times New Roman" w:hAnsi="Times New Roman"/>
          <w:color w:val="000000"/>
          <w:sz w:val="28"/>
          <w:szCs w:val="28"/>
          <w:lang w:val="uk-UA"/>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інклюзія (</w:t>
      </w:r>
      <w:r w:rsidRPr="006C322C">
        <w:rPr>
          <w:rFonts w:ascii="Times New Roman" w:hAnsi="Times New Roman"/>
          <w:color w:val="000000"/>
          <w:sz w:val="28"/>
          <w:szCs w:val="28"/>
          <w:lang w:val="uk-UA"/>
        </w:rPr>
        <w:t>розширення мережі інклюзивних та спеціальних класів (груп) у закладах освіти;</w:t>
      </w:r>
      <w:r>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архітектурне перепланування закладів освіти під потреби осіб з особливими освітніми потребами;</w:t>
      </w:r>
      <w:r>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забезпечення закладів освіти додатковими працівниками (корекційними педагогами, психологами) для надання корекційно-розвиткових послуг;</w:t>
      </w:r>
      <w:r>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створення рівних умов доступу до освіти для всіх категорій дітей та охоплення інклюзивним навчанням осіб з</w:t>
      </w:r>
      <w:r>
        <w:rPr>
          <w:rFonts w:ascii="Times New Roman" w:hAnsi="Times New Roman"/>
          <w:color w:val="000000"/>
          <w:sz w:val="28"/>
          <w:szCs w:val="28"/>
          <w:lang w:val="uk-UA"/>
        </w:rPr>
        <w:t xml:space="preserve"> особливими освітніми потребами</w:t>
      </w:r>
      <w:r w:rsidRPr="006C322C">
        <w:rPr>
          <w:rFonts w:ascii="Times New Roman" w:hAnsi="Times New Roman"/>
          <w:color w:val="000000"/>
          <w:sz w:val="28"/>
          <w:szCs w:val="28"/>
          <w:lang w:val="uk-UA"/>
        </w:rPr>
        <w:t>)</w:t>
      </w:r>
      <w:r>
        <w:rPr>
          <w:rFonts w:ascii="Times New Roman" w:hAnsi="Times New Roman"/>
          <w:color w:val="000000"/>
          <w:sz w:val="28"/>
          <w:szCs w:val="28"/>
          <w:lang w:val="uk-UA"/>
        </w:rPr>
        <w:t>.</w:t>
      </w:r>
    </w:p>
    <w:p w:rsidR="00C117EF" w:rsidRDefault="006C322C" w:rsidP="00ED4948">
      <w:pPr>
        <w:spacing w:after="0"/>
        <w:ind w:firstLine="567"/>
        <w:jc w:val="both"/>
        <w:rPr>
          <w:rFonts w:ascii="Times New Roman" w:hAnsi="Times New Roman"/>
          <w:color w:val="000000"/>
          <w:sz w:val="28"/>
          <w:szCs w:val="28"/>
        </w:rPr>
      </w:pPr>
      <w:r w:rsidRPr="006C322C">
        <w:rPr>
          <w:rFonts w:ascii="Times New Roman" w:hAnsi="Times New Roman"/>
          <w:color w:val="000000"/>
          <w:sz w:val="28"/>
          <w:szCs w:val="28"/>
          <w:lang w:val="uk-UA"/>
        </w:rPr>
        <w:t>Очікувані результати:</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оптимізація мережі</w:t>
      </w:r>
      <w:r w:rsidRPr="006C322C">
        <w:rPr>
          <w:rFonts w:ascii="Times New Roman" w:hAnsi="Times New Roman"/>
          <w:color w:val="000000"/>
          <w:sz w:val="28"/>
          <w:szCs w:val="28"/>
          <w:lang w:val="uk-UA"/>
        </w:rPr>
        <w:t xml:space="preserve"> навчальних закладів</w:t>
      </w:r>
      <w:r>
        <w:rPr>
          <w:rFonts w:ascii="Times New Roman" w:hAnsi="Times New Roman"/>
          <w:color w:val="000000"/>
          <w:sz w:val="28"/>
          <w:szCs w:val="28"/>
          <w:lang w:val="uk-UA"/>
        </w:rPr>
        <w:t xml:space="preserve"> згідно законодавчих вимог</w:t>
      </w:r>
      <w:r w:rsidRPr="004760FA">
        <w:rPr>
          <w:rFonts w:ascii="Times New Roman" w:hAnsi="Times New Roman"/>
          <w:color w:val="000000"/>
          <w:sz w:val="28"/>
          <w:szCs w:val="28"/>
          <w:lang w:val="ru-RU"/>
        </w:rPr>
        <w:t>;</w:t>
      </w:r>
    </w:p>
    <w:p w:rsidR="006C322C" w:rsidRPr="004336A2"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розвиток дошкільної освіти</w:t>
      </w:r>
      <w:r>
        <w:rPr>
          <w:rFonts w:ascii="Times New Roman" w:hAnsi="Times New Roman"/>
          <w:color w:val="000000"/>
          <w:sz w:val="28"/>
          <w:szCs w:val="28"/>
        </w:rPr>
        <w:t>;</w:t>
      </w:r>
    </w:p>
    <w:p w:rsidR="004336A2" w:rsidRDefault="004336A2"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підвищення рівня кваліфікації педагогів</w:t>
      </w:r>
      <w:r>
        <w:rPr>
          <w:rFonts w:ascii="Times New Roman" w:hAnsi="Times New Roman"/>
          <w:color w:val="000000"/>
          <w:sz w:val="28"/>
          <w:szCs w:val="28"/>
        </w:rPr>
        <w:t>;</w:t>
      </w:r>
    </w:p>
    <w:p w:rsid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підвищення рівня якості навчання</w:t>
      </w:r>
      <w:r>
        <w:rPr>
          <w:rFonts w:ascii="Times New Roman" w:hAnsi="Times New Roman"/>
          <w:color w:val="000000"/>
          <w:sz w:val="28"/>
          <w:szCs w:val="28"/>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удосконалення матеріально-технічної бази</w:t>
      </w:r>
      <w:r>
        <w:rPr>
          <w:rFonts w:ascii="Times New Roman" w:hAnsi="Times New Roman"/>
          <w:color w:val="000000"/>
          <w:sz w:val="28"/>
          <w:szCs w:val="28"/>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формування здорового сопособу життя серед дітей та молоді</w:t>
      </w:r>
      <w:r w:rsidRPr="004760FA">
        <w:rPr>
          <w:rFonts w:ascii="Times New Roman" w:hAnsi="Times New Roman"/>
          <w:color w:val="000000"/>
          <w:sz w:val="28"/>
          <w:szCs w:val="28"/>
          <w:lang w:val="ru-RU"/>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формування якісного інклюзивного середовища</w:t>
      </w:r>
      <w:r w:rsidR="004336A2">
        <w:rPr>
          <w:rFonts w:ascii="Times New Roman" w:hAnsi="Times New Roman"/>
          <w:color w:val="000000"/>
          <w:sz w:val="28"/>
          <w:szCs w:val="28"/>
        </w:rPr>
        <w:t>.</w:t>
      </w:r>
    </w:p>
    <w:p w:rsidR="003642BD" w:rsidRPr="00614426" w:rsidRDefault="003642BD" w:rsidP="00ED4948">
      <w:pPr>
        <w:spacing w:after="0"/>
        <w:ind w:firstLine="567"/>
        <w:jc w:val="both"/>
        <w:rPr>
          <w:rFonts w:ascii="Times New Roman" w:hAnsi="Times New Roman"/>
          <w:i/>
          <w:color w:val="000000"/>
          <w:sz w:val="28"/>
          <w:szCs w:val="28"/>
          <w:lang w:val="uk-UA"/>
        </w:rPr>
      </w:pPr>
    </w:p>
    <w:p w:rsidR="003D7C67" w:rsidRPr="00AA4564" w:rsidRDefault="00614426" w:rsidP="00ED4948">
      <w:pPr>
        <w:spacing w:after="0"/>
        <w:ind w:firstLine="567"/>
        <w:jc w:val="center"/>
        <w:rPr>
          <w:rFonts w:ascii="Times New Roman" w:hAnsi="Times New Roman"/>
          <w:i/>
          <w:color w:val="000000"/>
          <w:sz w:val="28"/>
          <w:szCs w:val="28"/>
        </w:rPr>
      </w:pPr>
      <w:r>
        <w:rPr>
          <w:rFonts w:ascii="Times New Roman" w:hAnsi="Times New Roman"/>
          <w:i/>
          <w:color w:val="000000"/>
          <w:sz w:val="28"/>
          <w:szCs w:val="28"/>
          <w:lang w:val="uk-UA"/>
        </w:rPr>
        <w:t xml:space="preserve">3.4 </w:t>
      </w:r>
      <w:r w:rsidR="003D7C67" w:rsidRPr="00AA4564">
        <w:rPr>
          <w:rFonts w:ascii="Times New Roman" w:hAnsi="Times New Roman"/>
          <w:i/>
          <w:color w:val="000000"/>
          <w:sz w:val="28"/>
          <w:szCs w:val="28"/>
        </w:rPr>
        <w:t>Формування к</w:t>
      </w:r>
      <w:r w:rsidR="000403CA">
        <w:rPr>
          <w:rFonts w:ascii="Times New Roman" w:hAnsi="Times New Roman"/>
          <w:i/>
          <w:color w:val="000000"/>
          <w:sz w:val="28"/>
          <w:szCs w:val="28"/>
        </w:rPr>
        <w:t>ультурного середовища в громаді</w:t>
      </w:r>
    </w:p>
    <w:p w:rsidR="000D028E" w:rsidRPr="00AA4564" w:rsidRDefault="003D7C67"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організація національно-патріотичного виховання дітей та молоді;</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популяризація вітчизняної кінематографічної, музичної, літературної та іншої творчості, проведення відповідних заходів та презентацій;</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діяльності дитячо-юнацького пластового руху;</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культурно-масових заходів з нагоди відзначення та вшанування пам’ятних дат;</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оновлення матеріально-технічної бази закладів культури та створення багатофункціональних культурних просторів;</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широкого кола актуальних та якісних культурних заходів, фестивалів, виставок, ярмарок тощо національного та міжнародного значення;</w:t>
      </w:r>
    </w:p>
    <w:p w:rsidR="000D028E" w:rsidRPr="004760FA" w:rsidRDefault="000B5CC9"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відзначення </w:t>
      </w:r>
      <w:r>
        <w:rPr>
          <w:rFonts w:ascii="Times New Roman" w:hAnsi="Times New Roman"/>
          <w:color w:val="000000"/>
          <w:sz w:val="28"/>
          <w:szCs w:val="28"/>
          <w:lang w:val="uk-UA"/>
        </w:rPr>
        <w:t>та</w:t>
      </w:r>
      <w:r w:rsidR="000D028E" w:rsidRPr="004760FA">
        <w:rPr>
          <w:rFonts w:ascii="Times New Roman" w:hAnsi="Times New Roman"/>
          <w:color w:val="000000"/>
          <w:sz w:val="28"/>
          <w:szCs w:val="28"/>
          <w:lang w:val="ru-RU"/>
        </w:rPr>
        <w:t xml:space="preserve"> заохочення найкращих діячів культури, творчих колективів і молодих талантів.</w:t>
      </w:r>
    </w:p>
    <w:p w:rsidR="000D028E" w:rsidRPr="00AA4564" w:rsidRDefault="000D028E"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0D028E" w:rsidRPr="004760FA" w:rsidRDefault="000D028E" w:rsidP="00ED4948">
      <w:pPr>
        <w:numPr>
          <w:ilvl w:val="0"/>
          <w:numId w:val="2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та популяризація культурної спадщини;</w:t>
      </w:r>
    </w:p>
    <w:p w:rsidR="00A90C6F" w:rsidRPr="00CE3A46" w:rsidRDefault="000D028E" w:rsidP="00ED4948">
      <w:pPr>
        <w:numPr>
          <w:ilvl w:val="0"/>
          <w:numId w:val="2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всебічний розвиток сфери культури та організація якісних фестивальних подій.</w:t>
      </w:r>
    </w:p>
    <w:p w:rsidR="00A16A26" w:rsidRPr="00CE3A46" w:rsidRDefault="00614426" w:rsidP="00ED4948">
      <w:pPr>
        <w:spacing w:after="0"/>
        <w:ind w:firstLine="567"/>
        <w:jc w:val="center"/>
        <w:rPr>
          <w:rFonts w:ascii="Times New Roman" w:hAnsi="Times New Roman"/>
          <w:i/>
          <w:color w:val="000000"/>
          <w:sz w:val="28"/>
          <w:szCs w:val="28"/>
          <w:lang w:val="ru-RU"/>
        </w:rPr>
      </w:pPr>
      <w:r>
        <w:rPr>
          <w:rFonts w:ascii="Times New Roman" w:hAnsi="Times New Roman"/>
          <w:i/>
          <w:color w:val="000000"/>
          <w:sz w:val="28"/>
          <w:szCs w:val="28"/>
          <w:lang w:val="uk-UA"/>
        </w:rPr>
        <w:lastRenderedPageBreak/>
        <w:t xml:space="preserve">3.5 </w:t>
      </w:r>
      <w:r w:rsidR="00A16A26" w:rsidRPr="00CE3A46">
        <w:rPr>
          <w:rFonts w:ascii="Times New Roman" w:hAnsi="Times New Roman"/>
          <w:i/>
          <w:color w:val="000000"/>
          <w:sz w:val="28"/>
          <w:szCs w:val="28"/>
          <w:lang w:val="ru-RU"/>
        </w:rPr>
        <w:t xml:space="preserve"> Розви</w:t>
      </w:r>
      <w:r w:rsidR="000403CA" w:rsidRPr="00CE3A46">
        <w:rPr>
          <w:rFonts w:ascii="Times New Roman" w:hAnsi="Times New Roman"/>
          <w:i/>
          <w:color w:val="000000"/>
          <w:sz w:val="28"/>
          <w:szCs w:val="28"/>
          <w:lang w:val="ru-RU"/>
        </w:rPr>
        <w:t>ток фізичної культури та спорту</w:t>
      </w:r>
    </w:p>
    <w:p w:rsidR="00DC5D7B" w:rsidRPr="004760FA" w:rsidRDefault="00DC5D7B" w:rsidP="00ED4948">
      <w:pPr>
        <w:numPr>
          <w:ilvl w:val="0"/>
          <w:numId w:val="3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сучасних багатофункціональних навчально-тренувальних, спортивних та оздоровчих комплексів;</w:t>
      </w:r>
    </w:p>
    <w:p w:rsidR="00DC5D7B" w:rsidRPr="004760FA" w:rsidRDefault="00DC5D7B" w:rsidP="00ED4948">
      <w:pPr>
        <w:numPr>
          <w:ilvl w:val="0"/>
          <w:numId w:val="3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оновлення матеріально-технічної бази закладів фізичної культури і спорту;</w:t>
      </w:r>
    </w:p>
    <w:p w:rsidR="00A16A26" w:rsidRPr="004760FA" w:rsidRDefault="00DC5D7B" w:rsidP="00ED4948">
      <w:pPr>
        <w:numPr>
          <w:ilvl w:val="0"/>
          <w:numId w:val="3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підвищення ефективності роботи дитячо-юнацьких спортивних шкіл, створення нових спортивних груп та секцій;</w:t>
      </w:r>
    </w:p>
    <w:p w:rsidR="00DC5D7B" w:rsidRPr="00AA4564" w:rsidRDefault="00DC5D7B" w:rsidP="00ED4948">
      <w:pPr>
        <w:numPr>
          <w:ilvl w:val="0"/>
          <w:numId w:val="30"/>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популяризація здорового способу життя;</w:t>
      </w:r>
    </w:p>
    <w:p w:rsidR="00DC5D7B" w:rsidRPr="00AA4564" w:rsidRDefault="00DC5D7B" w:rsidP="00ED4948">
      <w:pPr>
        <w:numPr>
          <w:ilvl w:val="0"/>
          <w:numId w:val="30"/>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організація спортивно-оздоровчих таборів;</w:t>
      </w:r>
    </w:p>
    <w:p w:rsidR="00DC5D7B" w:rsidRPr="00AA4564" w:rsidRDefault="00DC5D7B" w:rsidP="00ED4948">
      <w:pPr>
        <w:numPr>
          <w:ilvl w:val="0"/>
          <w:numId w:val="30"/>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організаційна та фінансова підтримка розвитку й участі спортсменів громади у різноманітних спортивних турнірах, їх відзначення і заохочення.</w:t>
      </w:r>
    </w:p>
    <w:p w:rsidR="00DC5D7B" w:rsidRPr="00AA4564" w:rsidRDefault="00DC5D7B"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DC5D7B" w:rsidRPr="004760FA" w:rsidRDefault="00DC5D7B" w:rsidP="00ED4948">
      <w:pPr>
        <w:numPr>
          <w:ilvl w:val="0"/>
          <w:numId w:val="3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нових об’єктів та модернізація спортивної інфраструктури;</w:t>
      </w:r>
    </w:p>
    <w:p w:rsidR="00DC5D7B" w:rsidRDefault="00DC5D7B" w:rsidP="00ED4948">
      <w:pPr>
        <w:numPr>
          <w:ilvl w:val="0"/>
          <w:numId w:val="3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широкого кола спортивних заходів та їх популяризація.</w:t>
      </w:r>
    </w:p>
    <w:p w:rsidR="00405545" w:rsidRPr="004760FA" w:rsidRDefault="00405545" w:rsidP="00405545">
      <w:pPr>
        <w:tabs>
          <w:tab w:val="left" w:pos="0"/>
        </w:tabs>
        <w:spacing w:after="0"/>
        <w:ind w:firstLine="567"/>
        <w:jc w:val="both"/>
        <w:rPr>
          <w:rFonts w:ascii="Times New Roman" w:hAnsi="Times New Roman"/>
          <w:color w:val="000000"/>
          <w:sz w:val="28"/>
          <w:szCs w:val="28"/>
          <w:lang w:val="ru-RU"/>
        </w:rPr>
      </w:pPr>
    </w:p>
    <w:p w:rsidR="00DC5D7B" w:rsidRPr="004760FA" w:rsidRDefault="00225ECB" w:rsidP="00405545">
      <w:pPr>
        <w:tabs>
          <w:tab w:val="left" w:pos="0"/>
        </w:tabs>
        <w:spacing w:after="0"/>
        <w:ind w:firstLine="567"/>
        <w:jc w:val="center"/>
        <w:rPr>
          <w:rFonts w:ascii="Times New Roman" w:hAnsi="Times New Roman"/>
          <w:b/>
          <w:color w:val="000000"/>
          <w:sz w:val="28"/>
          <w:szCs w:val="28"/>
          <w:lang w:val="ru-RU"/>
        </w:rPr>
      </w:pPr>
      <w:r w:rsidRPr="00AA4564">
        <w:rPr>
          <w:rFonts w:ascii="Times New Roman" w:hAnsi="Times New Roman"/>
          <w:b/>
          <w:color w:val="000000"/>
          <w:sz w:val="28"/>
          <w:szCs w:val="28"/>
        </w:rPr>
        <w:t>IV</w:t>
      </w:r>
      <w:r w:rsidR="000B5CC9">
        <w:rPr>
          <w:rFonts w:ascii="Times New Roman" w:hAnsi="Times New Roman"/>
          <w:b/>
          <w:color w:val="000000"/>
          <w:sz w:val="28"/>
          <w:szCs w:val="28"/>
          <w:lang w:val="uk-UA"/>
        </w:rPr>
        <w:t>.</w:t>
      </w:r>
      <w:r w:rsidRPr="004760FA">
        <w:rPr>
          <w:rFonts w:ascii="Times New Roman" w:hAnsi="Times New Roman"/>
          <w:b/>
          <w:color w:val="000000"/>
          <w:sz w:val="28"/>
          <w:szCs w:val="28"/>
          <w:lang w:val="ru-RU"/>
        </w:rPr>
        <w:t xml:space="preserve"> РИЗИКИ ТА МОЖЛИВІ ПЕРЕШКОДИ</w:t>
      </w:r>
    </w:p>
    <w:p w:rsidR="0080176A" w:rsidRPr="00CE3A46" w:rsidRDefault="00BD448B" w:rsidP="00405545">
      <w:pPr>
        <w:tabs>
          <w:tab w:val="left" w:pos="0"/>
        </w:tabs>
        <w:spacing w:after="0"/>
        <w:ind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Можливі виклики та загрози сталому економічному зростанню, що можуть призвести до негативних наслідків в економіці громади:</w:t>
      </w:r>
    </w:p>
    <w:p w:rsidR="001E66E4" w:rsidRPr="00AA4564" w:rsidRDefault="001E66E4" w:rsidP="00405545">
      <w:pPr>
        <w:tabs>
          <w:tab w:val="left" w:pos="0"/>
        </w:tabs>
        <w:spacing w:after="0"/>
        <w:ind w:firstLine="567"/>
        <w:jc w:val="center"/>
        <w:rPr>
          <w:rFonts w:ascii="Times New Roman" w:hAnsi="Times New Roman"/>
          <w:i/>
          <w:color w:val="000000"/>
          <w:sz w:val="28"/>
          <w:szCs w:val="28"/>
        </w:rPr>
      </w:pPr>
      <w:r w:rsidRPr="00AA4564">
        <w:rPr>
          <w:rFonts w:ascii="Times New Roman" w:hAnsi="Times New Roman"/>
          <w:i/>
          <w:color w:val="000000"/>
          <w:sz w:val="28"/>
          <w:szCs w:val="28"/>
        </w:rPr>
        <w:t>Зовнішні загрози розвитку громади:</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посилення гібридних загроз національній безпеці України, у т. ч. активне військове протистояння на сході країни;</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експоненціальне поширення (миттєва швидкість поширення) СО</w:t>
      </w:r>
      <w:r w:rsidRPr="00AA4564">
        <w:rPr>
          <w:rFonts w:ascii="Times New Roman" w:hAnsi="Times New Roman"/>
          <w:color w:val="000000"/>
          <w:sz w:val="28"/>
          <w:szCs w:val="28"/>
        </w:rPr>
        <w:t>VID</w:t>
      </w:r>
      <w:r w:rsidRPr="004760FA">
        <w:rPr>
          <w:rFonts w:ascii="Times New Roman" w:hAnsi="Times New Roman"/>
          <w:color w:val="000000"/>
          <w:sz w:val="28"/>
          <w:szCs w:val="28"/>
          <w:lang w:val="ru-RU"/>
        </w:rPr>
        <w:t>-19 в світі та Україні;</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впровадження нових торгівельних бар’єрів для вітчизняного експорту з боку інших країн;</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дефіцит зовнішнього фінансування та звуження можливостей доступу до міжнародних ринків капіталів;</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суттєве зростання цін на світових енергетичних ринках;</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зниження надходжень від експорту</w:t>
      </w:r>
      <w:r w:rsidR="000B5CC9">
        <w:rPr>
          <w:rFonts w:ascii="Times New Roman" w:hAnsi="Times New Roman"/>
          <w:color w:val="000000"/>
          <w:sz w:val="28"/>
          <w:szCs w:val="28"/>
          <w:lang w:val="uk-UA"/>
        </w:rPr>
        <w:t>,</w:t>
      </w:r>
      <w:r w:rsidRPr="004760FA">
        <w:rPr>
          <w:rFonts w:ascii="Times New Roman" w:hAnsi="Times New Roman"/>
          <w:color w:val="000000"/>
          <w:sz w:val="28"/>
          <w:szCs w:val="28"/>
          <w:lang w:val="ru-RU"/>
        </w:rPr>
        <w:t xml:space="preserve"> у зв’язку із збереженням низьких цін на світових сировинних ринках;</w:t>
      </w:r>
    </w:p>
    <w:p w:rsidR="001E66E4" w:rsidRPr="00AA4564" w:rsidRDefault="001E66E4" w:rsidP="00405545">
      <w:pPr>
        <w:numPr>
          <w:ilvl w:val="0"/>
          <w:numId w:val="32"/>
        </w:numPr>
        <w:tabs>
          <w:tab w:val="left" w:pos="0"/>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збереження високого рівня корупції;</w:t>
      </w:r>
    </w:p>
    <w:p w:rsidR="001E66E4" w:rsidRPr="00AA4564" w:rsidRDefault="001E66E4" w:rsidP="00405545">
      <w:pPr>
        <w:numPr>
          <w:ilvl w:val="0"/>
          <w:numId w:val="32"/>
        </w:numPr>
        <w:tabs>
          <w:tab w:val="left" w:pos="0"/>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згортання іноземними компаніями інвестиційних планів або перенесення термінів їх реалізації на майбутній період;</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погіршення економічних стосунків з країнами-партнерами внасл</w:t>
      </w:r>
      <w:r w:rsidR="0049114F" w:rsidRPr="004760FA">
        <w:rPr>
          <w:rFonts w:ascii="Times New Roman" w:hAnsi="Times New Roman"/>
          <w:color w:val="000000"/>
          <w:sz w:val="28"/>
          <w:szCs w:val="28"/>
          <w:lang w:val="ru-RU"/>
        </w:rPr>
        <w:t>ідок можливої зміни зовнішньо-</w:t>
      </w:r>
      <w:r w:rsidRPr="004760FA">
        <w:rPr>
          <w:rFonts w:ascii="Times New Roman" w:hAnsi="Times New Roman"/>
          <w:color w:val="000000"/>
          <w:sz w:val="28"/>
          <w:szCs w:val="28"/>
          <w:lang w:val="ru-RU"/>
        </w:rPr>
        <w:t>політичного курсу;</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значне зростання дефіциту державного бюджету та касових розривів у виконанні місцевих бюджетів, бюджету Пенсійного фонду, інших фондів державного соціального страхування;</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посилення девальваційних тенденцій на валютному ринку;</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посилення інфляційного тиску у зв’язку з підвищенням тарифів на енергоносії;</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зміна структури виробництва електроенергії учасниками оптового ринку електроенергії;</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обмеженість доступу до сучасних енергоефективних технологій (значний термін окупності на фоні дорогих кредитних ресурсів);</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 стихійні явища, наявність техногенних катастроф.</w:t>
      </w:r>
    </w:p>
    <w:p w:rsidR="000B5CC9" w:rsidRPr="004760FA" w:rsidRDefault="000B5CC9" w:rsidP="00405545">
      <w:pPr>
        <w:tabs>
          <w:tab w:val="left" w:pos="0"/>
        </w:tabs>
        <w:spacing w:after="0"/>
        <w:ind w:firstLine="567"/>
        <w:jc w:val="both"/>
        <w:rPr>
          <w:rFonts w:ascii="Times New Roman" w:hAnsi="Times New Roman"/>
          <w:color w:val="000000"/>
          <w:sz w:val="28"/>
          <w:szCs w:val="28"/>
          <w:lang w:val="ru-RU"/>
        </w:rPr>
      </w:pPr>
    </w:p>
    <w:p w:rsidR="001E66E4" w:rsidRPr="004760FA" w:rsidRDefault="001E66E4" w:rsidP="00405545">
      <w:pPr>
        <w:tabs>
          <w:tab w:val="left" w:pos="0"/>
        </w:tabs>
        <w:spacing w:after="0"/>
        <w:ind w:firstLine="567"/>
        <w:jc w:val="center"/>
        <w:rPr>
          <w:rFonts w:ascii="Times New Roman" w:hAnsi="Times New Roman"/>
          <w:i/>
          <w:color w:val="000000"/>
          <w:sz w:val="28"/>
          <w:szCs w:val="28"/>
          <w:lang w:val="ru-RU"/>
        </w:rPr>
      </w:pPr>
      <w:r w:rsidRPr="004760FA">
        <w:rPr>
          <w:rFonts w:ascii="Times New Roman" w:hAnsi="Times New Roman"/>
          <w:i/>
          <w:color w:val="000000"/>
          <w:sz w:val="28"/>
          <w:szCs w:val="28"/>
          <w:lang w:val="ru-RU"/>
        </w:rPr>
        <w:t>Внутрішні чинники, які можуть призвести до загрози розвитку:</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експоненціальне поширення (миттєва швидкість поширення) </w:t>
      </w:r>
      <w:r w:rsidR="0049114F" w:rsidRPr="004760FA">
        <w:rPr>
          <w:rFonts w:ascii="Times New Roman" w:hAnsi="Times New Roman"/>
          <w:color w:val="000000"/>
          <w:sz w:val="28"/>
          <w:szCs w:val="28"/>
          <w:lang w:val="ru-RU"/>
        </w:rPr>
        <w:t xml:space="preserve">                  </w:t>
      </w:r>
      <w:r w:rsidRPr="00AA4564">
        <w:rPr>
          <w:rFonts w:ascii="Times New Roman" w:hAnsi="Times New Roman"/>
          <w:color w:val="000000"/>
          <w:sz w:val="28"/>
          <w:szCs w:val="28"/>
        </w:rPr>
        <w:t>COVID</w:t>
      </w:r>
      <w:r w:rsidR="0049114F" w:rsidRPr="004760FA">
        <w:rPr>
          <w:rFonts w:ascii="Times New Roman" w:hAnsi="Times New Roman"/>
          <w:color w:val="000000"/>
          <w:sz w:val="28"/>
          <w:szCs w:val="28"/>
          <w:lang w:val="ru-RU"/>
        </w:rPr>
        <w:t xml:space="preserve">-19, </w:t>
      </w:r>
      <w:r w:rsidRPr="004760FA">
        <w:rPr>
          <w:rFonts w:ascii="Times New Roman" w:hAnsi="Times New Roman"/>
          <w:color w:val="000000"/>
          <w:sz w:val="28"/>
          <w:szCs w:val="28"/>
          <w:lang w:val="ru-RU"/>
        </w:rPr>
        <w:t>неспроможність медичної системи зупинити пандемію в Україні;</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невиконання планових показників по надходженню до бюджету Рогатинської </w:t>
      </w:r>
      <w:r w:rsidR="00822698" w:rsidRPr="004760FA">
        <w:rPr>
          <w:rFonts w:ascii="Times New Roman" w:hAnsi="Times New Roman"/>
          <w:color w:val="000000"/>
          <w:sz w:val="28"/>
          <w:szCs w:val="28"/>
          <w:lang w:val="ru-RU"/>
        </w:rPr>
        <w:t>МТГ</w:t>
      </w:r>
      <w:r w:rsidRPr="004760FA">
        <w:rPr>
          <w:rFonts w:ascii="Times New Roman" w:hAnsi="Times New Roman"/>
          <w:color w:val="000000"/>
          <w:sz w:val="28"/>
          <w:szCs w:val="28"/>
          <w:lang w:val="ru-RU"/>
        </w:rPr>
        <w:t>;</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незабезпечення фінансовими ресурсами освітньої, медичної галузі, надання пільг для окремих категорій громадян, що фінансуються за рахунок субвенцій з державного бюджету;</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збільшення навантаження на бюджет громади у зв’язку з виплатами різних видів допомоги, пільг та компенсацій жителям громади;</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обмеженість фінансових можливостей бюджету МТГ у виділенні коштів на реалізацію програм у різних сферах;</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недостатнє фінансування освітянської галузі</w:t>
      </w:r>
      <w:r w:rsidR="0049114F"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 xml:space="preserve"> в тому числі невчасне забезпечення навчальними програмами, підручниками та літературою;</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посилення неплатоспроможності реального сектору економіки;</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недосконалість механізмів фінансової підтримки малого і середнього підприємництва;</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масове банкрутство підприємств середнього та малого бізнесу;</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наявність «тіньових» коштів, недотримання роботодавцями вимог чинного законодавства при виплаті заробітної плати, оформлення трудових відносин з найманими працівниками;</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низька заробітна плата найманих працівників на підприємствах малого бізнесу, яка найчастіше всього знаходиться на рівні мінімальної;</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зважаючи на періодичне продовження карантину (адаптивного карантину) та заборону на проведення деяких видів перевірок, право на їх здійсненн</w:t>
      </w:r>
      <w:r w:rsidR="000B5CC9" w:rsidRPr="004760FA">
        <w:rPr>
          <w:rFonts w:ascii="Times New Roman" w:hAnsi="Times New Roman"/>
          <w:color w:val="000000"/>
          <w:sz w:val="28"/>
          <w:szCs w:val="28"/>
          <w:lang w:val="ru-RU"/>
        </w:rPr>
        <w:t>я може бути тимчасово припинене</w:t>
      </w:r>
      <w:r w:rsidRPr="004760FA">
        <w:rPr>
          <w:rFonts w:ascii="Times New Roman" w:hAnsi="Times New Roman"/>
          <w:color w:val="000000"/>
          <w:sz w:val="28"/>
          <w:szCs w:val="28"/>
          <w:lang w:val="ru-RU"/>
        </w:rPr>
        <w:t xml:space="preserve"> що, в свою чергу, зменшить можливість інспекторів праці належним чином захищати права найманих працівників;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низький рівень модернізації промислового виробництва та застосування енергозберігаючих технологій;</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 xml:space="preserve"> зростання податкового боргу через недостатність обігових коштів у платників;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призупинення реалізації програм поліпшення доступу до кредитів, послаблення формування довгострокових інвестиційних ресурсів;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зменшення можливості інвестування галузей економіки за рахунок внутрішніх ресурсів;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обмежена державна підтримка</w:t>
      </w:r>
      <w:r w:rsidR="009F109C" w:rsidRPr="004760FA">
        <w:rPr>
          <w:rFonts w:ascii="Times New Roman" w:hAnsi="Times New Roman"/>
          <w:color w:val="000000"/>
          <w:sz w:val="28"/>
          <w:szCs w:val="28"/>
          <w:lang w:val="ru-RU"/>
        </w:rPr>
        <w:t xml:space="preserve"> з реалізації інвестиційних проє</w:t>
      </w:r>
      <w:r w:rsidRPr="004760FA">
        <w:rPr>
          <w:rFonts w:ascii="Times New Roman" w:hAnsi="Times New Roman"/>
          <w:color w:val="000000"/>
          <w:sz w:val="28"/>
          <w:szCs w:val="28"/>
          <w:lang w:val="ru-RU"/>
        </w:rPr>
        <w:t>ктів та розвитку галузей сільського господарства;</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несприятливі кліматичні та епідеміологічні умови, внаслідок чого скорочення прогнозованих обсягів виробництва сільськогосподарської продукції та зменшення її надходження на переробні підприємства;</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складність та неврегульованість процедур надання окремих адміністративних послуг громадянам;</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низький рівень стандартизації і відсутність уніфікованих механізмів</w:t>
      </w:r>
      <w:r w:rsidR="000B5CC9">
        <w:rPr>
          <w:rFonts w:ascii="Times New Roman" w:hAnsi="Times New Roman"/>
          <w:color w:val="000000"/>
          <w:sz w:val="28"/>
          <w:szCs w:val="28"/>
          <w:lang w:val="uk-UA"/>
        </w:rPr>
        <w:t xml:space="preserve"> </w:t>
      </w:r>
      <w:r w:rsidRPr="004760FA">
        <w:rPr>
          <w:rFonts w:ascii="Times New Roman" w:hAnsi="Times New Roman"/>
          <w:color w:val="000000"/>
          <w:sz w:val="28"/>
          <w:szCs w:val="28"/>
          <w:lang w:val="ru-RU"/>
        </w:rPr>
        <w:t>надання адміністративних послуг;</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 недостатній рівень довіри з боку населення до інституції ЦНАП та до електронних сервісів у сфері надання адміністративних послуг;</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збільшення рівня трудової міграції та загострення ситуації з трудовою діяльністю в сільській місцевості, що позначатиметься на зменшенні потенціалу людських ресурсів в громаді;</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обмеженість у фінансових ресурсах на відновлення інженерно</w:t>
      </w:r>
      <w:r w:rsidR="000B5CC9">
        <w:rPr>
          <w:rFonts w:ascii="Times New Roman" w:hAnsi="Times New Roman"/>
          <w:color w:val="000000"/>
          <w:sz w:val="28"/>
          <w:szCs w:val="28"/>
          <w:lang w:val="uk-UA"/>
        </w:rPr>
        <w:t xml:space="preserve"> - </w:t>
      </w:r>
      <w:r w:rsidRPr="004760FA">
        <w:rPr>
          <w:rFonts w:ascii="Times New Roman" w:hAnsi="Times New Roman"/>
          <w:color w:val="000000"/>
          <w:sz w:val="28"/>
          <w:szCs w:val="28"/>
          <w:lang w:val="ru-RU"/>
        </w:rPr>
        <w:t>транспортної та соціальної інфраструктури громади;</w:t>
      </w:r>
    </w:p>
    <w:p w:rsidR="005C11A5"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 незадовільний екологічний стан поверхневих та підземних джерел питного водопостачання.</w:t>
      </w:r>
      <w:r w:rsidR="00CE3A46" w:rsidRPr="004760FA">
        <w:rPr>
          <w:rFonts w:ascii="Times New Roman" w:hAnsi="Times New Roman"/>
          <w:color w:val="000000"/>
          <w:sz w:val="28"/>
          <w:szCs w:val="28"/>
          <w:lang w:val="ru-RU"/>
        </w:rPr>
        <w:t xml:space="preserve"> </w:t>
      </w:r>
    </w:p>
    <w:p w:rsidR="00405545" w:rsidRPr="00435304" w:rsidRDefault="00405545" w:rsidP="00CE3A46">
      <w:pPr>
        <w:jc w:val="center"/>
        <w:rPr>
          <w:rFonts w:ascii="Times New Roman" w:hAnsi="Times New Roman"/>
          <w:b/>
          <w:color w:val="000000"/>
          <w:sz w:val="28"/>
          <w:szCs w:val="28"/>
          <w:lang w:val="ru-RU"/>
        </w:rPr>
      </w:pPr>
    </w:p>
    <w:p w:rsidR="001E66E4" w:rsidRPr="004760FA" w:rsidRDefault="001E66E4" w:rsidP="00405545">
      <w:pPr>
        <w:spacing w:after="0"/>
        <w:ind w:firstLine="567"/>
        <w:jc w:val="center"/>
        <w:rPr>
          <w:rFonts w:ascii="Times New Roman" w:hAnsi="Times New Roman"/>
          <w:b/>
          <w:color w:val="000000"/>
          <w:sz w:val="28"/>
          <w:szCs w:val="28"/>
          <w:lang w:val="ru-RU"/>
        </w:rPr>
      </w:pPr>
      <w:r w:rsidRPr="00AA4564">
        <w:rPr>
          <w:rFonts w:ascii="Times New Roman" w:hAnsi="Times New Roman"/>
          <w:b/>
          <w:color w:val="000000"/>
          <w:sz w:val="28"/>
          <w:szCs w:val="28"/>
        </w:rPr>
        <w:t>V</w:t>
      </w:r>
      <w:r w:rsidRPr="004760FA">
        <w:rPr>
          <w:rFonts w:ascii="Times New Roman" w:hAnsi="Times New Roman"/>
          <w:b/>
          <w:color w:val="000000"/>
          <w:sz w:val="28"/>
          <w:szCs w:val="28"/>
          <w:lang w:val="ru-RU"/>
        </w:rPr>
        <w:t>. ДЖЕРЕЛА ФІНАНСУВАННЯ ПРОГРАМИ</w:t>
      </w:r>
    </w:p>
    <w:p w:rsidR="00C44EEF" w:rsidRPr="004760FA" w:rsidRDefault="00C44EEF" w:rsidP="00405545">
      <w:pPr>
        <w:spacing w:after="0"/>
        <w:ind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Виконання завдань та заходів Програми економічного і соціального розвитку Рогатинської міської територіальної громади на 2022-2024 роки, а також досягнення прогнозних показників здійснюється через економічні важелі державного регулювання та шляхом виконання місцевих цільових програм (додаток 2) та </w:t>
      </w:r>
      <w:r w:rsidR="00674570" w:rsidRPr="004760FA">
        <w:rPr>
          <w:rFonts w:ascii="Times New Roman" w:hAnsi="Times New Roman"/>
          <w:color w:val="000000"/>
          <w:sz w:val="28"/>
          <w:szCs w:val="28"/>
          <w:lang w:val="ru-RU"/>
        </w:rPr>
        <w:t>проє</w:t>
      </w:r>
      <w:r w:rsidRPr="004760FA">
        <w:rPr>
          <w:rFonts w:ascii="Times New Roman" w:hAnsi="Times New Roman"/>
          <w:color w:val="000000"/>
          <w:sz w:val="28"/>
          <w:szCs w:val="28"/>
          <w:lang w:val="ru-RU"/>
        </w:rPr>
        <w:t xml:space="preserve">ктів регіонального розвитку (додаток 3), які узгоджені з бюджетом з урахуванням реальних можливостей різних джерел фінансування, </w:t>
      </w:r>
      <w:r w:rsidR="0049114F" w:rsidRPr="004760FA">
        <w:rPr>
          <w:rFonts w:ascii="Times New Roman" w:hAnsi="Times New Roman"/>
          <w:color w:val="000000"/>
          <w:sz w:val="28"/>
          <w:szCs w:val="28"/>
          <w:lang w:val="ru-RU"/>
        </w:rPr>
        <w:t xml:space="preserve">          </w:t>
      </w:r>
      <w:r w:rsidRPr="004760FA">
        <w:rPr>
          <w:rFonts w:ascii="Times New Roman" w:hAnsi="Times New Roman"/>
          <w:color w:val="000000"/>
          <w:sz w:val="28"/>
          <w:szCs w:val="28"/>
          <w:lang w:val="ru-RU"/>
        </w:rPr>
        <w:t>у т. ч.</w:t>
      </w:r>
      <w:r w:rsidR="0049114F" w:rsidRPr="004760FA">
        <w:rPr>
          <w:rFonts w:ascii="Times New Roman" w:hAnsi="Times New Roman"/>
          <w:color w:val="000000"/>
          <w:sz w:val="28"/>
          <w:szCs w:val="28"/>
          <w:lang w:val="ru-RU"/>
        </w:rPr>
        <w:t>:</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кошти державного бюджету України, зокрема державного фонду регіонального розвитку;</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субвенцій, інших трансфертів з державного бюджету місцевим бюджетам;</w:t>
      </w:r>
    </w:p>
    <w:p w:rsidR="00C44EEF" w:rsidRPr="00AA4564" w:rsidRDefault="00C44EEF" w:rsidP="00405545">
      <w:pPr>
        <w:numPr>
          <w:ilvl w:val="0"/>
          <w:numId w:val="3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кошти місцевих бюджетів;</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кошти (гранти) міжнародних донорських організацій;</w:t>
      </w:r>
    </w:p>
    <w:p w:rsidR="00C44EEF" w:rsidRPr="00AA4564" w:rsidRDefault="00C44EEF" w:rsidP="00405545">
      <w:pPr>
        <w:numPr>
          <w:ilvl w:val="0"/>
          <w:numId w:val="3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кошти інвесторів, підприємств;</w:t>
      </w:r>
    </w:p>
    <w:p w:rsidR="001E66E4"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кошти отримані з інших джерел, не заборонених чинним законодавством України.</w:t>
      </w:r>
    </w:p>
    <w:p w:rsidR="00365FE7" w:rsidRPr="00AA4564" w:rsidRDefault="00365FE7" w:rsidP="001F220F">
      <w:pPr>
        <w:spacing w:after="0" w:line="240" w:lineRule="auto"/>
        <w:jc w:val="both"/>
        <w:rPr>
          <w:rFonts w:ascii="Times New Roman" w:hAnsi="Times New Roman"/>
          <w:b/>
          <w:color w:val="000000"/>
          <w:sz w:val="28"/>
          <w:szCs w:val="28"/>
          <w:lang w:val="ru-RU"/>
        </w:rPr>
      </w:pPr>
    </w:p>
    <w:p w:rsidR="0080176A" w:rsidRDefault="00365FE7" w:rsidP="00405545">
      <w:pPr>
        <w:spacing w:after="0"/>
        <w:ind w:firstLine="567"/>
        <w:jc w:val="center"/>
        <w:rPr>
          <w:rFonts w:ascii="Times New Roman" w:hAnsi="Times New Roman"/>
          <w:b/>
          <w:color w:val="000000"/>
          <w:sz w:val="28"/>
          <w:szCs w:val="28"/>
          <w:lang w:val="uk-UA"/>
        </w:rPr>
      </w:pPr>
      <w:r w:rsidRPr="004760FA">
        <w:rPr>
          <w:rFonts w:ascii="Times New Roman" w:hAnsi="Times New Roman"/>
          <w:b/>
          <w:color w:val="000000"/>
          <w:sz w:val="28"/>
          <w:szCs w:val="28"/>
          <w:lang w:val="ru-RU"/>
        </w:rPr>
        <w:t xml:space="preserve">Очікувані результати з реалізації </w:t>
      </w:r>
    </w:p>
    <w:p w:rsidR="0080176A" w:rsidRPr="004760FA" w:rsidRDefault="00365FE7" w:rsidP="00405545">
      <w:pPr>
        <w:spacing w:after="0"/>
        <w:ind w:firstLine="567"/>
        <w:jc w:val="center"/>
        <w:rPr>
          <w:rFonts w:ascii="Times New Roman" w:hAnsi="Times New Roman"/>
          <w:b/>
          <w:color w:val="000000"/>
          <w:sz w:val="28"/>
          <w:szCs w:val="28"/>
          <w:lang w:val="ru-RU"/>
        </w:rPr>
      </w:pPr>
      <w:r w:rsidRPr="004760FA">
        <w:rPr>
          <w:rFonts w:ascii="Times New Roman" w:hAnsi="Times New Roman"/>
          <w:b/>
          <w:color w:val="000000"/>
          <w:sz w:val="28"/>
          <w:szCs w:val="28"/>
          <w:lang w:val="ru-RU"/>
        </w:rPr>
        <w:t>Програми економічного і</w:t>
      </w:r>
      <w:r w:rsidR="0080176A">
        <w:rPr>
          <w:rFonts w:ascii="Times New Roman" w:hAnsi="Times New Roman"/>
          <w:b/>
          <w:color w:val="000000"/>
          <w:sz w:val="28"/>
          <w:szCs w:val="28"/>
          <w:lang w:val="uk-UA"/>
        </w:rPr>
        <w:t xml:space="preserve"> </w:t>
      </w:r>
      <w:r w:rsidRPr="004760FA">
        <w:rPr>
          <w:rFonts w:ascii="Times New Roman" w:hAnsi="Times New Roman"/>
          <w:b/>
          <w:color w:val="000000"/>
          <w:sz w:val="28"/>
          <w:szCs w:val="28"/>
          <w:lang w:val="ru-RU"/>
        </w:rPr>
        <w:t xml:space="preserve">соціального розвитку </w:t>
      </w:r>
    </w:p>
    <w:p w:rsidR="00365FE7" w:rsidRPr="004760FA" w:rsidRDefault="00365FE7" w:rsidP="00405545">
      <w:pPr>
        <w:spacing w:after="0"/>
        <w:ind w:firstLine="567"/>
        <w:jc w:val="center"/>
        <w:rPr>
          <w:rFonts w:ascii="Times New Roman" w:hAnsi="Times New Roman"/>
          <w:b/>
          <w:color w:val="000000"/>
          <w:sz w:val="28"/>
          <w:szCs w:val="28"/>
          <w:lang w:val="ru-RU"/>
        </w:rPr>
      </w:pPr>
      <w:r w:rsidRPr="004760FA">
        <w:rPr>
          <w:rFonts w:ascii="Times New Roman" w:hAnsi="Times New Roman"/>
          <w:b/>
          <w:color w:val="000000"/>
          <w:sz w:val="28"/>
          <w:szCs w:val="28"/>
          <w:lang w:val="ru-RU"/>
        </w:rPr>
        <w:t xml:space="preserve">Рогатинської </w:t>
      </w:r>
      <w:r w:rsidR="00822698" w:rsidRPr="004760FA">
        <w:rPr>
          <w:rFonts w:ascii="Times New Roman" w:hAnsi="Times New Roman"/>
          <w:b/>
          <w:color w:val="000000"/>
          <w:sz w:val="28"/>
          <w:szCs w:val="28"/>
          <w:lang w:val="ru-RU"/>
        </w:rPr>
        <w:t xml:space="preserve">МТГ </w:t>
      </w:r>
      <w:r w:rsidRPr="004760FA">
        <w:rPr>
          <w:rFonts w:ascii="Times New Roman" w:hAnsi="Times New Roman"/>
          <w:b/>
          <w:color w:val="000000"/>
          <w:sz w:val="28"/>
          <w:szCs w:val="28"/>
          <w:lang w:val="ru-RU"/>
        </w:rPr>
        <w:t>на 2022-2024 роки</w:t>
      </w:r>
    </w:p>
    <w:p w:rsidR="00000F49" w:rsidRPr="004760FA" w:rsidRDefault="00FF59A7" w:rsidP="00405545">
      <w:pPr>
        <w:spacing w:after="0"/>
        <w:ind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Реалізація визначених заходів при мінімізації ризиків забезпечить поступальний соціально-економічний розвиток Рогатинської </w:t>
      </w:r>
      <w:r w:rsidR="00822698" w:rsidRPr="004760FA">
        <w:rPr>
          <w:rFonts w:ascii="Times New Roman" w:hAnsi="Times New Roman"/>
          <w:color w:val="000000"/>
          <w:sz w:val="28"/>
          <w:szCs w:val="28"/>
          <w:lang w:val="ru-RU"/>
        </w:rPr>
        <w:t>МТГ</w:t>
      </w:r>
      <w:r w:rsidRPr="004760FA">
        <w:rPr>
          <w:rFonts w:ascii="Times New Roman" w:hAnsi="Times New Roman"/>
          <w:color w:val="000000"/>
          <w:sz w:val="28"/>
          <w:szCs w:val="28"/>
          <w:lang w:val="ru-RU"/>
        </w:rPr>
        <w:t xml:space="preserve">, а саме збільшення </w:t>
      </w:r>
      <w:r w:rsidR="00350A2A" w:rsidRPr="00AA4564">
        <w:rPr>
          <w:rFonts w:ascii="Times New Roman" w:hAnsi="Times New Roman"/>
          <w:color w:val="000000"/>
          <w:sz w:val="28"/>
          <w:szCs w:val="28"/>
          <w:lang w:val="uk-UA"/>
        </w:rPr>
        <w:t>протягом 2022 – 2024 років</w:t>
      </w:r>
      <w:r w:rsidR="00000F49" w:rsidRPr="004760FA">
        <w:rPr>
          <w:rFonts w:ascii="Times New Roman" w:hAnsi="Times New Roman"/>
          <w:color w:val="000000"/>
          <w:sz w:val="28"/>
          <w:szCs w:val="28"/>
          <w:lang w:val="ru-RU"/>
        </w:rPr>
        <w:t>:</w:t>
      </w:r>
    </w:p>
    <w:p w:rsidR="00000F49" w:rsidRPr="004760FA" w:rsidRDefault="00000F49" w:rsidP="00405545">
      <w:pPr>
        <w:numPr>
          <w:ilvl w:val="0"/>
          <w:numId w:val="36"/>
        </w:numPr>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обсяг</w:t>
      </w:r>
      <w:r>
        <w:rPr>
          <w:rFonts w:ascii="Times New Roman" w:hAnsi="Times New Roman"/>
          <w:color w:val="000000"/>
          <w:sz w:val="28"/>
          <w:szCs w:val="28"/>
          <w:lang w:val="uk-UA"/>
        </w:rPr>
        <w:t>у</w:t>
      </w:r>
      <w:r w:rsidRPr="004760FA">
        <w:rPr>
          <w:rFonts w:ascii="Times New Roman" w:hAnsi="Times New Roman"/>
          <w:color w:val="000000"/>
          <w:sz w:val="28"/>
          <w:szCs w:val="28"/>
          <w:lang w:val="ru-RU"/>
        </w:rPr>
        <w:t xml:space="preserve"> реалізованої промислової продукції (товарів, послуг)</w:t>
      </w:r>
      <w:r w:rsidR="00FF59A7" w:rsidRPr="004760FA">
        <w:rPr>
          <w:rFonts w:ascii="Times New Roman" w:hAnsi="Times New Roman"/>
          <w:color w:val="000000"/>
          <w:sz w:val="28"/>
          <w:szCs w:val="28"/>
          <w:lang w:val="ru-RU"/>
        </w:rPr>
        <w:t xml:space="preserve"> на </w:t>
      </w:r>
      <w:r w:rsidR="00350A2A" w:rsidRPr="004760FA">
        <w:rPr>
          <w:rFonts w:ascii="Times New Roman" w:hAnsi="Times New Roman"/>
          <w:color w:val="000000"/>
          <w:sz w:val="28"/>
          <w:szCs w:val="28"/>
          <w:lang w:val="ru-RU"/>
        </w:rPr>
        <w:t>8</w:t>
      </w:r>
      <w:r w:rsidR="00FF59A7" w:rsidRPr="004760FA">
        <w:rPr>
          <w:rFonts w:ascii="Times New Roman" w:hAnsi="Times New Roman"/>
          <w:color w:val="000000"/>
          <w:sz w:val="28"/>
          <w:szCs w:val="28"/>
          <w:lang w:val="ru-RU"/>
        </w:rPr>
        <w:t>%;</w:t>
      </w:r>
    </w:p>
    <w:p w:rsidR="00000F49" w:rsidRDefault="00FF59A7" w:rsidP="00405545">
      <w:pPr>
        <w:numPr>
          <w:ilvl w:val="0"/>
          <w:numId w:val="36"/>
        </w:numPr>
        <w:spacing w:after="0"/>
        <w:ind w:left="0" w:firstLine="567"/>
        <w:jc w:val="both"/>
        <w:rPr>
          <w:rFonts w:ascii="Times New Roman" w:hAnsi="Times New Roman"/>
          <w:color w:val="000000"/>
          <w:sz w:val="28"/>
          <w:szCs w:val="28"/>
        </w:rPr>
      </w:pPr>
      <w:r w:rsidRPr="00000F49">
        <w:rPr>
          <w:rFonts w:ascii="Times New Roman" w:hAnsi="Times New Roman"/>
          <w:color w:val="000000"/>
          <w:sz w:val="28"/>
          <w:szCs w:val="28"/>
        </w:rPr>
        <w:t>обсягу капітальних інвестицій</w:t>
      </w:r>
      <w:r w:rsidR="00350A2A" w:rsidRPr="00000F49">
        <w:rPr>
          <w:rFonts w:ascii="Times New Roman" w:hAnsi="Times New Roman"/>
          <w:color w:val="000000"/>
          <w:sz w:val="28"/>
          <w:szCs w:val="28"/>
          <w:lang w:val="uk-UA"/>
        </w:rPr>
        <w:t xml:space="preserve"> на 2</w:t>
      </w:r>
      <w:r w:rsidR="00AE1E89">
        <w:rPr>
          <w:rFonts w:ascii="Times New Roman" w:hAnsi="Times New Roman"/>
          <w:color w:val="000000"/>
          <w:sz w:val="28"/>
          <w:szCs w:val="28"/>
          <w:lang w:val="uk-UA"/>
        </w:rPr>
        <w:t>1</w:t>
      </w:r>
      <w:r w:rsidR="00350A2A" w:rsidRPr="00000F49">
        <w:rPr>
          <w:rFonts w:ascii="Times New Roman" w:hAnsi="Times New Roman"/>
          <w:color w:val="000000"/>
          <w:sz w:val="28"/>
          <w:szCs w:val="28"/>
          <w:lang w:val="uk-UA"/>
        </w:rPr>
        <w:t>%</w:t>
      </w:r>
      <w:r w:rsidR="00350A2A" w:rsidRPr="00000F49">
        <w:rPr>
          <w:rFonts w:ascii="Times New Roman" w:hAnsi="Times New Roman"/>
          <w:color w:val="000000"/>
          <w:sz w:val="28"/>
          <w:szCs w:val="28"/>
        </w:rPr>
        <w:t>;</w:t>
      </w:r>
    </w:p>
    <w:p w:rsidR="00000F49" w:rsidRDefault="00350A2A" w:rsidP="00405545">
      <w:pPr>
        <w:numPr>
          <w:ilvl w:val="0"/>
          <w:numId w:val="36"/>
        </w:numPr>
        <w:spacing w:after="0"/>
        <w:ind w:left="0" w:firstLine="567"/>
        <w:jc w:val="both"/>
        <w:rPr>
          <w:rFonts w:ascii="Times New Roman" w:hAnsi="Times New Roman"/>
          <w:color w:val="000000"/>
          <w:sz w:val="28"/>
          <w:szCs w:val="28"/>
        </w:rPr>
      </w:pPr>
      <w:r w:rsidRPr="00000F49">
        <w:rPr>
          <w:rFonts w:ascii="Times New Roman" w:hAnsi="Times New Roman"/>
          <w:color w:val="000000"/>
          <w:sz w:val="28"/>
          <w:szCs w:val="28"/>
        </w:rPr>
        <w:t>обсяг експорту товарів</w:t>
      </w:r>
      <w:r w:rsidRPr="00000F49">
        <w:rPr>
          <w:rFonts w:ascii="Times New Roman" w:hAnsi="Times New Roman"/>
          <w:color w:val="000000"/>
          <w:sz w:val="28"/>
          <w:szCs w:val="28"/>
          <w:lang w:val="uk-UA"/>
        </w:rPr>
        <w:t xml:space="preserve"> на 2%</w:t>
      </w:r>
      <w:r w:rsidRPr="00000F49">
        <w:rPr>
          <w:rFonts w:ascii="Times New Roman" w:hAnsi="Times New Roman"/>
          <w:color w:val="000000"/>
          <w:sz w:val="28"/>
          <w:szCs w:val="28"/>
        </w:rPr>
        <w:t>;</w:t>
      </w:r>
    </w:p>
    <w:p w:rsidR="00350A2A" w:rsidRPr="00AE1E89" w:rsidRDefault="00350A2A" w:rsidP="00405545">
      <w:pPr>
        <w:numPr>
          <w:ilvl w:val="0"/>
          <w:numId w:val="36"/>
        </w:numPr>
        <w:spacing w:after="0"/>
        <w:ind w:left="0" w:firstLine="567"/>
        <w:jc w:val="both"/>
        <w:rPr>
          <w:rFonts w:ascii="Times New Roman" w:hAnsi="Times New Roman"/>
          <w:color w:val="000000"/>
          <w:sz w:val="28"/>
          <w:szCs w:val="28"/>
        </w:rPr>
      </w:pPr>
      <w:r w:rsidRPr="00000F49">
        <w:rPr>
          <w:rFonts w:ascii="Times New Roman" w:hAnsi="Times New Roman"/>
          <w:color w:val="000000"/>
          <w:sz w:val="28"/>
          <w:szCs w:val="28"/>
          <w:lang w:val="uk-UA"/>
        </w:rPr>
        <w:t>обсягу ім</w:t>
      </w:r>
      <w:r w:rsidR="00EE4B4E">
        <w:rPr>
          <w:rFonts w:ascii="Times New Roman" w:hAnsi="Times New Roman"/>
          <w:color w:val="000000"/>
          <w:sz w:val="28"/>
          <w:szCs w:val="28"/>
          <w:lang w:val="uk-UA"/>
        </w:rPr>
        <w:t>порту</w:t>
      </w:r>
      <w:r w:rsidR="00AE1E89">
        <w:rPr>
          <w:rFonts w:ascii="Times New Roman" w:hAnsi="Times New Roman"/>
          <w:color w:val="000000"/>
          <w:sz w:val="28"/>
          <w:szCs w:val="28"/>
          <w:lang w:val="uk-UA"/>
        </w:rPr>
        <w:t xml:space="preserve"> товарів на 3</w:t>
      </w:r>
      <w:r w:rsidRPr="00000F49">
        <w:rPr>
          <w:rFonts w:ascii="Times New Roman" w:hAnsi="Times New Roman"/>
          <w:color w:val="000000"/>
          <w:sz w:val="28"/>
          <w:szCs w:val="28"/>
          <w:lang w:val="uk-UA"/>
        </w:rPr>
        <w:t>%</w:t>
      </w:r>
      <w:r w:rsidR="00AE1E89">
        <w:rPr>
          <w:rFonts w:ascii="Times New Roman" w:hAnsi="Times New Roman"/>
          <w:color w:val="000000"/>
          <w:sz w:val="28"/>
          <w:szCs w:val="28"/>
        </w:rPr>
        <w:t>;</w:t>
      </w:r>
    </w:p>
    <w:p w:rsidR="00AE1E89" w:rsidRPr="004760FA" w:rsidRDefault="00AE1E89" w:rsidP="00405545">
      <w:pPr>
        <w:numPr>
          <w:ilvl w:val="0"/>
          <w:numId w:val="36"/>
        </w:numPr>
        <w:spacing w:after="0"/>
        <w:ind w:left="0" w:firstLine="567"/>
        <w:jc w:val="both"/>
        <w:rPr>
          <w:rFonts w:ascii="Times New Roman" w:hAnsi="Times New Roman"/>
          <w:color w:val="000000"/>
          <w:sz w:val="28"/>
          <w:szCs w:val="28"/>
          <w:lang w:val="ru-RU"/>
        </w:rPr>
      </w:pPr>
      <w:r>
        <w:rPr>
          <w:rFonts w:ascii="Times New Roman" w:hAnsi="Times New Roman"/>
          <w:color w:val="000000"/>
          <w:sz w:val="28"/>
          <w:szCs w:val="28"/>
          <w:lang w:val="uk-UA"/>
        </w:rPr>
        <w:t>збільшення кількості суб</w:t>
      </w:r>
      <w:r w:rsidRPr="004760FA">
        <w:rPr>
          <w:rFonts w:ascii="Times New Roman" w:hAnsi="Times New Roman"/>
          <w:color w:val="000000"/>
          <w:sz w:val="28"/>
          <w:szCs w:val="28"/>
          <w:lang w:val="ru-RU"/>
        </w:rPr>
        <w:t>’</w:t>
      </w:r>
      <w:r>
        <w:rPr>
          <w:rFonts w:ascii="Times New Roman" w:hAnsi="Times New Roman"/>
          <w:color w:val="000000"/>
          <w:sz w:val="28"/>
          <w:szCs w:val="28"/>
          <w:lang w:val="uk-UA"/>
        </w:rPr>
        <w:t>єктів господарювання на 6%.</w:t>
      </w:r>
    </w:p>
    <w:p w:rsidR="00350A2A" w:rsidRPr="004760FA" w:rsidRDefault="00350A2A" w:rsidP="00FF59A7">
      <w:pPr>
        <w:ind w:firstLine="709"/>
        <w:jc w:val="both"/>
        <w:rPr>
          <w:rFonts w:ascii="Times New Roman" w:hAnsi="Times New Roman"/>
          <w:color w:val="000000"/>
          <w:sz w:val="28"/>
          <w:szCs w:val="28"/>
          <w:lang w:val="ru-RU"/>
        </w:rPr>
      </w:pPr>
    </w:p>
    <w:p w:rsidR="00350A2A" w:rsidRPr="004760FA" w:rsidRDefault="00350A2A" w:rsidP="00FF59A7">
      <w:pPr>
        <w:ind w:firstLine="709"/>
        <w:jc w:val="both"/>
        <w:rPr>
          <w:rFonts w:ascii="Times New Roman" w:hAnsi="Times New Roman"/>
          <w:color w:val="000000"/>
          <w:sz w:val="28"/>
          <w:szCs w:val="28"/>
          <w:lang w:val="ru-RU"/>
        </w:rPr>
      </w:pPr>
    </w:p>
    <w:p w:rsidR="00FF59A7" w:rsidRPr="004760FA" w:rsidRDefault="00FF59A7" w:rsidP="00FF59A7">
      <w:pPr>
        <w:ind w:firstLine="709"/>
        <w:jc w:val="both"/>
        <w:rPr>
          <w:rFonts w:ascii="Times New Roman" w:hAnsi="Times New Roman"/>
          <w:color w:val="000000"/>
          <w:sz w:val="28"/>
          <w:szCs w:val="28"/>
          <w:lang w:val="ru-RU"/>
        </w:rPr>
      </w:pPr>
    </w:p>
    <w:p w:rsidR="00350A2A" w:rsidRPr="000B5CC9" w:rsidRDefault="00CE3A46" w:rsidP="00405545">
      <w:pPr>
        <w:jc w:val="both"/>
        <w:rPr>
          <w:rFonts w:ascii="Times New Roman" w:hAnsi="Times New Roman"/>
          <w:color w:val="000000"/>
          <w:sz w:val="28"/>
          <w:szCs w:val="28"/>
          <w:lang w:val="uk-UA"/>
        </w:rPr>
      </w:pPr>
      <w:r>
        <w:rPr>
          <w:rFonts w:ascii="Times New Roman" w:hAnsi="Times New Roman"/>
          <w:color w:val="000000"/>
          <w:sz w:val="28"/>
          <w:szCs w:val="28"/>
          <w:lang w:val="uk-UA"/>
        </w:rPr>
        <w:t>Секретар міської ради</w:t>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0B5CC9">
        <w:rPr>
          <w:rFonts w:ascii="Times New Roman" w:hAnsi="Times New Roman"/>
          <w:color w:val="000000"/>
          <w:sz w:val="28"/>
          <w:szCs w:val="28"/>
          <w:lang w:val="uk-UA"/>
        </w:rPr>
        <w:t>Христина Сорока</w:t>
      </w:r>
    </w:p>
    <w:p w:rsidR="005C11A5" w:rsidRPr="004760FA" w:rsidRDefault="005C11A5" w:rsidP="00FF59A7">
      <w:pPr>
        <w:ind w:firstLine="709"/>
        <w:jc w:val="both"/>
        <w:rPr>
          <w:rFonts w:ascii="Times New Roman" w:hAnsi="Times New Roman"/>
          <w:color w:val="000000"/>
          <w:sz w:val="28"/>
          <w:szCs w:val="28"/>
          <w:lang w:val="ru-RU"/>
        </w:rPr>
      </w:pPr>
    </w:p>
    <w:p w:rsidR="005C11A5" w:rsidRPr="004760FA" w:rsidRDefault="005C11A5" w:rsidP="00FF59A7">
      <w:pPr>
        <w:ind w:firstLine="709"/>
        <w:jc w:val="both"/>
        <w:rPr>
          <w:rFonts w:ascii="Times New Roman" w:hAnsi="Times New Roman"/>
          <w:color w:val="000000"/>
          <w:sz w:val="28"/>
          <w:szCs w:val="28"/>
          <w:lang w:val="ru-RU"/>
        </w:rPr>
      </w:pPr>
    </w:p>
    <w:p w:rsidR="005C11A5" w:rsidRPr="004760FA" w:rsidRDefault="005C11A5" w:rsidP="00FF59A7">
      <w:pPr>
        <w:ind w:firstLine="709"/>
        <w:jc w:val="both"/>
        <w:rPr>
          <w:rFonts w:ascii="Times New Roman" w:hAnsi="Times New Roman"/>
          <w:color w:val="000000"/>
          <w:sz w:val="28"/>
          <w:szCs w:val="28"/>
          <w:lang w:val="ru-RU"/>
        </w:rPr>
      </w:pPr>
    </w:p>
    <w:p w:rsidR="005C11A5" w:rsidRDefault="005C11A5"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405545" w:rsidRPr="00435304" w:rsidTr="007740B9">
        <w:tc>
          <w:tcPr>
            <w:tcW w:w="4981" w:type="dxa"/>
          </w:tcPr>
          <w:p w:rsidR="00405545" w:rsidRDefault="00405545" w:rsidP="00FF59A7">
            <w:pPr>
              <w:jc w:val="both"/>
              <w:rPr>
                <w:rFonts w:ascii="Times New Roman" w:hAnsi="Times New Roman"/>
                <w:color w:val="000000"/>
                <w:sz w:val="28"/>
                <w:szCs w:val="28"/>
                <w:lang w:val="uk-UA"/>
              </w:rPr>
            </w:pPr>
          </w:p>
        </w:tc>
        <w:tc>
          <w:tcPr>
            <w:tcW w:w="4981" w:type="dxa"/>
          </w:tcPr>
          <w:p w:rsidR="00405545" w:rsidRDefault="00405545" w:rsidP="007740B9">
            <w:pPr>
              <w:spacing w:line="240" w:lineRule="auto"/>
              <w:rPr>
                <w:rFonts w:ascii="Times New Roman" w:hAnsi="Times New Roman"/>
                <w:color w:val="000000"/>
                <w:sz w:val="28"/>
                <w:szCs w:val="28"/>
                <w:lang w:val="uk-UA"/>
              </w:rPr>
            </w:pPr>
            <w:r w:rsidRPr="00405545">
              <w:rPr>
                <w:rFonts w:ascii="Times New Roman" w:hAnsi="Times New Roman"/>
                <w:color w:val="000000"/>
                <w:sz w:val="28"/>
                <w:szCs w:val="28"/>
                <w:lang w:val="uk-UA"/>
              </w:rPr>
              <w:t>Додаток 1</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350A2A" w:rsidRPr="007740B9" w:rsidRDefault="007740B9" w:rsidP="007740B9">
      <w:pPr>
        <w:spacing w:after="0"/>
        <w:ind w:firstLine="567"/>
        <w:jc w:val="center"/>
        <w:rPr>
          <w:rFonts w:ascii="Times New Roman" w:hAnsi="Times New Roman"/>
          <w:b/>
          <w:sz w:val="28"/>
          <w:szCs w:val="28"/>
          <w:lang w:val="uk-UA"/>
        </w:rPr>
      </w:pPr>
      <w:r>
        <w:rPr>
          <w:rFonts w:ascii="Times New Roman" w:hAnsi="Times New Roman"/>
          <w:color w:val="000000"/>
          <w:sz w:val="28"/>
          <w:szCs w:val="28"/>
          <w:lang w:val="uk-UA"/>
        </w:rPr>
        <w:br/>
      </w:r>
      <w:r w:rsidR="00350A2A" w:rsidRPr="007740B9">
        <w:rPr>
          <w:rFonts w:ascii="Times New Roman" w:hAnsi="Times New Roman"/>
          <w:b/>
          <w:sz w:val="28"/>
          <w:szCs w:val="28"/>
          <w:lang w:val="uk-UA"/>
        </w:rPr>
        <w:t xml:space="preserve">ОСНОВНІ </w:t>
      </w:r>
      <w:r w:rsidR="00674570" w:rsidRPr="007740B9">
        <w:rPr>
          <w:rFonts w:ascii="Times New Roman" w:hAnsi="Times New Roman"/>
          <w:b/>
          <w:sz w:val="28"/>
          <w:szCs w:val="28"/>
          <w:lang w:val="uk-UA"/>
        </w:rPr>
        <w:t xml:space="preserve">ПРОГНОЗНІ </w:t>
      </w:r>
      <w:r w:rsidR="00350A2A" w:rsidRPr="007740B9">
        <w:rPr>
          <w:rFonts w:ascii="Times New Roman" w:hAnsi="Times New Roman"/>
          <w:b/>
          <w:sz w:val="28"/>
          <w:szCs w:val="28"/>
          <w:lang w:val="uk-UA"/>
        </w:rPr>
        <w:t>ПОКАЗНИКИ</w:t>
      </w:r>
    </w:p>
    <w:p w:rsidR="00350A2A" w:rsidRPr="007740B9" w:rsidRDefault="00350A2A" w:rsidP="007740B9">
      <w:pPr>
        <w:spacing w:after="0"/>
        <w:ind w:firstLine="567"/>
        <w:jc w:val="center"/>
        <w:rPr>
          <w:rFonts w:ascii="Times New Roman" w:hAnsi="Times New Roman"/>
          <w:b/>
          <w:sz w:val="28"/>
          <w:szCs w:val="28"/>
          <w:lang w:val="uk-UA"/>
        </w:rPr>
      </w:pPr>
      <w:r w:rsidRPr="007740B9">
        <w:rPr>
          <w:rFonts w:ascii="Times New Roman" w:hAnsi="Times New Roman"/>
          <w:b/>
          <w:sz w:val="28"/>
          <w:szCs w:val="28"/>
          <w:lang w:val="uk-UA"/>
        </w:rPr>
        <w:t>економічного і соціального розвитку Рогатинської МТГ</w:t>
      </w:r>
      <w:r w:rsidR="007740B9" w:rsidRPr="007740B9">
        <w:rPr>
          <w:rFonts w:ascii="Times New Roman" w:hAnsi="Times New Roman"/>
          <w:b/>
          <w:sz w:val="28"/>
          <w:szCs w:val="28"/>
          <w:lang w:val="uk-UA"/>
        </w:rPr>
        <w:t xml:space="preserve"> </w:t>
      </w:r>
      <w:r w:rsidR="007740B9">
        <w:rPr>
          <w:rFonts w:ascii="Times New Roman" w:hAnsi="Times New Roman"/>
          <w:b/>
          <w:sz w:val="28"/>
          <w:szCs w:val="28"/>
          <w:lang w:val="uk-UA"/>
        </w:rPr>
        <w:br/>
      </w:r>
      <w:r w:rsidR="00706BB6" w:rsidRPr="007740B9">
        <w:rPr>
          <w:rFonts w:ascii="Times New Roman" w:hAnsi="Times New Roman"/>
          <w:b/>
          <w:sz w:val="28"/>
          <w:szCs w:val="28"/>
          <w:lang w:val="uk-UA"/>
        </w:rPr>
        <w:t>на 2022- 2024 роки</w:t>
      </w:r>
    </w:p>
    <w:p w:rsidR="007740B9" w:rsidRPr="007740B9" w:rsidRDefault="007740B9" w:rsidP="007740B9">
      <w:pPr>
        <w:spacing w:after="0"/>
        <w:ind w:firstLine="567"/>
        <w:jc w:val="center"/>
        <w:rPr>
          <w:rFonts w:ascii="Times New Roman" w:hAnsi="Times New Roman"/>
          <w:b/>
          <w:sz w:val="26"/>
          <w:szCs w:val="26"/>
          <w:lang w:val="uk-UA"/>
        </w:rPr>
      </w:pPr>
    </w:p>
    <w:p w:rsidR="00350A2A" w:rsidRDefault="00350A2A" w:rsidP="007740B9">
      <w:pPr>
        <w:spacing w:after="0" w:line="240" w:lineRule="auto"/>
        <w:ind w:firstLine="567"/>
        <w:jc w:val="both"/>
        <w:rPr>
          <w:rFonts w:ascii="Times New Roman" w:hAnsi="Times New Roman"/>
          <w:sz w:val="28"/>
          <w:szCs w:val="28"/>
          <w:lang w:val="uk-UA"/>
        </w:rPr>
      </w:pPr>
      <w:r w:rsidRPr="00EB4894">
        <w:rPr>
          <w:rFonts w:ascii="Times New Roman" w:hAnsi="Times New Roman"/>
          <w:sz w:val="28"/>
          <w:szCs w:val="28"/>
          <w:lang w:val="uk-UA"/>
        </w:rPr>
        <w:t xml:space="preserve">Індикативні прогнозні показники бюджету </w:t>
      </w:r>
      <w:r w:rsidR="00F27EA4">
        <w:rPr>
          <w:rFonts w:ascii="Times New Roman" w:hAnsi="Times New Roman"/>
          <w:sz w:val="28"/>
          <w:szCs w:val="28"/>
          <w:lang w:val="uk-UA"/>
        </w:rPr>
        <w:t xml:space="preserve">Рогатинської МТГ </w:t>
      </w:r>
      <w:r w:rsidRPr="00EB4894">
        <w:rPr>
          <w:rFonts w:ascii="Times New Roman" w:hAnsi="Times New Roman"/>
          <w:sz w:val="28"/>
          <w:szCs w:val="28"/>
          <w:lang w:val="uk-UA"/>
        </w:rPr>
        <w:t>є основою для складання головними розпорядниками бюджетних коштів пла</w:t>
      </w:r>
      <w:r w:rsidR="00351A7E">
        <w:rPr>
          <w:rFonts w:ascii="Times New Roman" w:hAnsi="Times New Roman"/>
          <w:sz w:val="28"/>
          <w:szCs w:val="28"/>
          <w:lang w:val="uk-UA"/>
        </w:rPr>
        <w:t>нів своєї діяльності на 2022-</w:t>
      </w:r>
      <w:r w:rsidRPr="00EB4894">
        <w:rPr>
          <w:rFonts w:ascii="Times New Roman" w:hAnsi="Times New Roman"/>
          <w:sz w:val="28"/>
          <w:szCs w:val="28"/>
          <w:lang w:val="uk-UA"/>
        </w:rPr>
        <w:t>2024 роки.</w:t>
      </w:r>
      <w:r w:rsidR="002D13C7">
        <w:rPr>
          <w:rFonts w:ascii="Times New Roman" w:hAnsi="Times New Roman"/>
          <w:sz w:val="28"/>
          <w:szCs w:val="28"/>
          <w:lang w:val="uk-UA"/>
        </w:rPr>
        <w:t xml:space="preserve"> </w:t>
      </w:r>
      <w:r w:rsidRPr="00EB4894">
        <w:rPr>
          <w:rFonts w:ascii="Times New Roman" w:hAnsi="Times New Roman"/>
          <w:sz w:val="28"/>
          <w:szCs w:val="28"/>
          <w:lang w:val="uk-UA"/>
        </w:rPr>
        <w:t xml:space="preserve">При здійсненні прогнозу </w:t>
      </w:r>
      <w:r w:rsidR="00F27EA4">
        <w:rPr>
          <w:rFonts w:ascii="Times New Roman" w:hAnsi="Times New Roman"/>
          <w:sz w:val="28"/>
          <w:szCs w:val="28"/>
          <w:lang w:val="uk-UA"/>
        </w:rPr>
        <w:t>бюджету громади</w:t>
      </w:r>
      <w:r w:rsidRPr="00EB4894">
        <w:rPr>
          <w:rFonts w:ascii="Times New Roman" w:hAnsi="Times New Roman"/>
          <w:sz w:val="28"/>
          <w:szCs w:val="28"/>
          <w:lang w:val="uk-UA"/>
        </w:rPr>
        <w:t xml:space="preserve"> на </w:t>
      </w:r>
      <w:r>
        <w:rPr>
          <w:rFonts w:ascii="Times New Roman" w:hAnsi="Times New Roman"/>
          <w:sz w:val="28"/>
          <w:szCs w:val="28"/>
          <w:lang w:val="uk-UA"/>
        </w:rPr>
        <w:t xml:space="preserve">2022-2024 роки застосовані такі </w:t>
      </w:r>
      <w:r w:rsidRPr="00EB4894">
        <w:rPr>
          <w:rFonts w:ascii="Times New Roman" w:hAnsi="Times New Roman"/>
          <w:sz w:val="28"/>
          <w:szCs w:val="28"/>
          <w:lang w:val="uk-UA"/>
        </w:rPr>
        <w:t xml:space="preserve">основні прогнозні макропоказники економічного </w:t>
      </w:r>
      <w:r>
        <w:rPr>
          <w:rFonts w:ascii="Times New Roman" w:hAnsi="Times New Roman"/>
          <w:sz w:val="28"/>
          <w:szCs w:val="28"/>
          <w:lang w:val="uk-UA"/>
        </w:rPr>
        <w:t>і соціального розвитку України:</w:t>
      </w:r>
    </w:p>
    <w:p w:rsidR="007740B9" w:rsidRPr="00EB4894" w:rsidRDefault="007740B9" w:rsidP="007740B9">
      <w:pPr>
        <w:spacing w:after="0" w:line="240" w:lineRule="auto"/>
        <w:ind w:firstLine="567"/>
        <w:jc w:val="both"/>
        <w:rPr>
          <w:rFonts w:ascii="Times New Roman" w:hAnsi="Times New Roman"/>
          <w:sz w:val="28"/>
          <w:szCs w:val="28"/>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68"/>
        <w:gridCol w:w="1105"/>
        <w:gridCol w:w="879"/>
        <w:gridCol w:w="1105"/>
        <w:gridCol w:w="1163"/>
        <w:gridCol w:w="1418"/>
        <w:gridCol w:w="1417"/>
      </w:tblGrid>
      <w:tr w:rsidR="00350A2A" w:rsidRPr="00AA4564" w:rsidTr="003E25E8">
        <w:trPr>
          <w:trHeight w:val="283"/>
        </w:trPr>
        <w:tc>
          <w:tcPr>
            <w:tcW w:w="421" w:type="dxa"/>
            <w:vMerge w:val="restart"/>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w:t>
            </w:r>
          </w:p>
        </w:tc>
        <w:tc>
          <w:tcPr>
            <w:tcW w:w="2268" w:type="dxa"/>
            <w:vMerge w:val="restart"/>
            <w:shd w:val="clear" w:color="auto" w:fill="auto"/>
            <w:vAlign w:val="center"/>
          </w:tcPr>
          <w:p w:rsidR="00350A2A" w:rsidRPr="00AA4564" w:rsidRDefault="00B3377A" w:rsidP="00351A7E">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Назва показника</w:t>
            </w:r>
          </w:p>
        </w:tc>
        <w:tc>
          <w:tcPr>
            <w:tcW w:w="1105" w:type="dxa"/>
            <w:vMerge w:val="restart"/>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Одиниця виміру</w:t>
            </w:r>
          </w:p>
        </w:tc>
        <w:tc>
          <w:tcPr>
            <w:tcW w:w="5982" w:type="dxa"/>
            <w:gridSpan w:val="5"/>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Роки</w:t>
            </w:r>
          </w:p>
        </w:tc>
      </w:tr>
      <w:tr w:rsidR="00350A2A" w:rsidRPr="00AA4564" w:rsidTr="003E25E8">
        <w:trPr>
          <w:trHeight w:val="563"/>
        </w:trPr>
        <w:tc>
          <w:tcPr>
            <w:tcW w:w="421" w:type="dxa"/>
            <w:vMerge/>
            <w:shd w:val="clear" w:color="auto" w:fill="auto"/>
            <w:vAlign w:val="center"/>
          </w:tcPr>
          <w:p w:rsidR="00350A2A" w:rsidRPr="00AA4564" w:rsidRDefault="00350A2A" w:rsidP="00351A7E">
            <w:pPr>
              <w:spacing w:after="0" w:line="240" w:lineRule="auto"/>
              <w:jc w:val="center"/>
              <w:rPr>
                <w:rFonts w:ascii="Times New Roman" w:eastAsia="Calibri" w:hAnsi="Times New Roman"/>
                <w:sz w:val="20"/>
                <w:szCs w:val="20"/>
                <w:lang w:val="uk-UA"/>
              </w:rPr>
            </w:pPr>
          </w:p>
        </w:tc>
        <w:tc>
          <w:tcPr>
            <w:tcW w:w="2268" w:type="dxa"/>
            <w:vMerge/>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p>
        </w:tc>
        <w:tc>
          <w:tcPr>
            <w:tcW w:w="1105" w:type="dxa"/>
            <w:vMerge/>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p>
        </w:tc>
        <w:tc>
          <w:tcPr>
            <w:tcW w:w="879" w:type="dxa"/>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2020 (звіт)</w:t>
            </w:r>
          </w:p>
        </w:tc>
        <w:tc>
          <w:tcPr>
            <w:tcW w:w="1105" w:type="dxa"/>
            <w:shd w:val="clear" w:color="auto" w:fill="auto"/>
            <w:vAlign w:val="center"/>
          </w:tcPr>
          <w:p w:rsidR="00350A2A" w:rsidRPr="00AA4564" w:rsidRDefault="00350A2A" w:rsidP="00351A7E">
            <w:pPr>
              <w:spacing w:after="0" w:line="240" w:lineRule="auto"/>
              <w:ind w:left="-137" w:right="-79"/>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2021 затверджено</w:t>
            </w:r>
          </w:p>
        </w:tc>
        <w:tc>
          <w:tcPr>
            <w:tcW w:w="1163" w:type="dxa"/>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2022</w:t>
            </w:r>
          </w:p>
          <w:p w:rsidR="00350A2A" w:rsidRPr="00351A7E" w:rsidRDefault="00351A7E" w:rsidP="00351A7E">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(п</w:t>
            </w:r>
            <w:r w:rsidR="00350A2A" w:rsidRPr="00351A7E">
              <w:rPr>
                <w:rFonts w:ascii="Times New Roman" w:eastAsia="Calibri" w:hAnsi="Times New Roman"/>
                <w:b/>
                <w:sz w:val="20"/>
                <w:szCs w:val="20"/>
                <w:lang w:val="uk-UA"/>
              </w:rPr>
              <w:t>лан)</w:t>
            </w:r>
          </w:p>
        </w:tc>
        <w:tc>
          <w:tcPr>
            <w:tcW w:w="1418" w:type="dxa"/>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2023</w:t>
            </w:r>
          </w:p>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w:t>
            </w:r>
            <w:r w:rsidR="00351A7E">
              <w:rPr>
                <w:rFonts w:ascii="Times New Roman" w:eastAsia="Calibri" w:hAnsi="Times New Roman"/>
                <w:b/>
                <w:sz w:val="20"/>
                <w:szCs w:val="20"/>
                <w:lang w:val="uk-UA"/>
              </w:rPr>
              <w:t>п</w:t>
            </w:r>
            <w:r w:rsidRPr="00351A7E">
              <w:rPr>
                <w:rFonts w:ascii="Times New Roman" w:eastAsia="Calibri" w:hAnsi="Times New Roman"/>
                <w:b/>
                <w:sz w:val="20"/>
                <w:szCs w:val="20"/>
                <w:lang w:val="uk-UA"/>
              </w:rPr>
              <w:t>лан)</w:t>
            </w:r>
          </w:p>
        </w:tc>
        <w:tc>
          <w:tcPr>
            <w:tcW w:w="1417" w:type="dxa"/>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2024</w:t>
            </w:r>
          </w:p>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w:t>
            </w:r>
            <w:r w:rsidR="00351A7E">
              <w:rPr>
                <w:rFonts w:ascii="Times New Roman" w:eastAsia="Calibri" w:hAnsi="Times New Roman"/>
                <w:b/>
                <w:sz w:val="20"/>
                <w:szCs w:val="20"/>
                <w:lang w:val="uk-UA"/>
              </w:rPr>
              <w:t>п</w:t>
            </w:r>
            <w:r w:rsidRPr="00351A7E">
              <w:rPr>
                <w:rFonts w:ascii="Times New Roman" w:eastAsia="Calibri" w:hAnsi="Times New Roman"/>
                <w:b/>
                <w:sz w:val="20"/>
                <w:szCs w:val="20"/>
                <w:lang w:val="uk-UA"/>
              </w:rPr>
              <w:t>лан)</w:t>
            </w:r>
          </w:p>
        </w:tc>
      </w:tr>
      <w:tr w:rsidR="00E61AAF" w:rsidRPr="00AA4564" w:rsidTr="003E25E8">
        <w:tc>
          <w:tcPr>
            <w:tcW w:w="421"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Чисельність наявного населення</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тис. осіб</w:t>
            </w:r>
          </w:p>
        </w:tc>
        <w:tc>
          <w:tcPr>
            <w:tcW w:w="879" w:type="dxa"/>
            <w:shd w:val="clear" w:color="auto" w:fill="auto"/>
            <w:vAlign w:val="center"/>
          </w:tcPr>
          <w:p w:rsidR="00E61AAF" w:rsidRPr="00E61AAF"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uk-UA"/>
              </w:rPr>
              <w:t>31,499</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31,450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31,400</w:t>
            </w:r>
          </w:p>
          <w:p w:rsidR="00E61AAF" w:rsidRPr="00AA4564" w:rsidRDefault="00E61AAF" w:rsidP="00E61AAF">
            <w:pPr>
              <w:spacing w:after="0" w:line="240" w:lineRule="auto"/>
              <w:jc w:val="center"/>
              <w:rPr>
                <w:rFonts w:ascii="Times New Roman" w:eastAsia="Calibri" w:hAnsi="Times New Roman"/>
                <w:sz w:val="20"/>
                <w:szCs w:val="20"/>
                <w:lang w:val="uk-UA"/>
              </w:rPr>
            </w:pP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31,350</w:t>
            </w:r>
          </w:p>
          <w:p w:rsidR="00E61AAF" w:rsidRPr="00AA4564" w:rsidRDefault="00E61AAF" w:rsidP="00E61AAF">
            <w:pPr>
              <w:spacing w:after="0" w:line="240" w:lineRule="auto"/>
              <w:jc w:val="center"/>
              <w:rPr>
                <w:rFonts w:ascii="Times New Roman" w:eastAsia="Calibri" w:hAnsi="Times New Roman"/>
                <w:sz w:val="20"/>
                <w:szCs w:val="20"/>
                <w:lang w:val="uk-UA"/>
              </w:rPr>
            </w:pPr>
          </w:p>
        </w:tc>
      </w:tr>
      <w:tr w:rsidR="00E61AAF" w:rsidRPr="00AA4564" w:rsidTr="003E25E8">
        <w:tc>
          <w:tcPr>
            <w:tcW w:w="421"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Загальний приріст населення</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осіб</w:t>
            </w:r>
          </w:p>
        </w:tc>
        <w:tc>
          <w:tcPr>
            <w:tcW w:w="879"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05" w:type="dxa"/>
            <w:shd w:val="clear" w:color="auto" w:fill="auto"/>
            <w:vAlign w:val="center"/>
          </w:tcPr>
          <w:p w:rsidR="00E61AAF" w:rsidRPr="00E61AAF"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-49</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-50</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-50</w:t>
            </w:r>
          </w:p>
        </w:tc>
      </w:tr>
      <w:tr w:rsidR="00E61AAF" w:rsidRPr="00AA4564" w:rsidTr="003E25E8">
        <w:trPr>
          <w:trHeight w:val="954"/>
        </w:trPr>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w:t>
            </w:r>
          </w:p>
        </w:tc>
        <w:tc>
          <w:tcPr>
            <w:tcW w:w="2268" w:type="dxa"/>
            <w:shd w:val="clear" w:color="auto" w:fill="auto"/>
            <w:vAlign w:val="center"/>
          </w:tcPr>
          <w:p w:rsidR="00E61AAF" w:rsidRPr="00AA4564" w:rsidRDefault="00E61AAF" w:rsidP="00C95DCB">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 xml:space="preserve">Обсяг реалізованої промислової продукції </w:t>
            </w:r>
            <w:r w:rsidR="00C95DCB">
              <w:rPr>
                <w:rFonts w:ascii="Times New Roman" w:eastAsia="Calibri" w:hAnsi="Times New Roman"/>
                <w:sz w:val="20"/>
                <w:szCs w:val="20"/>
                <w:lang w:val="uk-UA"/>
              </w:rPr>
              <w:t>(товарів, послуг)</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млн. грн</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934,80</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1100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1146</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1192</w:t>
            </w:r>
          </w:p>
        </w:tc>
      </w:tr>
      <w:tr w:rsidR="00180044" w:rsidRPr="00AA4564" w:rsidTr="003F4E07">
        <w:trPr>
          <w:trHeight w:val="437"/>
        </w:trPr>
        <w:tc>
          <w:tcPr>
            <w:tcW w:w="421" w:type="dxa"/>
            <w:shd w:val="clear" w:color="auto" w:fill="auto"/>
            <w:vAlign w:val="center"/>
          </w:tcPr>
          <w:p w:rsidR="00180044"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4</w:t>
            </w:r>
          </w:p>
        </w:tc>
        <w:tc>
          <w:tcPr>
            <w:tcW w:w="2268" w:type="dxa"/>
            <w:shd w:val="clear" w:color="auto" w:fill="auto"/>
            <w:vAlign w:val="center"/>
          </w:tcPr>
          <w:p w:rsidR="00180044" w:rsidRPr="00AA4564" w:rsidRDefault="00180044" w:rsidP="003F4E07">
            <w:pPr>
              <w:spacing w:after="0" w:line="240" w:lineRule="auto"/>
              <w:rPr>
                <w:rFonts w:ascii="Times New Roman" w:eastAsia="Calibri" w:hAnsi="Times New Roman"/>
                <w:sz w:val="20"/>
                <w:szCs w:val="20"/>
                <w:lang w:val="uk-UA"/>
              </w:rPr>
            </w:pPr>
            <w:r w:rsidRPr="00AA4564">
              <w:rPr>
                <w:rFonts w:ascii="Times New Roman" w:eastAsia="Calibri" w:hAnsi="Times New Roman"/>
                <w:sz w:val="20"/>
                <w:szCs w:val="20"/>
                <w:lang w:val="uk-UA"/>
              </w:rPr>
              <w:t>Фонд оплати праці (без військовослужбовців)</w:t>
            </w:r>
          </w:p>
        </w:tc>
        <w:tc>
          <w:tcPr>
            <w:tcW w:w="1105" w:type="dxa"/>
            <w:shd w:val="clear" w:color="auto" w:fill="auto"/>
            <w:vAlign w:val="center"/>
          </w:tcPr>
          <w:p w:rsidR="00180044" w:rsidRPr="00AA4564" w:rsidRDefault="00180044"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тис. грн</w:t>
            </w:r>
          </w:p>
        </w:tc>
        <w:tc>
          <w:tcPr>
            <w:tcW w:w="879" w:type="dxa"/>
            <w:shd w:val="clear" w:color="auto" w:fill="auto"/>
            <w:vAlign w:val="center"/>
          </w:tcPr>
          <w:p w:rsidR="00180044" w:rsidRDefault="00180044" w:rsidP="00E61AAF">
            <w:pPr>
              <w:spacing w:after="0" w:line="240" w:lineRule="auto"/>
              <w:jc w:val="center"/>
              <w:rPr>
                <w:rFonts w:ascii="Times New Roman" w:hAnsi="Times New Roman"/>
                <w:sz w:val="20"/>
                <w:szCs w:val="20"/>
              </w:rPr>
            </w:pPr>
            <w:r w:rsidRPr="003F4E07">
              <w:rPr>
                <w:rFonts w:ascii="Times New Roman" w:hAnsi="Times New Roman"/>
                <w:sz w:val="20"/>
                <w:szCs w:val="20"/>
              </w:rPr>
              <w:t>-</w:t>
            </w:r>
          </w:p>
          <w:p w:rsidR="003F4E07" w:rsidRPr="003F4E07" w:rsidRDefault="003F4E07" w:rsidP="003F4E07">
            <w:pPr>
              <w:spacing w:after="0" w:line="240" w:lineRule="auto"/>
              <w:rPr>
                <w:rFonts w:ascii="Times New Roman" w:hAnsi="Times New Roman"/>
                <w:sz w:val="20"/>
                <w:szCs w:val="20"/>
              </w:rPr>
            </w:pPr>
          </w:p>
        </w:tc>
        <w:tc>
          <w:tcPr>
            <w:tcW w:w="1105" w:type="dxa"/>
            <w:shd w:val="clear" w:color="auto" w:fill="auto"/>
            <w:vAlign w:val="center"/>
          </w:tcPr>
          <w:p w:rsidR="003F4E07" w:rsidRDefault="00180044" w:rsidP="003F4E07">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603333,00</w:t>
            </w:r>
          </w:p>
          <w:p w:rsidR="003F4E07" w:rsidRDefault="003F4E07" w:rsidP="003F4E07">
            <w:pPr>
              <w:spacing w:after="0" w:line="240" w:lineRule="auto"/>
              <w:jc w:val="center"/>
              <w:rPr>
                <w:rFonts w:ascii="Times New Roman" w:hAnsi="Times New Roman"/>
                <w:sz w:val="20"/>
                <w:szCs w:val="20"/>
                <w:lang w:val="uk-UA"/>
              </w:rPr>
            </w:pPr>
          </w:p>
          <w:p w:rsidR="003F4E07" w:rsidRPr="003F4E07" w:rsidRDefault="003F4E07" w:rsidP="003F4E07">
            <w:pPr>
              <w:spacing w:after="0" w:line="240" w:lineRule="auto"/>
              <w:jc w:val="center"/>
              <w:rPr>
                <w:rFonts w:ascii="Times New Roman" w:hAnsi="Times New Roman"/>
                <w:sz w:val="20"/>
                <w:szCs w:val="20"/>
                <w:lang w:val="uk-UA"/>
              </w:rPr>
            </w:pPr>
          </w:p>
        </w:tc>
        <w:tc>
          <w:tcPr>
            <w:tcW w:w="1163" w:type="dxa"/>
            <w:shd w:val="clear" w:color="auto" w:fill="auto"/>
          </w:tcPr>
          <w:p w:rsidR="00180044" w:rsidRPr="003F4E07" w:rsidRDefault="00180044" w:rsidP="002F7017">
            <w:pPr>
              <w:rPr>
                <w:rFonts w:ascii="Times New Roman" w:hAnsi="Times New Roman"/>
                <w:sz w:val="20"/>
                <w:szCs w:val="20"/>
              </w:rPr>
            </w:pPr>
            <w:r w:rsidRPr="003F4E07">
              <w:rPr>
                <w:rFonts w:ascii="Times New Roman" w:hAnsi="Times New Roman"/>
                <w:sz w:val="20"/>
                <w:szCs w:val="20"/>
              </w:rPr>
              <w:t>661253,00</w:t>
            </w:r>
          </w:p>
        </w:tc>
        <w:tc>
          <w:tcPr>
            <w:tcW w:w="1418" w:type="dxa"/>
            <w:shd w:val="clear" w:color="auto" w:fill="auto"/>
          </w:tcPr>
          <w:p w:rsidR="00180044" w:rsidRPr="003F4E07" w:rsidRDefault="00180044" w:rsidP="002F7017">
            <w:pPr>
              <w:rPr>
                <w:rFonts w:ascii="Times New Roman" w:hAnsi="Times New Roman"/>
                <w:sz w:val="20"/>
                <w:szCs w:val="20"/>
              </w:rPr>
            </w:pPr>
            <w:r w:rsidRPr="003F4E07">
              <w:rPr>
                <w:rFonts w:ascii="Times New Roman" w:hAnsi="Times New Roman"/>
                <w:sz w:val="20"/>
                <w:szCs w:val="20"/>
              </w:rPr>
              <w:t>712560,00</w:t>
            </w:r>
          </w:p>
        </w:tc>
        <w:tc>
          <w:tcPr>
            <w:tcW w:w="1417" w:type="dxa"/>
            <w:shd w:val="clear" w:color="auto" w:fill="auto"/>
          </w:tcPr>
          <w:p w:rsidR="00180044" w:rsidRPr="003F4E07" w:rsidRDefault="00180044" w:rsidP="002F7017">
            <w:pPr>
              <w:rPr>
                <w:rFonts w:ascii="Times New Roman" w:hAnsi="Times New Roman"/>
                <w:sz w:val="20"/>
                <w:szCs w:val="20"/>
              </w:rPr>
            </w:pPr>
            <w:r w:rsidRPr="003F4E07">
              <w:rPr>
                <w:rFonts w:ascii="Times New Roman" w:hAnsi="Times New Roman"/>
                <w:sz w:val="20"/>
                <w:szCs w:val="20"/>
              </w:rPr>
              <w:t>760000,00</w:t>
            </w:r>
          </w:p>
        </w:tc>
      </w:tr>
      <w:tr w:rsidR="00E61AAF" w:rsidRPr="00AA4564" w:rsidTr="003E25E8">
        <w:trPr>
          <w:trHeight w:val="467"/>
        </w:trPr>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5</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Середньомісячна заробітна плата</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грн.</w:t>
            </w:r>
          </w:p>
        </w:tc>
        <w:tc>
          <w:tcPr>
            <w:tcW w:w="879"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8200</w:t>
            </w:r>
          </w:p>
        </w:tc>
        <w:tc>
          <w:tcPr>
            <w:tcW w:w="1105" w:type="dxa"/>
            <w:shd w:val="clear" w:color="auto" w:fill="auto"/>
            <w:vAlign w:val="center"/>
          </w:tcPr>
          <w:p w:rsidR="00E61AAF" w:rsidRPr="003F4E07" w:rsidRDefault="001D5106"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1163"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10800,00</w:t>
            </w:r>
          </w:p>
        </w:tc>
        <w:tc>
          <w:tcPr>
            <w:tcW w:w="1418"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11800,00</w:t>
            </w:r>
          </w:p>
        </w:tc>
        <w:tc>
          <w:tcPr>
            <w:tcW w:w="1417"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12600,00</w:t>
            </w:r>
          </w:p>
        </w:tc>
      </w:tr>
      <w:tr w:rsidR="00E61AAF" w:rsidRPr="00AA4564" w:rsidTr="003E25E8">
        <w:trPr>
          <w:trHeight w:val="540"/>
        </w:trPr>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6</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Прогнозні надходження ПДФО</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тис. грн</w:t>
            </w:r>
          </w:p>
        </w:tc>
        <w:tc>
          <w:tcPr>
            <w:tcW w:w="879"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w:t>
            </w:r>
          </w:p>
        </w:tc>
        <w:tc>
          <w:tcPr>
            <w:tcW w:w="1105"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69370,900</w:t>
            </w:r>
          </w:p>
        </w:tc>
        <w:tc>
          <w:tcPr>
            <w:tcW w:w="1163"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72000,00</w:t>
            </w:r>
          </w:p>
        </w:tc>
        <w:tc>
          <w:tcPr>
            <w:tcW w:w="1418"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77000,0</w:t>
            </w:r>
          </w:p>
        </w:tc>
        <w:tc>
          <w:tcPr>
            <w:tcW w:w="1417"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82000,00</w:t>
            </w:r>
          </w:p>
        </w:tc>
      </w:tr>
      <w:tr w:rsidR="00E61AAF" w:rsidRPr="00AA4564" w:rsidTr="003E25E8">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7</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Кількість суб’єктів господарської діяльності</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од.</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1375</w:t>
            </w:r>
          </w:p>
        </w:tc>
        <w:tc>
          <w:tcPr>
            <w:tcW w:w="1105" w:type="dxa"/>
            <w:shd w:val="clear" w:color="auto" w:fill="auto"/>
            <w:vAlign w:val="center"/>
          </w:tcPr>
          <w:p w:rsidR="00E61AAF" w:rsidRPr="00443F30"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1650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r>
              <w:rPr>
                <w:rFonts w:ascii="Times New Roman" w:eastAsia="Calibri" w:hAnsi="Times New Roman"/>
                <w:sz w:val="20"/>
                <w:szCs w:val="20"/>
                <w:lang w:val="uk-UA"/>
              </w:rPr>
              <w:t>700</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1750</w:t>
            </w:r>
          </w:p>
        </w:tc>
      </w:tr>
      <w:tr w:rsidR="00E61AAF" w:rsidRPr="00AA4564" w:rsidTr="003E25E8">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8</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uk-UA"/>
              </w:rPr>
              <w:t>Обсяг капітал</w:t>
            </w:r>
            <w:r w:rsidRPr="00AA4564">
              <w:rPr>
                <w:rFonts w:ascii="Times New Roman" w:eastAsia="Calibri" w:hAnsi="Times New Roman"/>
                <w:sz w:val="20"/>
                <w:szCs w:val="20"/>
                <w:lang w:val="ru-RU"/>
              </w:rPr>
              <w:t>ьних інвестицій</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млн. грн</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52,04</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210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245</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255</w:t>
            </w:r>
          </w:p>
        </w:tc>
      </w:tr>
      <w:tr w:rsidR="00E61AAF" w:rsidRPr="00AA4564" w:rsidTr="003E25E8">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9</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Обсяг експорту товарів</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млн. дол. США</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9,6</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9,7</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9,8</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9,9</w:t>
            </w:r>
          </w:p>
        </w:tc>
      </w:tr>
      <w:tr w:rsidR="00E61AAF" w:rsidRPr="00AA4564" w:rsidTr="003E25E8">
        <w:tc>
          <w:tcPr>
            <w:tcW w:w="421" w:type="dxa"/>
            <w:shd w:val="clear" w:color="auto" w:fill="auto"/>
            <w:vAlign w:val="center"/>
          </w:tcPr>
          <w:p w:rsidR="00E61AAF" w:rsidRPr="00AA4564" w:rsidRDefault="00E61AAF" w:rsidP="00BE251E">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r w:rsidR="00BE251E">
              <w:rPr>
                <w:rFonts w:ascii="Times New Roman" w:eastAsia="Calibri" w:hAnsi="Times New Roman"/>
                <w:sz w:val="20"/>
                <w:szCs w:val="20"/>
                <w:lang w:val="uk-UA"/>
              </w:rPr>
              <w:t>0</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Обсяг імпорту товарів</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млн.</w:t>
            </w:r>
            <w:r w:rsidRPr="00AA4564">
              <w:rPr>
                <w:rFonts w:ascii="Times New Roman" w:eastAsia="Calibri" w:hAnsi="Times New Roman"/>
                <w:sz w:val="20"/>
                <w:szCs w:val="20"/>
              </w:rPr>
              <w:t xml:space="preserve"> </w:t>
            </w:r>
            <w:r w:rsidRPr="00AA4564">
              <w:rPr>
                <w:rFonts w:ascii="Times New Roman" w:eastAsia="Calibri" w:hAnsi="Times New Roman"/>
                <w:sz w:val="20"/>
                <w:szCs w:val="20"/>
                <w:lang w:val="ru-RU"/>
              </w:rPr>
              <w:t>дол. США</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7,5</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7,5</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7,6</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7,7</w:t>
            </w:r>
          </w:p>
        </w:tc>
      </w:tr>
      <w:tr w:rsidR="00E61AAF" w:rsidRPr="00AA4564" w:rsidTr="003E25E8">
        <w:tc>
          <w:tcPr>
            <w:tcW w:w="421" w:type="dxa"/>
            <w:shd w:val="clear" w:color="auto" w:fill="auto"/>
            <w:vAlign w:val="center"/>
          </w:tcPr>
          <w:p w:rsidR="00E61AAF" w:rsidRPr="00AA4564" w:rsidRDefault="00E61AAF" w:rsidP="00BE251E">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r w:rsidR="00BE251E">
              <w:rPr>
                <w:rFonts w:ascii="Times New Roman" w:eastAsia="Calibri" w:hAnsi="Times New Roman"/>
                <w:sz w:val="20"/>
                <w:szCs w:val="20"/>
                <w:lang w:val="uk-UA"/>
              </w:rPr>
              <w:t>1</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Обсяг прийнятого в експлуатацію житла</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тис.м</w:t>
            </w:r>
            <w:r w:rsidRPr="00AA4564">
              <w:rPr>
                <w:rFonts w:ascii="Times New Roman" w:eastAsia="Calibri" w:hAnsi="Times New Roman"/>
                <w:sz w:val="20"/>
                <w:szCs w:val="20"/>
                <w:vertAlign w:val="superscript"/>
                <w:lang w:val="ru-RU"/>
              </w:rPr>
              <w:t>2</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1,5</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1,6</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1,7</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1,8</w:t>
            </w:r>
          </w:p>
        </w:tc>
      </w:tr>
      <w:tr w:rsidR="00E61AAF" w:rsidRPr="00AA4564" w:rsidTr="003E25E8">
        <w:tc>
          <w:tcPr>
            <w:tcW w:w="421" w:type="dxa"/>
            <w:shd w:val="clear" w:color="auto" w:fill="auto"/>
            <w:vAlign w:val="center"/>
          </w:tcPr>
          <w:p w:rsidR="00E61AAF" w:rsidRPr="00B95A82" w:rsidRDefault="00E61AAF" w:rsidP="00BE251E">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w:t>
            </w:r>
            <w:r w:rsidR="00BE251E" w:rsidRPr="00B95A82">
              <w:rPr>
                <w:rFonts w:ascii="Times New Roman" w:eastAsia="Calibri" w:hAnsi="Times New Roman"/>
                <w:color w:val="000000"/>
                <w:sz w:val="20"/>
                <w:szCs w:val="20"/>
                <w:lang w:val="uk-UA"/>
              </w:rPr>
              <w:t>2</w:t>
            </w:r>
          </w:p>
        </w:tc>
        <w:tc>
          <w:tcPr>
            <w:tcW w:w="2268"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ru-RU"/>
              </w:rPr>
            </w:pPr>
            <w:r w:rsidRPr="00B95A82">
              <w:rPr>
                <w:rFonts w:ascii="Times New Roman" w:eastAsia="Calibri" w:hAnsi="Times New Roman"/>
                <w:color w:val="000000"/>
                <w:sz w:val="20"/>
                <w:szCs w:val="20"/>
                <w:lang w:val="ru-RU"/>
              </w:rPr>
              <w:t xml:space="preserve">Рівень зареєстрованого безробіття (у відсотках </w:t>
            </w:r>
            <w:r w:rsidRPr="00B95A82">
              <w:rPr>
                <w:rFonts w:ascii="Times New Roman" w:eastAsia="Calibri" w:hAnsi="Times New Roman"/>
                <w:color w:val="000000"/>
                <w:sz w:val="20"/>
                <w:szCs w:val="20"/>
                <w:lang w:val="ru-RU"/>
              </w:rPr>
              <w:lastRenderedPageBreak/>
              <w:t>до економічно активного населення працездатного віку)</w:t>
            </w:r>
          </w:p>
        </w:tc>
        <w:tc>
          <w:tcPr>
            <w:tcW w:w="1105"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lastRenderedPageBreak/>
              <w:t>%</w:t>
            </w:r>
          </w:p>
        </w:tc>
        <w:tc>
          <w:tcPr>
            <w:tcW w:w="879" w:type="dxa"/>
            <w:shd w:val="clear" w:color="auto" w:fill="auto"/>
            <w:vAlign w:val="center"/>
          </w:tcPr>
          <w:p w:rsidR="00E61AAF" w:rsidRPr="00B95A82" w:rsidRDefault="00E61AAF" w:rsidP="0095664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w:t>
            </w:r>
            <w:r w:rsidR="0095664F" w:rsidRPr="00B95A82">
              <w:rPr>
                <w:rFonts w:ascii="Times New Roman" w:eastAsia="Calibri" w:hAnsi="Times New Roman"/>
                <w:color w:val="000000"/>
                <w:sz w:val="20"/>
                <w:szCs w:val="20"/>
                <w:lang w:val="uk-UA"/>
              </w:rPr>
              <w:t>1</w:t>
            </w:r>
          </w:p>
        </w:tc>
        <w:tc>
          <w:tcPr>
            <w:tcW w:w="1105"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rPr>
            </w:pPr>
            <w:r w:rsidRPr="00B95A82">
              <w:rPr>
                <w:rFonts w:ascii="Times New Roman" w:eastAsia="Calibri" w:hAnsi="Times New Roman"/>
                <w:color w:val="000000"/>
                <w:sz w:val="20"/>
                <w:szCs w:val="20"/>
              </w:rPr>
              <w:t>-</w:t>
            </w:r>
          </w:p>
        </w:tc>
        <w:tc>
          <w:tcPr>
            <w:tcW w:w="1163"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1,6</w:t>
            </w:r>
          </w:p>
        </w:tc>
        <w:tc>
          <w:tcPr>
            <w:tcW w:w="1418"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1,7</w:t>
            </w:r>
          </w:p>
        </w:tc>
        <w:tc>
          <w:tcPr>
            <w:tcW w:w="1417"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1,8</w:t>
            </w:r>
          </w:p>
        </w:tc>
      </w:tr>
    </w:tbl>
    <w:p w:rsidR="007740B9" w:rsidRDefault="007740B9" w:rsidP="003E25E8">
      <w:pPr>
        <w:rPr>
          <w:rFonts w:ascii="Times New Roman" w:hAnsi="Times New Roman"/>
          <w:color w:val="000000"/>
          <w:sz w:val="28"/>
          <w:szCs w:val="28"/>
          <w:lang w:val="uk-UA"/>
        </w:rPr>
      </w:pPr>
    </w:p>
    <w:p w:rsidR="007740B9" w:rsidRDefault="007740B9" w:rsidP="003E25E8">
      <w:pPr>
        <w:rPr>
          <w:rFonts w:ascii="Times New Roman" w:hAnsi="Times New Roman"/>
          <w:color w:val="000000"/>
          <w:sz w:val="28"/>
          <w:szCs w:val="28"/>
          <w:lang w:val="uk-UA"/>
        </w:rPr>
      </w:pPr>
    </w:p>
    <w:p w:rsidR="008C22B4" w:rsidRPr="000B5CC9" w:rsidRDefault="000B5CC9" w:rsidP="003E25E8">
      <w:pPr>
        <w:rPr>
          <w:rFonts w:ascii="Times New Roman" w:hAnsi="Times New Roman"/>
          <w:color w:val="000000"/>
          <w:sz w:val="28"/>
          <w:szCs w:val="28"/>
          <w:lang w:val="uk-UA"/>
        </w:rPr>
        <w:sectPr w:rsidR="008C22B4" w:rsidRPr="000B5CC9" w:rsidSect="009C3DE1">
          <w:headerReference w:type="default" r:id="rId17"/>
          <w:pgSz w:w="12240" w:h="15840"/>
          <w:pgMar w:top="1134" w:right="567" w:bottom="1134" w:left="1701" w:header="708" w:footer="708" w:gutter="0"/>
          <w:pgNumType w:start="1"/>
          <w:cols w:space="708"/>
          <w:titlePg/>
          <w:docGrid w:linePitch="360"/>
        </w:sectPr>
      </w:pPr>
      <w:r>
        <w:rPr>
          <w:rFonts w:ascii="Times New Roman" w:hAnsi="Times New Roman"/>
          <w:color w:val="000000"/>
          <w:sz w:val="28"/>
          <w:szCs w:val="28"/>
          <w:lang w:val="uk-UA"/>
        </w:rPr>
        <w:t xml:space="preserve">Секретар </w:t>
      </w:r>
      <w:r w:rsidR="00CE3A46">
        <w:rPr>
          <w:rFonts w:ascii="Times New Roman" w:hAnsi="Times New Roman"/>
          <w:color w:val="000000"/>
          <w:sz w:val="28"/>
          <w:szCs w:val="28"/>
          <w:lang w:val="uk-UA"/>
        </w:rPr>
        <w:t>міської ради</w:t>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Pr>
          <w:rFonts w:ascii="Times New Roman" w:hAnsi="Times New Roman"/>
          <w:color w:val="000000"/>
          <w:sz w:val="28"/>
          <w:szCs w:val="28"/>
          <w:lang w:val="uk-UA"/>
        </w:rPr>
        <w:t>Христина Сорока</w:t>
      </w:r>
    </w:p>
    <w:tbl>
      <w:tblPr>
        <w:tblStyle w:val="a6"/>
        <w:tblpPr w:leftFromText="180" w:rightFromText="180" w:horzAnchor="margin" w:tblpY="686"/>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4253"/>
      </w:tblGrid>
      <w:tr w:rsidR="007740B9" w:rsidRPr="00435304" w:rsidTr="00435304">
        <w:tc>
          <w:tcPr>
            <w:tcW w:w="9634" w:type="dxa"/>
          </w:tcPr>
          <w:p w:rsidR="007740B9" w:rsidRDefault="007740B9" w:rsidP="007740B9">
            <w:pPr>
              <w:jc w:val="both"/>
              <w:rPr>
                <w:rFonts w:ascii="Times New Roman" w:hAnsi="Times New Roman"/>
                <w:color w:val="000000"/>
                <w:sz w:val="28"/>
                <w:szCs w:val="28"/>
                <w:lang w:val="uk-UA"/>
              </w:rPr>
            </w:pPr>
          </w:p>
        </w:tc>
        <w:tc>
          <w:tcPr>
            <w:tcW w:w="4253" w:type="dxa"/>
          </w:tcPr>
          <w:p w:rsidR="007740B9" w:rsidRDefault="007740B9" w:rsidP="007740B9">
            <w:pPr>
              <w:spacing w:line="240" w:lineRule="auto"/>
              <w:rPr>
                <w:rFonts w:ascii="Times New Roman" w:hAnsi="Times New Roman"/>
                <w:color w:val="000000"/>
                <w:sz w:val="28"/>
                <w:szCs w:val="28"/>
                <w:lang w:val="uk-UA"/>
              </w:rPr>
            </w:pPr>
            <w:r>
              <w:rPr>
                <w:rFonts w:ascii="Times New Roman" w:hAnsi="Times New Roman"/>
                <w:color w:val="000000"/>
                <w:sz w:val="28"/>
                <w:szCs w:val="28"/>
                <w:lang w:val="uk-UA"/>
              </w:rPr>
              <w:t>Додаток 2</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7740B9" w:rsidRPr="007740B9" w:rsidRDefault="007740B9" w:rsidP="00CE3A46">
      <w:pPr>
        <w:spacing w:after="0" w:line="240" w:lineRule="auto"/>
        <w:ind w:firstLine="709"/>
        <w:jc w:val="right"/>
        <w:rPr>
          <w:rFonts w:ascii="Times New Roman" w:hAnsi="Times New Roman"/>
          <w:color w:val="000000"/>
          <w:sz w:val="28"/>
          <w:szCs w:val="28"/>
          <w:lang w:val="uk-UA"/>
        </w:rPr>
      </w:pPr>
    </w:p>
    <w:p w:rsidR="00FA20D1" w:rsidRPr="007740B9" w:rsidRDefault="00933BD2" w:rsidP="00FA20D1">
      <w:pPr>
        <w:jc w:val="center"/>
        <w:rPr>
          <w:rFonts w:ascii="Times New Roman" w:hAnsi="Times New Roman"/>
          <w:b/>
          <w:sz w:val="28"/>
          <w:szCs w:val="28"/>
          <w:lang w:val="uk-UA"/>
        </w:rPr>
      </w:pPr>
      <w:r w:rsidRPr="007740B9">
        <w:rPr>
          <w:rFonts w:ascii="Times New Roman" w:hAnsi="Times New Roman"/>
          <w:b/>
          <w:sz w:val="28"/>
          <w:szCs w:val="28"/>
          <w:lang w:val="uk-UA"/>
        </w:rPr>
        <w:t>Перелік інвестиційних програм (про</w:t>
      </w:r>
      <w:r w:rsidR="00A84A62" w:rsidRPr="007740B9">
        <w:rPr>
          <w:rFonts w:ascii="Times New Roman" w:hAnsi="Times New Roman"/>
          <w:b/>
          <w:sz w:val="28"/>
          <w:szCs w:val="28"/>
          <w:lang w:val="uk-UA"/>
        </w:rPr>
        <w:t>є</w:t>
      </w:r>
      <w:r w:rsidRPr="007740B9">
        <w:rPr>
          <w:rFonts w:ascii="Times New Roman" w:hAnsi="Times New Roman"/>
          <w:b/>
          <w:sz w:val="28"/>
          <w:szCs w:val="28"/>
          <w:lang w:val="uk-UA"/>
        </w:rPr>
        <w:t>ктів)</w:t>
      </w:r>
      <w:r w:rsidR="00A84A62" w:rsidRPr="007740B9">
        <w:rPr>
          <w:rFonts w:ascii="Times New Roman" w:hAnsi="Times New Roman"/>
          <w:b/>
          <w:sz w:val="28"/>
          <w:szCs w:val="28"/>
          <w:lang w:val="uk-UA"/>
        </w:rPr>
        <w:t xml:space="preserve"> </w:t>
      </w:r>
      <w:r w:rsidR="00311F6F">
        <w:rPr>
          <w:rFonts w:ascii="Times New Roman" w:hAnsi="Times New Roman"/>
          <w:b/>
          <w:sz w:val="28"/>
          <w:szCs w:val="28"/>
          <w:lang w:val="uk-UA"/>
        </w:rPr>
        <w:t>р</w:t>
      </w:r>
      <w:r w:rsidR="00A84A62" w:rsidRPr="007740B9">
        <w:rPr>
          <w:rFonts w:ascii="Times New Roman" w:hAnsi="Times New Roman"/>
          <w:b/>
          <w:sz w:val="28"/>
          <w:szCs w:val="28"/>
          <w:lang w:val="uk-UA"/>
        </w:rPr>
        <w:t>озвитку</w:t>
      </w:r>
      <w:r w:rsidRPr="007740B9">
        <w:rPr>
          <w:rFonts w:ascii="Times New Roman" w:hAnsi="Times New Roman"/>
          <w:b/>
          <w:sz w:val="28"/>
          <w:szCs w:val="28"/>
          <w:lang w:val="uk-UA"/>
        </w:rPr>
        <w:t xml:space="preserve">, </w:t>
      </w:r>
      <w:r w:rsidR="00A84A62" w:rsidRPr="007740B9">
        <w:rPr>
          <w:rFonts w:ascii="Times New Roman" w:hAnsi="Times New Roman"/>
          <w:b/>
          <w:sz w:val="28"/>
          <w:szCs w:val="28"/>
          <w:lang w:val="uk-UA"/>
        </w:rPr>
        <w:t>які</w:t>
      </w:r>
      <w:r w:rsidRPr="007740B9">
        <w:rPr>
          <w:rFonts w:ascii="Times New Roman" w:hAnsi="Times New Roman"/>
          <w:b/>
          <w:sz w:val="28"/>
          <w:szCs w:val="28"/>
          <w:lang w:val="uk-UA"/>
        </w:rPr>
        <w:t xml:space="preserve"> можуть реалізуватис</w:t>
      </w:r>
      <w:r w:rsidR="00A84A62" w:rsidRPr="007740B9">
        <w:rPr>
          <w:rFonts w:ascii="Times New Roman" w:hAnsi="Times New Roman"/>
          <w:b/>
          <w:sz w:val="28"/>
          <w:szCs w:val="28"/>
          <w:lang w:val="uk-UA"/>
        </w:rPr>
        <w:t>ь</w:t>
      </w:r>
      <w:r w:rsidRPr="007740B9">
        <w:rPr>
          <w:rFonts w:ascii="Times New Roman" w:hAnsi="Times New Roman"/>
          <w:b/>
          <w:sz w:val="28"/>
          <w:szCs w:val="28"/>
          <w:lang w:val="uk-UA"/>
        </w:rPr>
        <w:t xml:space="preserve"> у</w:t>
      </w:r>
      <w:r w:rsidR="00A84A62" w:rsidRPr="007740B9">
        <w:rPr>
          <w:rFonts w:ascii="Times New Roman" w:hAnsi="Times New Roman"/>
          <w:b/>
          <w:sz w:val="28"/>
          <w:szCs w:val="28"/>
          <w:lang w:val="uk-UA"/>
        </w:rPr>
        <w:t xml:space="preserve"> різних сферах діяльності </w:t>
      </w:r>
      <w:r w:rsidRPr="007740B9">
        <w:rPr>
          <w:rFonts w:ascii="Times New Roman" w:hAnsi="Times New Roman"/>
          <w:b/>
          <w:sz w:val="28"/>
          <w:szCs w:val="28"/>
          <w:lang w:val="uk-UA"/>
        </w:rPr>
        <w:t xml:space="preserve"> </w:t>
      </w:r>
      <w:r w:rsidR="00A84A62" w:rsidRPr="007740B9">
        <w:rPr>
          <w:rFonts w:ascii="Times New Roman" w:hAnsi="Times New Roman"/>
          <w:b/>
          <w:sz w:val="28"/>
          <w:szCs w:val="28"/>
          <w:lang w:val="uk-UA"/>
        </w:rPr>
        <w:t>Рогатинської міської територіальної громади протягом 2022-2024 років</w:t>
      </w:r>
    </w:p>
    <w:tbl>
      <w:tblPr>
        <w:tblW w:w="12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1134"/>
        <w:gridCol w:w="1275"/>
        <w:gridCol w:w="1276"/>
        <w:gridCol w:w="1134"/>
        <w:gridCol w:w="1134"/>
      </w:tblGrid>
      <w:tr w:rsidR="00311F6F" w:rsidRPr="00435304" w:rsidTr="00982958">
        <w:trPr>
          <w:trHeight w:val="373"/>
          <w:jc w:val="center"/>
        </w:trPr>
        <w:tc>
          <w:tcPr>
            <w:tcW w:w="534"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 п/п</w:t>
            </w:r>
          </w:p>
        </w:tc>
        <w:tc>
          <w:tcPr>
            <w:tcW w:w="6237"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Назва інвестиційних проєктів (програм) розвитку</w:t>
            </w:r>
          </w:p>
        </w:tc>
        <w:tc>
          <w:tcPr>
            <w:tcW w:w="1134"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Термін реалізації, роки</w:t>
            </w:r>
          </w:p>
        </w:tc>
        <w:tc>
          <w:tcPr>
            <w:tcW w:w="4819" w:type="dxa"/>
            <w:gridSpan w:val="4"/>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Орієнтовані обсяги фінансування, тис.грн.</w:t>
            </w:r>
          </w:p>
        </w:tc>
      </w:tr>
      <w:tr w:rsidR="00311F6F" w:rsidRPr="006C4BBE" w:rsidTr="00982958">
        <w:trPr>
          <w:trHeight w:val="306"/>
          <w:jc w:val="center"/>
        </w:trPr>
        <w:tc>
          <w:tcPr>
            <w:tcW w:w="5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6237"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1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275"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Всього</w:t>
            </w:r>
          </w:p>
        </w:tc>
        <w:tc>
          <w:tcPr>
            <w:tcW w:w="3544" w:type="dxa"/>
            <w:gridSpan w:val="3"/>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тому числі</w:t>
            </w:r>
          </w:p>
        </w:tc>
      </w:tr>
      <w:tr w:rsidR="00311F6F" w:rsidRPr="006C4BBE" w:rsidTr="000B5CC9">
        <w:trPr>
          <w:trHeight w:val="516"/>
          <w:jc w:val="center"/>
        </w:trPr>
        <w:tc>
          <w:tcPr>
            <w:tcW w:w="5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6237"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1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275"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2022 році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2023 році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2024 році</w:t>
            </w:r>
          </w:p>
        </w:tc>
      </w:tr>
      <w:tr w:rsidR="00311F6F" w:rsidRPr="006C4BBE" w:rsidTr="00982958">
        <w:trPr>
          <w:trHeight w:val="257"/>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Освіта</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Придбання блочно-транспортабельної газової водогрійної котельні потужністю 192 кВт на базі газових котлів АТОН </w:t>
            </w:r>
            <w:r w:rsidRPr="006C4BBE">
              <w:rPr>
                <w:rFonts w:ascii="Times New Roman" w:eastAsia="Calibri" w:hAnsi="Times New Roman"/>
                <w:sz w:val="20"/>
                <w:szCs w:val="20"/>
              </w:rPr>
              <w:t>SAAB</w:t>
            </w:r>
            <w:r w:rsidRPr="006C4BBE">
              <w:rPr>
                <w:rFonts w:ascii="Times New Roman" w:eastAsia="Calibri" w:hAnsi="Times New Roman"/>
                <w:sz w:val="20"/>
                <w:szCs w:val="20"/>
                <w:lang w:val="ru-RU"/>
              </w:rPr>
              <w:t xml:space="preserve">-96 ВКТ для Верхньолипицького ліцею </w:t>
            </w:r>
            <w:r w:rsidRPr="006C4BBE">
              <w:rPr>
                <w:rFonts w:ascii="Times New Roman" w:eastAsia="Calibri" w:hAnsi="Times New Roman"/>
                <w:sz w:val="20"/>
                <w:szCs w:val="20"/>
              </w:rPr>
              <w:t>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Придбання модульної котельні потужністю 100 кВт на базі газових котлів АТОН SAAB-50-ХВ для Добринівської філії Пуківської гімназії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Придбання сучасної блочно-транспортабельної газової котельні потужністю 192 кВт на базі газових котлів АТОН </w:t>
            </w:r>
            <w:r w:rsidRPr="006C4BBE">
              <w:rPr>
                <w:rFonts w:ascii="Times New Roman" w:eastAsia="Calibri" w:hAnsi="Times New Roman"/>
                <w:sz w:val="20"/>
                <w:szCs w:val="20"/>
              </w:rPr>
              <w:t>SAAB</w:t>
            </w:r>
            <w:r w:rsidRPr="006C4BBE">
              <w:rPr>
                <w:rFonts w:ascii="Times New Roman" w:eastAsia="Calibri" w:hAnsi="Times New Roman"/>
                <w:sz w:val="20"/>
                <w:szCs w:val="20"/>
                <w:lang w:val="ru-RU"/>
              </w:rPr>
              <w:t>-96 ВКТ для Липівської гімназії ім.Стефана Качали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Придбання модульної котельні потужністю 100 кВт на базі газових котлів АТОН SAAB-50-ХВ для Нижньолипицької початкової школи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Придбання блочно-транспортабельної газової водогрійної котельні потужністю 192 кВт на базі газових котлів АТОН </w:t>
            </w:r>
            <w:r w:rsidRPr="006C4BBE">
              <w:rPr>
                <w:rFonts w:ascii="Times New Roman" w:eastAsia="Calibri" w:hAnsi="Times New Roman"/>
                <w:sz w:val="20"/>
                <w:szCs w:val="20"/>
              </w:rPr>
              <w:t>SAAB</w:t>
            </w:r>
            <w:r w:rsidRPr="006C4BBE">
              <w:rPr>
                <w:rFonts w:ascii="Times New Roman" w:eastAsia="Calibri" w:hAnsi="Times New Roman"/>
                <w:sz w:val="20"/>
                <w:szCs w:val="20"/>
                <w:lang w:val="ru-RU"/>
              </w:rPr>
              <w:t>-96 ВКТ для Чесниківської початкової школи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lastRenderedPageBreak/>
              <w:t>6</w:t>
            </w:r>
          </w:p>
        </w:tc>
        <w:tc>
          <w:tcPr>
            <w:tcW w:w="6237"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Перевід котелень із твердого палива на газове опалення закладів загальної середньої осві</w:t>
            </w:r>
            <w:r w:rsidR="00245EB3">
              <w:rPr>
                <w:rFonts w:ascii="Times New Roman" w:eastAsia="Calibri" w:hAnsi="Times New Roman"/>
                <w:sz w:val="20"/>
                <w:szCs w:val="20"/>
                <w:lang w:val="ru-RU"/>
              </w:rPr>
              <w:t>ти</w:t>
            </w:r>
            <w:r w:rsidRPr="006C4BBE">
              <w:rPr>
                <w:rFonts w:ascii="Times New Roman" w:eastAsia="Calibri" w:hAnsi="Times New Roman"/>
                <w:sz w:val="20"/>
                <w:szCs w:val="20"/>
                <w:lang w:val="ru-RU"/>
              </w:rPr>
              <w:t>:</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Рогатинський ліцей №1;</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Рогатинський ліцей імені Братів Рогатинців;</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Пуківський ліцей;</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Воскресинцівська гімназія;</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Помонятська початкова школа;</w:t>
            </w:r>
          </w:p>
          <w:p w:rsidR="00311F6F" w:rsidRPr="00CD1279"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rPr>
              <w:t>- Рогатинська СДЮСШОР</w:t>
            </w:r>
            <w:r w:rsidR="00CD1279">
              <w:rPr>
                <w:rFonts w:ascii="Times New Roman" w:eastAsia="Calibri" w:hAnsi="Times New Roman"/>
                <w:sz w:val="20"/>
                <w:szCs w:val="20"/>
                <w:lang w:val="uk-UA"/>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фасаду (утеплення) Рогатинського ліцею №1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1737,091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1737,091</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 xml:space="preserve">Капітальний ремонт фасаду (утеплення) Рогатинського ліцею імені Братів Рогатинців Рогатинської міської ради 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1446,871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1446,871</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фасаду (утеплення) Конюшківської гімназії</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1687,256</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1687,256</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фасаду (утеплення) Підгородської гімназії</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Рогатинської міської ради</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 xml:space="preserve">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фасаду (утеплення) корпусів №1 і №2 Рогатинського ЗДО №1 за адресою: вул. </w:t>
            </w:r>
            <w:r w:rsidRPr="006C4BBE">
              <w:rPr>
                <w:rFonts w:ascii="Times New Roman" w:eastAsia="Calibri" w:hAnsi="Times New Roman"/>
                <w:sz w:val="20"/>
                <w:szCs w:val="20"/>
              </w:rPr>
              <w:t xml:space="preserve">Шашкевича,55, </w:t>
            </w:r>
          </w:p>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м. Рогатин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683,466</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683,466</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приміщення Жовчівської початкової школи</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681,3</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681,3</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покрівлі Центру дитячої та юнацької творчості за адресою: вул. </w:t>
            </w:r>
            <w:r w:rsidRPr="006C4BBE">
              <w:rPr>
                <w:rFonts w:ascii="Times New Roman" w:eastAsia="Calibri" w:hAnsi="Times New Roman"/>
                <w:sz w:val="20"/>
                <w:szCs w:val="20"/>
              </w:rPr>
              <w:t>Галицька,36, м. Рогатин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758,072</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758,072</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покрівлі відділу освіти Рогатинської міської ради за адресою: вул. </w:t>
            </w:r>
            <w:r w:rsidR="00CD1279">
              <w:rPr>
                <w:rFonts w:ascii="Times New Roman" w:eastAsia="Calibri" w:hAnsi="Times New Roman"/>
                <w:sz w:val="20"/>
                <w:szCs w:val="20"/>
              </w:rPr>
              <w:t xml:space="preserve">Шевченка,29, </w:t>
            </w:r>
            <w:r w:rsidR="00CD1279">
              <w:rPr>
                <w:rFonts w:ascii="Times New Roman" w:eastAsia="Calibri" w:hAnsi="Times New Roman"/>
                <w:sz w:val="20"/>
                <w:szCs w:val="20"/>
                <w:lang w:val="uk-UA"/>
              </w:rPr>
              <w:t xml:space="preserve"> </w:t>
            </w:r>
            <w:r w:rsidRPr="006C4BBE">
              <w:rPr>
                <w:rFonts w:ascii="Times New Roman" w:eastAsia="Calibri" w:hAnsi="Times New Roman"/>
                <w:sz w:val="20"/>
                <w:szCs w:val="20"/>
              </w:rPr>
              <w:t>м. Рогатин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325,159</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325,159</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покрівлі Пуківського ЗДО за адресою: вул. Шевченка,409, с. Пуків Рогатинського району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448,988</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448,988</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даху Липівської гімназії ім.Стефана Качали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679,057</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679,057</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 xml:space="preserve">Реконструкція дахів будівель Рогатинського ліцею імені Братів Рогатинців Рогатинської міської ради 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Підключення до центрального водопроводу та відведення побутових стоків у Черченській гімназії імені Братів Лепких Рогатинської міської ради</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173,971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173,971</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19</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Ремонт огорожі Рогатинського ЗДО №1 за адресою: вул. Шашкевича,55, м. Рогатин 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74,898</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74,898</w:t>
            </w:r>
          </w:p>
        </w:tc>
      </w:tr>
      <w:tr w:rsidR="00311F6F" w:rsidRPr="006C4BBE" w:rsidTr="00D01FD1">
        <w:trPr>
          <w:trHeight w:val="855"/>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lastRenderedPageBreak/>
              <w:t>20</w:t>
            </w:r>
          </w:p>
        </w:tc>
        <w:tc>
          <w:tcPr>
            <w:tcW w:w="6237" w:type="dxa"/>
            <w:shd w:val="clear" w:color="auto" w:fill="auto"/>
          </w:tcPr>
          <w:p w:rsidR="00D01FD1"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Реконструкція з добудовою до Верхньолипицького ліцею спортивного та актового залів по вул. Центральній, 26 в с. Верхня Липиця Рогатинської міської територіальної громади Івано-Франківського району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28860,532</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28860,532</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D01FD1" w:rsidRPr="00D01FD1" w:rsidTr="00982958">
        <w:trPr>
          <w:trHeight w:val="280"/>
          <w:jc w:val="center"/>
        </w:trPr>
        <w:tc>
          <w:tcPr>
            <w:tcW w:w="534" w:type="dxa"/>
            <w:shd w:val="clear" w:color="auto" w:fill="auto"/>
          </w:tcPr>
          <w:p w:rsidR="00D01FD1" w:rsidRPr="006C4BBE" w:rsidRDefault="00D01FD1" w:rsidP="00D9151A">
            <w:pPr>
              <w:spacing w:after="0" w:line="240" w:lineRule="auto"/>
              <w:jc w:val="center"/>
              <w:rPr>
                <w:rFonts w:ascii="Times New Roman" w:eastAsia="Calibri" w:hAnsi="Times New Roman"/>
                <w:sz w:val="20"/>
                <w:szCs w:val="20"/>
                <w:lang w:val="uk-UA" w:eastAsia="uk-UA"/>
              </w:rPr>
            </w:pPr>
            <w:r>
              <w:rPr>
                <w:rFonts w:ascii="Times New Roman" w:eastAsia="Calibri" w:hAnsi="Times New Roman"/>
                <w:sz w:val="20"/>
                <w:szCs w:val="20"/>
                <w:lang w:val="uk-UA" w:eastAsia="uk-UA"/>
              </w:rPr>
              <w:t>21</w:t>
            </w:r>
          </w:p>
        </w:tc>
        <w:tc>
          <w:tcPr>
            <w:tcW w:w="6237" w:type="dxa"/>
            <w:shd w:val="clear" w:color="auto" w:fill="auto"/>
          </w:tcPr>
          <w:p w:rsidR="00D01FD1" w:rsidRPr="006C4BBE" w:rsidRDefault="00D01FD1" w:rsidP="00D9151A">
            <w:pPr>
              <w:spacing w:after="0" w:line="240" w:lineRule="auto"/>
              <w:rPr>
                <w:rFonts w:ascii="Times New Roman" w:eastAsia="Calibri" w:hAnsi="Times New Roman"/>
                <w:sz w:val="20"/>
                <w:szCs w:val="20"/>
                <w:lang w:val="uk-UA"/>
              </w:rPr>
            </w:pPr>
            <w:r>
              <w:rPr>
                <w:rFonts w:ascii="Times New Roman" w:eastAsia="Calibri" w:hAnsi="Times New Roman"/>
                <w:sz w:val="20"/>
                <w:szCs w:val="20"/>
                <w:lang w:val="uk-UA"/>
              </w:rPr>
              <w:t>Капітальний ремонт Конюшківського</w:t>
            </w:r>
            <w:r w:rsidRPr="00D01FD1">
              <w:rPr>
                <w:rFonts w:ascii="Times New Roman" w:eastAsia="Calibri" w:hAnsi="Times New Roman"/>
                <w:sz w:val="20"/>
                <w:szCs w:val="20"/>
                <w:lang w:val="uk-UA"/>
              </w:rPr>
              <w:t xml:space="preserve"> заклад</w:t>
            </w:r>
            <w:r>
              <w:rPr>
                <w:rFonts w:ascii="Times New Roman" w:eastAsia="Calibri" w:hAnsi="Times New Roman"/>
                <w:sz w:val="20"/>
                <w:szCs w:val="20"/>
                <w:lang w:val="uk-UA"/>
              </w:rPr>
              <w:t>у</w:t>
            </w:r>
            <w:r w:rsidRPr="00D01FD1">
              <w:rPr>
                <w:rFonts w:ascii="Times New Roman" w:eastAsia="Calibri" w:hAnsi="Times New Roman"/>
                <w:sz w:val="20"/>
                <w:szCs w:val="20"/>
                <w:lang w:val="uk-UA"/>
              </w:rPr>
              <w:t xml:space="preserve"> дошкільної освіти "Малятко"</w:t>
            </w:r>
          </w:p>
        </w:tc>
        <w:tc>
          <w:tcPr>
            <w:tcW w:w="1134"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r w:rsidRPr="00D01FD1">
              <w:rPr>
                <w:rFonts w:ascii="Times New Roman" w:eastAsia="Calibri" w:hAnsi="Times New Roman"/>
                <w:sz w:val="20"/>
                <w:szCs w:val="20"/>
                <w:lang w:val="ru-RU"/>
              </w:rPr>
              <w:t>2022-2024 роки</w:t>
            </w:r>
          </w:p>
        </w:tc>
        <w:tc>
          <w:tcPr>
            <w:tcW w:w="1275"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r>
              <w:rPr>
                <w:rFonts w:ascii="Times New Roman" w:eastAsia="Calibri" w:hAnsi="Times New Roman"/>
                <w:sz w:val="20"/>
                <w:szCs w:val="20"/>
                <w:lang w:val="ru-RU"/>
              </w:rPr>
              <w:t>300,00</w:t>
            </w:r>
          </w:p>
        </w:tc>
        <w:tc>
          <w:tcPr>
            <w:tcW w:w="1276"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p>
        </w:tc>
        <w:tc>
          <w:tcPr>
            <w:tcW w:w="1134"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p>
        </w:tc>
        <w:tc>
          <w:tcPr>
            <w:tcW w:w="1134"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p>
        </w:tc>
      </w:tr>
      <w:tr w:rsidR="00311F6F" w:rsidRPr="006C4BBE" w:rsidTr="00982958">
        <w:trPr>
          <w:trHeight w:val="278"/>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Охорона здоров'я</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фасаду (утеплення), покрівель та огорожі Рогатинської ЦРЛ за адресою вул. </w:t>
            </w:r>
            <w:r w:rsidRPr="006C4BBE">
              <w:rPr>
                <w:rFonts w:ascii="Times New Roman" w:eastAsia="Calibri" w:hAnsi="Times New Roman"/>
                <w:sz w:val="20"/>
                <w:szCs w:val="20"/>
              </w:rPr>
              <w:t>В. Чорновола, 9, м. Рогатин, Івано – 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12490,814</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12490,814</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Удосконалення матеріально-технічної бази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поліклінічного відділення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операційного відділення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Заміна ліфтів в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1900,00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1900,00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терапевтичного відділення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6</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Придбання спеціалізованого автомобіля для транспортування хворих з важкими та гострими станами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Капільний ремонт покрівлі, утеплення фасаду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lang w:val="uk-UA"/>
              </w:rPr>
            </w:pPr>
            <w:r w:rsidRPr="006C4BBE">
              <w:rPr>
                <w:rFonts w:ascii="Times New Roman" w:eastAsia="Calibri" w:hAnsi="Times New Roman"/>
                <w:b/>
                <w:sz w:val="20"/>
                <w:szCs w:val="20"/>
                <w:lang w:val="uk-UA"/>
              </w:rPr>
              <w:t>Культура</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Будинку культури  с.Заланів</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2023-2024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Будинку культури  с.Долиняни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2022-2023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Будинку культури  с.Конюшки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2022-2024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1290,0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430,0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клубу с.Помонята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2022-2023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Утеплення фасаду  Рогатинського Будинку культури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1000,0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1000,0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парадного входу та огорожі Рогатинського Будинку культури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Облаштування студії звукозапису Рогатинського Будинку культури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даху клубу с.Княгиничі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311F6F">
            <w:pPr>
              <w:pStyle w:val="ad"/>
              <w:rPr>
                <w:rFonts w:ascii="Times New Roman" w:hAnsi="Times New Roman"/>
                <w:u w:val="single"/>
              </w:rPr>
            </w:pPr>
            <w:r w:rsidRPr="006C4BBE">
              <w:rPr>
                <w:rFonts w:ascii="Times New Roman" w:hAnsi="Times New Roman"/>
              </w:rPr>
              <w:t>Встановлення опалення  в клубі с.Нижня Липиця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клубу с.Нижня Липиця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311F6F">
            <w:pPr>
              <w:pStyle w:val="ad"/>
              <w:rPr>
                <w:rFonts w:ascii="Times New Roman" w:hAnsi="Times New Roman"/>
                <w:b/>
              </w:rPr>
            </w:pPr>
            <w:r w:rsidRPr="006C4BBE">
              <w:rPr>
                <w:rFonts w:ascii="Times New Roman" w:hAnsi="Times New Roman"/>
              </w:rPr>
              <w:t>Встановлення опалення в клубі с.Фрага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електропроводки в клубі с.Фрага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lastRenderedPageBreak/>
              <w:t>13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Поточний ремонт приміщення клубу с.Фрага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в клубі с.Приозерне</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бібліотеці с.Уїзд</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Будинку культури  с.Жовчів</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Встановлення електричних батарей у кімнаті гурткової роботи Будинку культури  с.Чесники і бібліотеці с.Чесники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кімнати гурткової роботи Будинку культури  с.Чесники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19</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Будинку культури  с.Потік</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в гурткових кімнатах клубу с.Кліщівна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(кондиціонерів) в клубі с.Підвиння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підлоги в клубі с.Підвиння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котла на дрова в клубі с.Пуків</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Ремонт в кімнатах гурткової роботи клубу с.Пуків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70,0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70,0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приміщенні бібліотеки с.Долиняни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приміщенні клубу і бібліотеки с.Дегова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клубі с.Лучинці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клубу і бібліотеки с.Лучинці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2022-2023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29</w:t>
            </w:r>
          </w:p>
        </w:tc>
        <w:tc>
          <w:tcPr>
            <w:tcW w:w="6237" w:type="dxa"/>
            <w:shd w:val="clear" w:color="auto" w:fill="auto"/>
          </w:tcPr>
          <w:p w:rsidR="00311F6F" w:rsidRPr="006C4BBE" w:rsidRDefault="00E40695" w:rsidP="00311F6F">
            <w:pPr>
              <w:pStyle w:val="ad"/>
              <w:rPr>
                <w:rFonts w:ascii="Times New Roman" w:hAnsi="Times New Roman"/>
              </w:rPr>
            </w:pPr>
            <w:r>
              <w:rPr>
                <w:rFonts w:ascii="Times New Roman" w:hAnsi="Times New Roman"/>
              </w:rPr>
              <w:t>Встановлення електроконвектор</w:t>
            </w:r>
            <w:r w:rsidR="00311F6F" w:rsidRPr="006C4BBE">
              <w:rPr>
                <w:rFonts w:ascii="Times New Roman" w:hAnsi="Times New Roman"/>
              </w:rPr>
              <w:t>а чи газового  конвектора в бібліотеці с.Княгиничі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електроконвектора в бібліотеці с.Явче</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48,0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48,0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в клубі с.Вербилівці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Ремонт підлоги в клубі с.Вербилівці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чи кондиціонерів в клубі с.Залужжя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залу клубу с.Залужжя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двох кімнат на другому поверсі в Будинку культури  с.Верхня Липиця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даху Будинку культури с.Верхня Липиця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Придбання звукової апаратури  в клуб с.</w:t>
            </w:r>
            <w:r w:rsidR="00E40695">
              <w:rPr>
                <w:rFonts w:ascii="Times New Roman" w:hAnsi="Times New Roman"/>
              </w:rPr>
              <w:t>Воскреси</w:t>
            </w:r>
            <w:r w:rsidRPr="006C4BBE">
              <w:rPr>
                <w:rFonts w:ascii="Times New Roman" w:hAnsi="Times New Roman"/>
              </w:rPr>
              <w:t>нці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клубу с.Підкамінь</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39</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фасаду клубу с.Васючин</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40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підлоги клубу с.Підгороддя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41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підлоги клубу с.Данильче</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Соціальна сфера</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 xml:space="preserve">Облаштування приміщення Центру надання адміністративних послуг (включаючи віддалені робочі місця) комп’ютерною технікою та мебельним обладнанням, зокрема обладнанням для видачі паспортних документів, посвідчення водія, реєстрації транспортних </w:t>
            </w:r>
            <w:r w:rsidRPr="006C4BBE">
              <w:rPr>
                <w:rFonts w:ascii="Times New Roman" w:eastAsia="Calibri" w:hAnsi="Times New Roman"/>
                <w:sz w:val="20"/>
                <w:szCs w:val="20"/>
              </w:rPr>
              <w:lastRenderedPageBreak/>
              <w:t>засобів, технічними та програмними засобами, електронними системами документообігу, інформаційної взаємодії</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lastRenderedPageBreak/>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5987,25</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5987,25</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lastRenderedPageBreak/>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Зміцнення матеріально-технічної бази КУ «Центр соціальних служб Рогатинської міської ради»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656,0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656,0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Житлово-комунальне господарство</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Нове будівництво каналізаційної мережі по вул. М.Тарнавського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1069,906</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Нове будівництво каналізаційної мережі по вул. </w:t>
            </w:r>
            <w:r w:rsidRPr="006C4BBE">
              <w:rPr>
                <w:rFonts w:ascii="Times New Roman" w:eastAsia="Calibri" w:hAnsi="Times New Roman"/>
                <w:sz w:val="20"/>
                <w:szCs w:val="20"/>
              </w:rPr>
              <w:t xml:space="preserve">Європейській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1270,603</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Нове будівництво каналізаційної мережі по вул. </w:t>
            </w:r>
            <w:r w:rsidRPr="006C4BBE">
              <w:rPr>
                <w:rFonts w:ascii="Times New Roman" w:eastAsia="Calibri" w:hAnsi="Times New Roman"/>
                <w:sz w:val="20"/>
                <w:szCs w:val="20"/>
              </w:rPr>
              <w:t xml:space="preserve">Садовій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1426,631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Нове будівництво каналізаційної мережі по вул. П.Шеремети, Поповича, Левицького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3200,0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Нове будівництво каналізаційної мережі по вул. О.Кобилянської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rPr>
              <w:t>1746,747</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6</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Нове будівництво каналізаційної мережі по вул.Д.Галицького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Нове будівництво каналізаційної мережі по вул. В.Івасюка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Переключення до нового водопроводу, встановлення водопровідних колодців по вул.Грицая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35,6</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35,6</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Заміна водопроводу по вул. Перенівська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42,8</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42,8</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Часткова заміна водопроводу по вул. </w:t>
            </w:r>
            <w:r w:rsidRPr="006C4BBE">
              <w:rPr>
                <w:rFonts w:ascii="Times New Roman" w:eastAsia="Calibri" w:hAnsi="Times New Roman"/>
                <w:sz w:val="20"/>
                <w:szCs w:val="20"/>
              </w:rPr>
              <w:t>Галущинського в м.Рогатині</w:t>
            </w:r>
          </w:p>
        </w:tc>
        <w:tc>
          <w:tcPr>
            <w:tcW w:w="1134" w:type="dxa"/>
            <w:shd w:val="clear" w:color="auto" w:fill="auto"/>
          </w:tcPr>
          <w:p w:rsidR="00311F6F" w:rsidRPr="00CB0930" w:rsidRDefault="00311F6F" w:rsidP="00D9151A">
            <w:pPr>
              <w:tabs>
                <w:tab w:val="left" w:pos="5685"/>
                <w:tab w:val="right" w:pos="9355"/>
              </w:tabs>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rPr>
              <w:t>2022</w:t>
            </w:r>
            <w:r w:rsidR="00CB0930">
              <w:rPr>
                <w:rFonts w:ascii="Times New Roman" w:eastAsia="Calibri" w:hAnsi="Times New Roman"/>
                <w:sz w:val="20"/>
                <w:szCs w:val="20"/>
                <w:lang w:val="uk-UA"/>
              </w:rPr>
              <w:t>- 2024</w:t>
            </w:r>
            <w:r w:rsidR="00CB0930">
              <w:rPr>
                <w:rFonts w:ascii="Times New Roman" w:eastAsia="Calibri" w:hAnsi="Times New Roman"/>
                <w:sz w:val="20"/>
                <w:szCs w:val="20"/>
              </w:rPr>
              <w:t xml:space="preserve"> р</w:t>
            </w:r>
            <w:r w:rsidR="00CB0930">
              <w:rPr>
                <w:rFonts w:ascii="Times New Roman" w:eastAsia="Calibri" w:hAnsi="Times New Roman"/>
                <w:sz w:val="20"/>
                <w:szCs w:val="20"/>
                <w:lang w:val="uk-UA"/>
              </w:rPr>
              <w:t>оки</w:t>
            </w:r>
          </w:p>
        </w:tc>
        <w:tc>
          <w:tcPr>
            <w:tcW w:w="1275" w:type="dxa"/>
            <w:shd w:val="clear" w:color="auto" w:fill="auto"/>
          </w:tcPr>
          <w:p w:rsidR="00311F6F" w:rsidRPr="006C4BBE" w:rsidRDefault="00CB0930" w:rsidP="00D9151A">
            <w:pPr>
              <w:tabs>
                <w:tab w:val="left" w:pos="5685"/>
                <w:tab w:val="right" w:pos="9355"/>
              </w:tabs>
              <w:spacing w:after="0" w:line="240" w:lineRule="auto"/>
              <w:jc w:val="center"/>
              <w:rPr>
                <w:rFonts w:ascii="Times New Roman" w:eastAsia="Calibri" w:hAnsi="Times New Roman"/>
                <w:sz w:val="20"/>
                <w:szCs w:val="20"/>
              </w:rPr>
            </w:pPr>
            <w:r>
              <w:rPr>
                <w:rFonts w:ascii="Times New Roman" w:eastAsia="Calibri" w:hAnsi="Times New Roman"/>
                <w:sz w:val="20"/>
                <w:szCs w:val="20"/>
                <w:lang w:val="uk-UA"/>
              </w:rPr>
              <w:t>6</w:t>
            </w:r>
            <w:r w:rsidR="00311F6F" w:rsidRPr="006C4BBE">
              <w:rPr>
                <w:rFonts w:ascii="Times New Roman" w:eastAsia="Calibri" w:hAnsi="Times New Roman"/>
                <w:sz w:val="20"/>
                <w:szCs w:val="20"/>
              </w:rPr>
              <w:t>0,5</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20,5</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CB0930" w:rsidRDefault="00CB0930" w:rsidP="00D9151A">
            <w:pPr>
              <w:tabs>
                <w:tab w:val="left" w:pos="5685"/>
                <w:tab w:val="right" w:pos="9355"/>
              </w:tabs>
              <w:spacing w:after="0" w:line="240" w:lineRule="auto"/>
              <w:jc w:val="center"/>
              <w:rPr>
                <w:rFonts w:ascii="Times New Roman" w:eastAsia="Calibri" w:hAnsi="Times New Roman"/>
                <w:sz w:val="20"/>
                <w:szCs w:val="20"/>
                <w:lang w:val="uk-UA"/>
              </w:rPr>
            </w:pPr>
            <w:r w:rsidRPr="00CB0930">
              <w:rPr>
                <w:rFonts w:ascii="Times New Roman" w:eastAsia="Calibri" w:hAnsi="Times New Roman"/>
                <w:sz w:val="20"/>
                <w:szCs w:val="20"/>
                <w:lang w:val="uk-UA"/>
              </w:rPr>
              <w:t>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Підключення до міського водопроводу по вул. </w:t>
            </w:r>
            <w:r w:rsidRPr="006C4BBE">
              <w:rPr>
                <w:rFonts w:ascii="Times New Roman" w:eastAsia="Calibri" w:hAnsi="Times New Roman"/>
                <w:sz w:val="20"/>
                <w:szCs w:val="20"/>
              </w:rPr>
              <w:t>Івасюка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70,1</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70,1</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вулич</w:t>
            </w:r>
            <w:r w:rsidR="00E40695">
              <w:rPr>
                <w:rFonts w:ascii="Times New Roman" w:eastAsia="Calibri" w:hAnsi="Times New Roman"/>
                <w:sz w:val="20"/>
                <w:szCs w:val="20"/>
                <w:lang w:val="ru-RU"/>
              </w:rPr>
              <w:t>ного водопроводу по вул.Галицькій</w:t>
            </w:r>
            <w:r w:rsidRPr="006C4BBE">
              <w:rPr>
                <w:rFonts w:ascii="Times New Roman" w:eastAsia="Calibri" w:hAnsi="Times New Roman"/>
                <w:sz w:val="20"/>
                <w:szCs w:val="20"/>
                <w:lang w:val="ru-RU"/>
              </w:rPr>
              <w:t xml:space="preserve">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38,1</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38,1</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13</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вул.Коцюбинського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10,2</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10,2</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вул.Хмельницького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З</w:t>
            </w:r>
            <w:r w:rsidR="00E40695">
              <w:rPr>
                <w:rFonts w:ascii="Times New Roman" w:eastAsia="Calibri" w:hAnsi="Times New Roman"/>
                <w:sz w:val="20"/>
                <w:szCs w:val="20"/>
                <w:lang w:val="ru-RU"/>
              </w:rPr>
              <w:t>аміна водопроводу по вул.Зарічній</w:t>
            </w:r>
            <w:r w:rsidRPr="006C4BBE">
              <w:rPr>
                <w:rFonts w:ascii="Times New Roman" w:eastAsia="Calibri" w:hAnsi="Times New Roman"/>
                <w:sz w:val="20"/>
                <w:szCs w:val="20"/>
                <w:lang w:val="ru-RU"/>
              </w:rPr>
              <w:t xml:space="preserve">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18,4</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18,4</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вул.Драгоманова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85,0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85,0</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 xml:space="preserve">Часткова </w:t>
            </w:r>
            <w:r w:rsidR="00E40695">
              <w:rPr>
                <w:rFonts w:ascii="Times New Roman" w:eastAsia="Calibri" w:hAnsi="Times New Roman"/>
                <w:sz w:val="20"/>
                <w:szCs w:val="20"/>
                <w:lang w:val="ru-RU"/>
              </w:rPr>
              <w:t>заміна водопроводу по вул.Липовій</w:t>
            </w:r>
            <w:r w:rsidRPr="006C4BBE">
              <w:rPr>
                <w:rFonts w:ascii="Times New Roman" w:eastAsia="Calibri" w:hAnsi="Times New Roman"/>
                <w:sz w:val="20"/>
                <w:szCs w:val="20"/>
                <w:lang w:val="ru-RU"/>
              </w:rPr>
              <w:t xml:space="preserve">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15,6</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15,6</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Заміна водопроводу по вул.Шеремети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150,0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19</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Часткова заміна водопроводу по вул.Миру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w:t>
            </w:r>
          </w:p>
        </w:tc>
      </w:tr>
      <w:tr w:rsidR="00311F6F" w:rsidRPr="006C4BBE" w:rsidTr="00982958">
        <w:trPr>
          <w:jc w:val="center"/>
        </w:trPr>
        <w:tc>
          <w:tcPr>
            <w:tcW w:w="534" w:type="dxa"/>
            <w:shd w:val="clear" w:color="auto" w:fill="auto"/>
          </w:tcPr>
          <w:p w:rsidR="00311F6F" w:rsidRPr="00304731" w:rsidRDefault="00304731" w:rsidP="00D9151A">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rPr>
              <w:t>2</w:t>
            </w:r>
            <w:r>
              <w:rPr>
                <w:rFonts w:ascii="Times New Roman" w:eastAsia="Calibri" w:hAnsi="Times New Roman"/>
                <w:sz w:val="20"/>
                <w:szCs w:val="20"/>
                <w:lang w:val="uk-UA"/>
              </w:rPr>
              <w:t>0</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Заміна водопроводу по вул.С.Бандери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r>
      <w:tr w:rsidR="00311F6F" w:rsidRPr="006C4BBE" w:rsidTr="00982958">
        <w:trPr>
          <w:jc w:val="center"/>
        </w:trPr>
        <w:tc>
          <w:tcPr>
            <w:tcW w:w="534" w:type="dxa"/>
            <w:shd w:val="clear" w:color="auto" w:fill="auto"/>
          </w:tcPr>
          <w:p w:rsidR="00311F6F" w:rsidRPr="00304731" w:rsidRDefault="00304731" w:rsidP="00D9151A">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rPr>
              <w:t>2</w:t>
            </w:r>
            <w:r>
              <w:rPr>
                <w:rFonts w:ascii="Times New Roman" w:eastAsia="Calibri" w:hAnsi="Times New Roman"/>
                <w:sz w:val="20"/>
                <w:szCs w:val="20"/>
                <w:lang w:val="uk-UA"/>
              </w:rPr>
              <w:t>1</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Заміна водопроводу по вул.Крушельницьких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w:t>
            </w:r>
          </w:p>
        </w:tc>
      </w:tr>
      <w:tr w:rsidR="00311F6F" w:rsidRPr="006C4BBE" w:rsidTr="006C4BBE">
        <w:trPr>
          <w:trHeight w:val="129"/>
          <w:jc w:val="center"/>
        </w:trPr>
        <w:tc>
          <w:tcPr>
            <w:tcW w:w="534" w:type="dxa"/>
            <w:shd w:val="clear" w:color="auto" w:fill="auto"/>
          </w:tcPr>
          <w:p w:rsidR="00311F6F" w:rsidRPr="00304731" w:rsidRDefault="00304731" w:rsidP="006C4BBE">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rPr>
              <w:t>2</w:t>
            </w:r>
            <w:r>
              <w:rPr>
                <w:rFonts w:ascii="Times New Roman" w:eastAsia="Calibri" w:hAnsi="Times New Roman"/>
                <w:sz w:val="20"/>
                <w:szCs w:val="20"/>
                <w:lang w:val="uk-UA"/>
              </w:rPr>
              <w:t>2</w:t>
            </w:r>
          </w:p>
        </w:tc>
        <w:tc>
          <w:tcPr>
            <w:tcW w:w="6237" w:type="dxa"/>
            <w:shd w:val="clear" w:color="auto" w:fill="auto"/>
          </w:tcPr>
          <w:p w:rsidR="00780A92" w:rsidRPr="006C4BBE" w:rsidRDefault="00311F6F" w:rsidP="006C4BBE">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вул.Шевченка в м.Рогатині</w:t>
            </w:r>
          </w:p>
        </w:tc>
        <w:tc>
          <w:tcPr>
            <w:tcW w:w="1134" w:type="dxa"/>
            <w:shd w:val="clear" w:color="auto" w:fill="auto"/>
          </w:tcPr>
          <w:p w:rsidR="00311F6F" w:rsidRPr="006C4BBE" w:rsidRDefault="00311F6F" w:rsidP="006C4BBE">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c>
          <w:tcPr>
            <w:tcW w:w="1276"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Дорожньо-транспортна інфраструктура</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дорожнього покриття вулиць: Драгоманова, Липова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311F6F"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lastRenderedPageBreak/>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rPr>
              <w:lastRenderedPageBreak/>
              <w:t>5126,142</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lastRenderedPageBreak/>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Капітальний ремонт дорожнього по</w:t>
            </w:r>
            <w:r w:rsidR="00E40695">
              <w:rPr>
                <w:rFonts w:ascii="Times New Roman" w:eastAsia="Calibri" w:hAnsi="Times New Roman"/>
                <w:sz w:val="20"/>
                <w:szCs w:val="20"/>
                <w:lang w:val="uk-UA"/>
              </w:rPr>
              <w:t>криття вулиці Святомиколаївська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311F6F" w:rsidRPr="006C4BBE" w:rsidRDefault="00921EF5" w:rsidP="00D9151A">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rPr>
              <w:t>405,433</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3</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Капітальний ремонт дорожнього покриття вулиці Грицая </w:t>
            </w:r>
            <w:r w:rsidRPr="006C4BBE">
              <w:rPr>
                <w:rFonts w:ascii="Times New Roman" w:eastAsia="Calibri" w:hAnsi="Times New Roman"/>
                <w:sz w:val="20"/>
                <w:szCs w:val="20"/>
                <w:lang w:val="uk-UA"/>
              </w:rPr>
              <w:t>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2488,987</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4</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Капітальний ремонт дорожнього покриття вулиці Л.Українки </w:t>
            </w:r>
            <w:r w:rsidRPr="006C4BBE">
              <w:rPr>
                <w:rFonts w:ascii="Times New Roman" w:eastAsia="Calibri" w:hAnsi="Times New Roman"/>
                <w:sz w:val="20"/>
                <w:szCs w:val="20"/>
                <w:lang w:val="uk-UA"/>
              </w:rPr>
              <w:t>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1398,700</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5</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дорожнього покриття вулиці Бережанська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3606,227</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6</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Капітальний ремонт дорожнього покриття вулиці Івасюка </w:t>
            </w:r>
            <w:r w:rsidRPr="006C4BBE">
              <w:rPr>
                <w:rFonts w:ascii="Times New Roman" w:eastAsia="Calibri" w:hAnsi="Times New Roman"/>
                <w:sz w:val="20"/>
                <w:szCs w:val="20"/>
                <w:lang w:val="uk-UA"/>
              </w:rPr>
              <w:t>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7967,927</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7</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Капітальний ремонт тротуарів та пішохідних доріжок у парку ім.Шухевича 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rPr>
              <w:t>2046,312</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8</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 xml:space="preserve">Капітальний ремонт комунальних доріг (вулиць) у сільській місцевості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1000,0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Туризм</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Встановлення покажчиків напрямку (Дорожній знак 5.53) до історико-культурних пам’яток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Створення піших маршрутів територією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315,0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Проведення капітального ремонту даху Рогатинського історико-краєзнавчого музею «Опілля» (пам'ятки архітектури "Будинок суду і гауптвахта",     Старий охоронний  номер 506</w:t>
            </w:r>
          </w:p>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Новий охоронний номер  111000)  та пристосування під дахових приміщень під виставкові площі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2022-2023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4</w:t>
            </w:r>
          </w:p>
        </w:tc>
        <w:tc>
          <w:tcPr>
            <w:tcW w:w="6237" w:type="dxa"/>
            <w:shd w:val="clear" w:color="auto" w:fill="auto"/>
          </w:tcPr>
          <w:p w:rsidR="00311F6F" w:rsidRPr="006C4BBE" w:rsidRDefault="00304731" w:rsidP="00D9151A">
            <w:pPr>
              <w:spacing w:after="0" w:line="240" w:lineRule="auto"/>
              <w:rPr>
                <w:rFonts w:ascii="Times New Roman" w:eastAsia="Calibri" w:hAnsi="Times New Roman"/>
                <w:sz w:val="20"/>
                <w:szCs w:val="20"/>
                <w:lang w:val="ru-RU"/>
              </w:rPr>
            </w:pPr>
            <w:r>
              <w:rPr>
                <w:rFonts w:ascii="Times New Roman" w:eastAsia="Calibri" w:hAnsi="Times New Roman"/>
                <w:sz w:val="20"/>
                <w:szCs w:val="20"/>
                <w:lang w:val="ru-RU"/>
              </w:rPr>
              <w:t xml:space="preserve">Створення мережі екологічних </w:t>
            </w:r>
            <w:r w:rsidR="00311F6F" w:rsidRPr="006C4BBE">
              <w:rPr>
                <w:rFonts w:ascii="Times New Roman" w:eastAsia="Calibri" w:hAnsi="Times New Roman"/>
                <w:sz w:val="20"/>
                <w:szCs w:val="20"/>
                <w:lang w:val="ru-RU"/>
              </w:rPr>
              <w:t>с</w:t>
            </w:r>
            <w:r>
              <w:rPr>
                <w:rFonts w:ascii="Times New Roman" w:eastAsia="Calibri" w:hAnsi="Times New Roman"/>
                <w:sz w:val="20"/>
                <w:szCs w:val="20"/>
                <w:lang w:val="ru-RU"/>
              </w:rPr>
              <w:t xml:space="preserve">тежок на території Рогатинської </w:t>
            </w:r>
            <w:r w:rsidR="00311F6F" w:rsidRPr="006C4BBE">
              <w:rPr>
                <w:rFonts w:ascii="Times New Roman" w:eastAsia="Calibri" w:hAnsi="Times New Roman"/>
                <w:sz w:val="20"/>
                <w:szCs w:val="20"/>
                <w:lang w:val="ru-RU"/>
              </w:rPr>
              <w:t>МТГ</w:t>
            </w:r>
          </w:p>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(«Чортова гора», «Журитин», «Заботюх» біля с. Пуків, «Великі Голди» с. Лучинці, «Болото», «Ожеред» с. Добринів, «Під Верховиною» с. Княгиничі, «Бубонець» с. Загіря, «Колесова» с. Дегова, «Кляштор» с. Фрага)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470,0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130,0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Створення умов для розвитку зеленого туризму на території Пуківського та Добринівського старостинського округу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lastRenderedPageBreak/>
              <w:t>6</w:t>
            </w:r>
          </w:p>
        </w:tc>
        <w:tc>
          <w:tcPr>
            <w:tcW w:w="6237" w:type="dxa"/>
            <w:shd w:val="clear" w:color="auto" w:fill="auto"/>
          </w:tcPr>
          <w:p w:rsidR="00CE07D5"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Встановлення та поновлення інформаційних стендів на об’єктах природно-заповідного фонду Рогатинської МТГ</w:t>
            </w:r>
          </w:p>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(«Чортова гора», «Журитин», «Заботюх» біля с. Пуків, «Великі Голди» с. Лучинці, «Болото», «Ожеред» с. Добринів, «Під Верховиною» с. Княгиничі, «Бубонець» с. Загіря, «Колесова» с. Дегова, «Кляштор» с. Фрага)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Розробка та знакування  велосипедних маршрутів по території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Розробка та промоція тематичних туристичних маршрутів по території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420,0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Облаштування відпочинкових зон для транзитних туристів біля автошляхів Н-09, Е-50, Т-1417</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1125,0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Впорядкування територій та об’єктів рекреаційного призначення</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750,0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r>
      <w:tr w:rsidR="00311F6F" w:rsidRPr="006C4BBE" w:rsidTr="00CE07D5">
        <w:trPr>
          <w:trHeight w:val="163"/>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rPr>
            </w:pPr>
            <w:r w:rsidRPr="006C4BBE">
              <w:rPr>
                <w:rFonts w:ascii="Times New Roman" w:eastAsia="Calibri" w:hAnsi="Times New Roman"/>
                <w:sz w:val="20"/>
                <w:szCs w:val="20"/>
              </w:rPr>
              <w:t>Створення етнопростору «Чесники»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4300,0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Розробка та видання промоційних матеріалів про Рогатинське Опілля</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245,0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13</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Підтримка місцевих фестивалів та їх перетворення на туристично привабливі заходи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820,0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Організація фестивалю «Кудрик фест» (класична музика) з перспективою його перетворення на щорічний</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 xml:space="preserve">Організація та проведення ознайомлювальних турів для представників туристичних фірм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Організація та проведення гастрофестивалю «Пізнай смак Опілля»</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1140,0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380,0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rPr>
            </w:pPr>
            <w:r w:rsidRPr="006C4BBE">
              <w:rPr>
                <w:rFonts w:ascii="Times New Roman" w:eastAsia="Calibri" w:hAnsi="Times New Roman"/>
                <w:sz w:val="20"/>
                <w:szCs w:val="20"/>
                <w:lang w:val="ru-RU"/>
              </w:rPr>
              <w:t xml:space="preserve">Ремонт та консервація пам’ятки архітектури національного значення (старий охоронний номер №-247)  Церква Св. </w:t>
            </w:r>
            <w:r w:rsidRPr="006C4BBE">
              <w:rPr>
                <w:rFonts w:ascii="Times New Roman" w:eastAsia="Calibri" w:hAnsi="Times New Roman"/>
                <w:sz w:val="20"/>
                <w:szCs w:val="20"/>
              </w:rPr>
              <w:t>Василія Великого у с. Черче (XV–XVI ст)</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780,0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2100,0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Ремонт та консервація пам’ятки архітектури національного значення (старий охоронний номер №-1194)  Церква Святого Михаїла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780,0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2100,0</w:t>
            </w:r>
          </w:p>
        </w:tc>
      </w:tr>
    </w:tbl>
    <w:p w:rsidR="00E40695" w:rsidRDefault="00E40695" w:rsidP="003A5D3F">
      <w:pPr>
        <w:spacing w:after="0" w:line="240" w:lineRule="auto"/>
        <w:rPr>
          <w:rFonts w:ascii="Times New Roman" w:hAnsi="Times New Roman"/>
          <w:color w:val="000000"/>
          <w:sz w:val="20"/>
          <w:szCs w:val="20"/>
          <w:lang w:val="ru-RU"/>
        </w:rPr>
      </w:pPr>
    </w:p>
    <w:p w:rsidR="00E40695" w:rsidRPr="00E40695" w:rsidRDefault="00E40695" w:rsidP="00E40695">
      <w:pPr>
        <w:rPr>
          <w:rFonts w:ascii="Times New Roman" w:hAnsi="Times New Roman"/>
          <w:sz w:val="20"/>
          <w:szCs w:val="20"/>
          <w:lang w:val="ru-RU"/>
        </w:rPr>
      </w:pPr>
    </w:p>
    <w:p w:rsidR="00E40695" w:rsidRDefault="00E40695" w:rsidP="00E40695">
      <w:pPr>
        <w:tabs>
          <w:tab w:val="left" w:pos="2910"/>
        </w:tabs>
        <w:rPr>
          <w:rFonts w:ascii="Times New Roman" w:hAnsi="Times New Roman"/>
          <w:sz w:val="20"/>
          <w:szCs w:val="20"/>
          <w:lang w:val="ru-RU"/>
        </w:rPr>
      </w:pPr>
      <w:r>
        <w:rPr>
          <w:rFonts w:ascii="Times New Roman" w:hAnsi="Times New Roman"/>
          <w:color w:val="000000"/>
          <w:sz w:val="28"/>
          <w:szCs w:val="28"/>
          <w:lang w:val="uk-UA"/>
        </w:rPr>
        <w:t xml:space="preserve">Секретар </w:t>
      </w:r>
      <w:r w:rsidR="005B1963">
        <w:rPr>
          <w:rFonts w:ascii="Times New Roman" w:hAnsi="Times New Roman"/>
          <w:color w:val="000000"/>
          <w:sz w:val="28"/>
          <w:szCs w:val="28"/>
          <w:lang w:val="uk-UA"/>
        </w:rPr>
        <w:t>міської ради</w:t>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Pr>
          <w:rFonts w:ascii="Times New Roman" w:hAnsi="Times New Roman"/>
          <w:color w:val="000000"/>
          <w:sz w:val="28"/>
          <w:szCs w:val="28"/>
          <w:lang w:val="uk-UA"/>
        </w:rPr>
        <w:t>Христина Сорока</w:t>
      </w:r>
    </w:p>
    <w:p w:rsidR="00E40695" w:rsidRDefault="00E40695" w:rsidP="00E40695">
      <w:pPr>
        <w:rPr>
          <w:rFonts w:ascii="Times New Roman" w:hAnsi="Times New Roman"/>
          <w:sz w:val="20"/>
          <w:szCs w:val="20"/>
          <w:lang w:val="ru-RU"/>
        </w:rPr>
      </w:pPr>
    </w:p>
    <w:p w:rsidR="00A84A62" w:rsidRPr="00E40695" w:rsidRDefault="00A84A62" w:rsidP="00E40695">
      <w:pPr>
        <w:rPr>
          <w:rFonts w:ascii="Times New Roman" w:hAnsi="Times New Roman"/>
          <w:sz w:val="20"/>
          <w:szCs w:val="20"/>
          <w:lang w:val="ru-RU"/>
        </w:rPr>
        <w:sectPr w:rsidR="00A84A62" w:rsidRPr="00E40695" w:rsidSect="00E40695">
          <w:pgSz w:w="15840" w:h="12240" w:orient="landscape" w:code="1"/>
          <w:pgMar w:top="851" w:right="1134" w:bottom="1276" w:left="1134" w:header="709" w:footer="709" w:gutter="0"/>
          <w:pgNumType w:start="55"/>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75"/>
      </w:tblGrid>
      <w:tr w:rsidR="007740B9" w:rsidRPr="00435304" w:rsidTr="00A551E4">
        <w:tc>
          <w:tcPr>
            <w:tcW w:w="4981" w:type="dxa"/>
          </w:tcPr>
          <w:p w:rsidR="007740B9" w:rsidRDefault="007740B9" w:rsidP="00A551E4">
            <w:pPr>
              <w:jc w:val="both"/>
              <w:rPr>
                <w:rFonts w:ascii="Times New Roman" w:hAnsi="Times New Roman"/>
                <w:color w:val="000000"/>
                <w:sz w:val="28"/>
                <w:szCs w:val="28"/>
                <w:lang w:val="uk-UA"/>
              </w:rPr>
            </w:pPr>
          </w:p>
        </w:tc>
        <w:tc>
          <w:tcPr>
            <w:tcW w:w="4981" w:type="dxa"/>
          </w:tcPr>
          <w:p w:rsidR="007740B9" w:rsidRDefault="007740B9" w:rsidP="00A551E4">
            <w:pPr>
              <w:spacing w:line="240" w:lineRule="auto"/>
              <w:rPr>
                <w:rFonts w:ascii="Times New Roman" w:hAnsi="Times New Roman"/>
                <w:color w:val="000000"/>
                <w:sz w:val="28"/>
                <w:szCs w:val="28"/>
                <w:lang w:val="uk-UA"/>
              </w:rPr>
            </w:pPr>
            <w:r>
              <w:rPr>
                <w:rFonts w:ascii="Times New Roman" w:hAnsi="Times New Roman"/>
                <w:color w:val="000000"/>
                <w:sz w:val="28"/>
                <w:szCs w:val="28"/>
                <w:lang w:val="uk-UA"/>
              </w:rPr>
              <w:t>Додаток 3</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5B1963" w:rsidRPr="007740B9" w:rsidRDefault="005B1963" w:rsidP="007740B9">
      <w:pPr>
        <w:spacing w:after="0" w:line="240" w:lineRule="auto"/>
        <w:rPr>
          <w:rFonts w:ascii="Times New Roman" w:hAnsi="Times New Roman"/>
          <w:color w:val="000000"/>
          <w:sz w:val="28"/>
          <w:szCs w:val="28"/>
          <w:lang w:val="uk-UA"/>
        </w:rPr>
      </w:pPr>
    </w:p>
    <w:p w:rsidR="00EC5A70" w:rsidRDefault="00EC5A70" w:rsidP="00EC5A70">
      <w:pPr>
        <w:spacing w:after="0" w:line="240" w:lineRule="auto"/>
        <w:jc w:val="center"/>
        <w:rPr>
          <w:rFonts w:ascii="Times New Roman" w:hAnsi="Times New Roman"/>
          <w:b/>
          <w:sz w:val="28"/>
          <w:szCs w:val="28"/>
          <w:lang w:val="ru-RU"/>
        </w:rPr>
      </w:pPr>
      <w:r w:rsidRPr="00EC5A70">
        <w:rPr>
          <w:rFonts w:ascii="Times New Roman" w:hAnsi="Times New Roman"/>
          <w:b/>
          <w:sz w:val="28"/>
          <w:szCs w:val="28"/>
          <w:lang w:val="ru-RU"/>
        </w:rPr>
        <w:t>Перелік програм, які діють в Рогатинській міській територіальній громаді</w:t>
      </w:r>
    </w:p>
    <w:p w:rsidR="007740B9" w:rsidRDefault="007740B9" w:rsidP="00EC5A70">
      <w:pPr>
        <w:spacing w:after="0" w:line="240" w:lineRule="auto"/>
        <w:jc w:val="center"/>
        <w:rPr>
          <w:rFonts w:ascii="Times New Roman" w:hAnsi="Times New Roman"/>
          <w:b/>
          <w:sz w:val="28"/>
          <w:szCs w:val="28"/>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7015"/>
        <w:gridCol w:w="2126"/>
      </w:tblGrid>
      <w:tr w:rsidR="00917830" w:rsidRPr="00B20570" w:rsidTr="00B20570">
        <w:trPr>
          <w:trHeight w:val="360"/>
        </w:trPr>
        <w:tc>
          <w:tcPr>
            <w:tcW w:w="606" w:type="dxa"/>
            <w:shd w:val="clear" w:color="auto" w:fill="auto"/>
          </w:tcPr>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 xml:space="preserve">№ </w:t>
            </w:r>
          </w:p>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з/п</w:t>
            </w:r>
          </w:p>
        </w:tc>
        <w:tc>
          <w:tcPr>
            <w:tcW w:w="7015" w:type="dxa"/>
            <w:shd w:val="clear" w:color="auto" w:fill="auto"/>
          </w:tcPr>
          <w:p w:rsidR="00917830" w:rsidRPr="00B20570" w:rsidRDefault="00917830" w:rsidP="00B20570">
            <w:pPr>
              <w:pStyle w:val="1"/>
              <w:jc w:val="center"/>
              <w:rPr>
                <w:b/>
                <w:bCs/>
                <w:sz w:val="20"/>
                <w:szCs w:val="20"/>
              </w:rPr>
            </w:pPr>
            <w:r w:rsidRPr="00B20570">
              <w:rPr>
                <w:b/>
                <w:bCs/>
                <w:sz w:val="20"/>
                <w:szCs w:val="20"/>
              </w:rPr>
              <w:t>Назва програми</w:t>
            </w:r>
          </w:p>
        </w:tc>
        <w:tc>
          <w:tcPr>
            <w:tcW w:w="2126" w:type="dxa"/>
            <w:shd w:val="clear" w:color="auto" w:fill="auto"/>
          </w:tcPr>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Дата прийняття</w:t>
            </w:r>
          </w:p>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 xml:space="preserve">рішення </w:t>
            </w:r>
          </w:p>
        </w:tc>
      </w:tr>
      <w:tr w:rsidR="00917830" w:rsidRPr="00B20570" w:rsidTr="00B20570">
        <w:trPr>
          <w:trHeight w:val="360"/>
        </w:trPr>
        <w:tc>
          <w:tcPr>
            <w:tcW w:w="9747" w:type="dxa"/>
            <w:gridSpan w:val="3"/>
            <w:shd w:val="clear" w:color="auto" w:fill="auto"/>
          </w:tcPr>
          <w:p w:rsidR="00917830" w:rsidRPr="00B20570" w:rsidRDefault="00917830" w:rsidP="00B20570">
            <w:pPr>
              <w:spacing w:after="0" w:line="240" w:lineRule="auto"/>
              <w:jc w:val="center"/>
              <w:rPr>
                <w:rFonts w:ascii="Times New Roman" w:hAnsi="Times New Roman"/>
                <w:b/>
                <w:sz w:val="20"/>
                <w:szCs w:val="20"/>
                <w:lang w:val="uk-UA"/>
              </w:rPr>
            </w:pPr>
            <w:r w:rsidRPr="00B20570">
              <w:rPr>
                <w:rFonts w:ascii="Times New Roman" w:hAnsi="Times New Roman"/>
                <w:b/>
                <w:sz w:val="20"/>
                <w:szCs w:val="20"/>
              </w:rPr>
              <w:t>V</w:t>
            </w:r>
            <w:r w:rsidRPr="00B20570">
              <w:rPr>
                <w:rFonts w:ascii="Times New Roman" w:hAnsi="Times New Roman"/>
                <w:b/>
                <w:sz w:val="20"/>
                <w:szCs w:val="20"/>
                <w:lang w:val="uk-UA"/>
              </w:rPr>
              <w:t>ІІІ скликання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Програма невідкладних заходів поліпшення діяльності освітніх закладів територіальної громади  на 2021 рік. (Рішення № 220)</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311)    </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 xml:space="preserve">24 грудня 2020 року  </w:t>
            </w:r>
          </w:p>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4 сесія</w:t>
            </w:r>
          </w:p>
          <w:p w:rsidR="00917830" w:rsidRPr="00B20570" w:rsidRDefault="00917830" w:rsidP="00B20570">
            <w:pPr>
              <w:spacing w:after="0" w:line="240" w:lineRule="auto"/>
              <w:ind w:firstLine="15"/>
              <w:rPr>
                <w:rFonts w:ascii="Times New Roman"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Програма підтримки закладів охорони здоров’я в Рогатинській міській територіальній громаді на </w:t>
            </w:r>
            <w:r w:rsidRPr="00B20570">
              <w:rPr>
                <w:rFonts w:ascii="Times New Roman" w:hAnsi="Times New Roman"/>
                <w:sz w:val="20"/>
                <w:szCs w:val="20"/>
                <w:lang w:val="ru-RU"/>
              </w:rPr>
              <w:t>2021 рік.</w:t>
            </w:r>
            <w:r w:rsidRPr="00B20570">
              <w:rPr>
                <w:rFonts w:ascii="Times New Roman" w:hAnsi="Times New Roman"/>
                <w:sz w:val="20"/>
                <w:szCs w:val="20"/>
                <w:lang w:val="uk-UA"/>
              </w:rPr>
              <w:t xml:space="preserve"> (Рішення № 221)</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6   сесія  (25   лютого 2021 р., рішення № 487)    </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8   сесія  (22 квітня 2021 р., рішення № 1106)</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10 сесія (27 травня 2021 р., рішення № 1515)</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1961)</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 xml:space="preserve">оку </w:t>
            </w:r>
            <w:r w:rsidRPr="00B20570">
              <w:rPr>
                <w:rFonts w:ascii="Times New Roman" w:eastAsia="Calibri" w:hAnsi="Times New Roman"/>
                <w:sz w:val="20"/>
                <w:szCs w:val="20"/>
              </w:rPr>
              <w:t xml:space="preserve"> </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af"/>
              <w:shd w:val="clear" w:color="auto" w:fill="FFFFFF"/>
              <w:spacing w:before="0" w:beforeAutospacing="0" w:after="0" w:afterAutospacing="0"/>
              <w:jc w:val="both"/>
              <w:rPr>
                <w:sz w:val="20"/>
                <w:szCs w:val="20"/>
                <w:bdr w:val="none" w:sz="0" w:space="0" w:color="auto" w:frame="1"/>
              </w:rPr>
            </w:pPr>
            <w:r w:rsidRPr="00B20570">
              <w:rPr>
                <w:sz w:val="20"/>
                <w:szCs w:val="20"/>
                <w:bdr w:val="none" w:sz="0" w:space="0" w:color="auto" w:frame="1"/>
              </w:rPr>
              <w:t>Програма розвитку культури територіальної громади</w:t>
            </w:r>
            <w:r w:rsidRPr="00B20570">
              <w:rPr>
                <w:sz w:val="20"/>
                <w:szCs w:val="20"/>
              </w:rPr>
              <w:t xml:space="preserve"> </w:t>
            </w:r>
            <w:r w:rsidRPr="00B20570">
              <w:rPr>
                <w:sz w:val="20"/>
                <w:szCs w:val="20"/>
                <w:bdr w:val="none" w:sz="0" w:space="0" w:color="auto" w:frame="1"/>
              </w:rPr>
              <w:t xml:space="preserve"> на  2021 рік. (Рішення № 222)</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Нова редакція Програми - </w:t>
            </w:r>
            <w:r w:rsidRPr="00B20570">
              <w:rPr>
                <w:rFonts w:ascii="Times New Roman" w:hAnsi="Times New Roman"/>
                <w:sz w:val="20"/>
                <w:szCs w:val="20"/>
              </w:rPr>
              <w:t>VI</w:t>
            </w:r>
            <w:r w:rsidRPr="00B20570">
              <w:rPr>
                <w:rFonts w:ascii="Times New Roman" w:hAnsi="Times New Roman"/>
                <w:sz w:val="20"/>
                <w:szCs w:val="20"/>
                <w:lang w:val="uk-UA"/>
              </w:rPr>
              <w:t>ІІ скликання 7   сесія  (18 березня 2021 р., рішення № 701)</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12 сесія (13 липня 2021 р., рішення № 2337)</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13 сесія (03 серпня 2021 р., рішення № 2555)</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 xml:space="preserve">24 грудня 2020 року  </w:t>
            </w:r>
          </w:p>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4 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22"/>
              <w:shd w:val="clear" w:color="auto" w:fill="auto"/>
              <w:spacing w:line="240" w:lineRule="auto"/>
              <w:ind w:firstLine="0"/>
              <w:rPr>
                <w:sz w:val="20"/>
                <w:szCs w:val="20"/>
              </w:rPr>
            </w:pPr>
            <w:r w:rsidRPr="00B20570">
              <w:rPr>
                <w:sz w:val="20"/>
                <w:szCs w:val="20"/>
              </w:rPr>
              <w:t>Програма розвитку місцевого самоврядування в  Рогатинській міській територіальній громаді  на 2021 рік (Рішення № 223)</w:t>
            </w:r>
          </w:p>
          <w:p w:rsidR="00917830" w:rsidRPr="00B20570" w:rsidRDefault="00917830" w:rsidP="00B20570">
            <w:pPr>
              <w:pStyle w:val="af"/>
              <w:shd w:val="clear" w:color="auto" w:fill="FFFFFF"/>
              <w:spacing w:before="0" w:beforeAutospacing="0" w:after="0" w:afterAutospacing="0"/>
              <w:jc w:val="both"/>
              <w:rPr>
                <w:color w:val="333333"/>
                <w:sz w:val="20"/>
                <w:szCs w:val="20"/>
                <w:bdr w:val="none" w:sz="0" w:space="0" w:color="auto" w:frame="1"/>
              </w:rPr>
            </w:pP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 xml:space="preserve">оку </w:t>
            </w:r>
            <w:r w:rsidRPr="00B20570">
              <w:rPr>
                <w:rFonts w:ascii="Times New Roman" w:eastAsia="Calibri" w:hAnsi="Times New Roman"/>
                <w:sz w:val="20"/>
                <w:szCs w:val="20"/>
              </w:rPr>
              <w:t xml:space="preserve"> </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outlineLvl w:val="0"/>
              <w:rPr>
                <w:rFonts w:ascii="Times New Roman" w:eastAsia="Calibri" w:hAnsi="Times New Roman"/>
                <w:sz w:val="20"/>
                <w:szCs w:val="20"/>
                <w:lang w:val="uk-UA"/>
              </w:rPr>
            </w:pPr>
            <w:r w:rsidRPr="00B20570">
              <w:rPr>
                <w:rFonts w:ascii="Times New Roman" w:hAnsi="Times New Roman"/>
                <w:sz w:val="20"/>
                <w:szCs w:val="20"/>
                <w:lang w:val="ru-RU"/>
              </w:rPr>
              <w:t>Програм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w:t>
            </w:r>
            <w:r w:rsidRPr="00B20570">
              <w:rPr>
                <w:rFonts w:ascii="Times New Roman" w:eastAsia="Calibri" w:hAnsi="Times New Roman"/>
                <w:sz w:val="20"/>
                <w:szCs w:val="20"/>
                <w:lang w:val="ru-RU"/>
              </w:rPr>
              <w:t>розвитку та фінансової підтримки житлово-комунального господарства Рогатинської   міської територіальної громади на  2021 рік</w:t>
            </w:r>
            <w:r w:rsidRPr="00B20570">
              <w:rPr>
                <w:rFonts w:ascii="Times New Roman" w:hAnsi="Times New Roman"/>
                <w:sz w:val="20"/>
                <w:szCs w:val="20"/>
                <w:lang w:val="ru-RU"/>
              </w:rPr>
              <w:t>.</w:t>
            </w:r>
            <w:r w:rsidRPr="00B20570">
              <w:rPr>
                <w:rFonts w:ascii="Times New Roman" w:hAnsi="Times New Roman"/>
                <w:sz w:val="20"/>
                <w:szCs w:val="20"/>
                <w:lang w:val="uk-UA"/>
              </w:rPr>
              <w:t xml:space="preserve"> (Рішення № 224)</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318)    </w:t>
            </w:r>
          </w:p>
          <w:p w:rsidR="00917830" w:rsidRPr="00B20570" w:rsidRDefault="00917830" w:rsidP="00B20570">
            <w:pPr>
              <w:pStyle w:val="22"/>
              <w:shd w:val="clear" w:color="auto" w:fill="auto"/>
              <w:spacing w:line="240" w:lineRule="auto"/>
              <w:ind w:firstLine="0"/>
              <w:rPr>
                <w:sz w:val="20"/>
                <w:szCs w:val="20"/>
              </w:rPr>
            </w:pPr>
            <w:r w:rsidRPr="00B20570">
              <w:rPr>
                <w:sz w:val="20"/>
                <w:szCs w:val="20"/>
              </w:rPr>
              <w:t>- внесення змін до Програми - VIІІ скликання 8 сесія (22 квітня 2021 р., рішення № 1108)</w:t>
            </w:r>
          </w:p>
          <w:p w:rsidR="00917830" w:rsidRPr="00B20570" w:rsidRDefault="00917830" w:rsidP="00B20570">
            <w:pPr>
              <w:pStyle w:val="22"/>
              <w:shd w:val="clear" w:color="auto" w:fill="auto"/>
              <w:spacing w:line="240" w:lineRule="auto"/>
              <w:ind w:firstLine="0"/>
              <w:rPr>
                <w:sz w:val="20"/>
                <w:szCs w:val="20"/>
                <w:lang w:val="ru-RU"/>
              </w:rPr>
            </w:pPr>
            <w:r w:rsidRPr="00B20570">
              <w:rPr>
                <w:sz w:val="20"/>
                <w:szCs w:val="20"/>
                <w:lang w:val="ru-RU"/>
              </w:rPr>
              <w:t>- внесення змін до Програми - VIІІ скликання 9 сесія (13 травня 2021 р., рішення № 1509)</w:t>
            </w:r>
          </w:p>
          <w:p w:rsidR="00917830" w:rsidRPr="00B20570" w:rsidRDefault="00917830" w:rsidP="00B20570">
            <w:pPr>
              <w:pStyle w:val="22"/>
              <w:shd w:val="clear" w:color="auto" w:fill="auto"/>
              <w:spacing w:line="240" w:lineRule="auto"/>
              <w:ind w:firstLine="0"/>
              <w:rPr>
                <w:sz w:val="20"/>
                <w:szCs w:val="20"/>
              </w:rPr>
            </w:pPr>
            <w:r w:rsidRPr="00B20570">
              <w:rPr>
                <w:sz w:val="20"/>
                <w:szCs w:val="20"/>
              </w:rPr>
              <w:t>- внесення змін до Програми - VIІІ скликання 10 сесія (27 травня 2021 р., рішення № 1516)</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1964)</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13 сесія (03 серпня 2021 р., рішення № 2554)</w:t>
            </w:r>
          </w:p>
          <w:p w:rsidR="00917830" w:rsidRPr="00B20570" w:rsidRDefault="00917830" w:rsidP="00B20570">
            <w:pPr>
              <w:pStyle w:val="22"/>
              <w:shd w:val="clear" w:color="auto" w:fill="auto"/>
              <w:spacing w:line="240" w:lineRule="auto"/>
              <w:ind w:firstLine="0"/>
              <w:rPr>
                <w:sz w:val="20"/>
                <w:szCs w:val="20"/>
              </w:rPr>
            </w:pP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 xml:space="preserve">оку </w:t>
            </w:r>
            <w:r w:rsidRPr="00B20570">
              <w:rPr>
                <w:rFonts w:ascii="Times New Roman" w:eastAsia="Calibri" w:hAnsi="Times New Roman"/>
                <w:sz w:val="20"/>
                <w:szCs w:val="20"/>
              </w:rPr>
              <w:t xml:space="preserve"> </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autoSpaceDE w:val="0"/>
              <w:autoSpaceDN w:val="0"/>
              <w:adjustRightInd w:val="0"/>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ru-RU"/>
              </w:rPr>
              <w:t>Програм</w:t>
            </w:r>
            <w:r w:rsidRPr="00B20570">
              <w:rPr>
                <w:rFonts w:ascii="Times New Roman" w:eastAsia="Calibri" w:hAnsi="Times New Roman"/>
                <w:sz w:val="20"/>
                <w:szCs w:val="20"/>
                <w:lang w:val="uk-UA"/>
              </w:rPr>
              <w:t>а</w:t>
            </w:r>
            <w:r w:rsidRPr="00B20570">
              <w:rPr>
                <w:rFonts w:ascii="Times New Roman" w:hAnsi="Times New Roman"/>
                <w:sz w:val="20"/>
                <w:szCs w:val="20"/>
                <w:lang w:val="ru-RU"/>
              </w:rPr>
              <w:t xml:space="preserve"> </w:t>
            </w:r>
            <w:r w:rsidRPr="00B20570">
              <w:rPr>
                <w:rFonts w:ascii="Times New Roman" w:eastAsia="Calibri" w:hAnsi="Times New Roman"/>
                <w:sz w:val="20"/>
                <w:szCs w:val="20"/>
                <w:lang w:val="ru-RU"/>
              </w:rPr>
              <w:t>забезпечення прав дітей та молоді</w:t>
            </w:r>
            <w:r w:rsidRPr="00B20570">
              <w:rPr>
                <w:rFonts w:ascii="Times New Roman" w:hAnsi="Times New Roman"/>
                <w:sz w:val="20"/>
                <w:szCs w:val="20"/>
                <w:lang w:val="ru-RU"/>
              </w:rPr>
              <w:t xml:space="preserve"> </w:t>
            </w:r>
            <w:r w:rsidRPr="00B20570">
              <w:rPr>
                <w:rFonts w:ascii="Times New Roman" w:eastAsia="Calibri" w:hAnsi="Times New Roman"/>
                <w:sz w:val="20"/>
                <w:szCs w:val="20"/>
                <w:lang w:val="ru-RU"/>
              </w:rPr>
              <w:t>на території громади на 2021 рік.</w:t>
            </w:r>
            <w:r w:rsidRPr="00B20570">
              <w:rPr>
                <w:rFonts w:ascii="Times New Roman" w:eastAsia="Calibri" w:hAnsi="Times New Roman"/>
                <w:sz w:val="20"/>
                <w:szCs w:val="20"/>
                <w:lang w:val="uk-UA"/>
              </w:rPr>
              <w:t xml:space="preserve"> (Рішення </w:t>
            </w:r>
            <w:r w:rsidRPr="00B20570">
              <w:rPr>
                <w:rFonts w:ascii="Times New Roman" w:eastAsia="Calibri" w:hAnsi="Times New Roman"/>
                <w:sz w:val="20"/>
                <w:szCs w:val="20"/>
                <w:lang w:val="uk-UA"/>
              </w:rPr>
              <w:br/>
              <w:t>№ 225)</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319)    </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 xml:space="preserve">24 грудня 2020 року  </w:t>
            </w:r>
          </w:p>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4 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autoSpaceDE w:val="0"/>
              <w:autoSpaceDN w:val="0"/>
              <w:adjustRightInd w:val="0"/>
              <w:spacing w:after="0" w:line="240" w:lineRule="auto"/>
              <w:jc w:val="both"/>
              <w:rPr>
                <w:rFonts w:ascii="Times New Roman" w:eastAsia="Calibri" w:hAnsi="Times New Roman"/>
                <w:sz w:val="20"/>
                <w:szCs w:val="20"/>
                <w:lang w:val="uk-UA"/>
              </w:rPr>
            </w:pPr>
            <w:r w:rsidRPr="00B20570">
              <w:rPr>
                <w:rFonts w:ascii="Times New Roman" w:hAnsi="Times New Roman"/>
                <w:sz w:val="20"/>
                <w:szCs w:val="20"/>
                <w:lang w:val="ru-RU"/>
              </w:rPr>
              <w:t>Комплексн</w:t>
            </w:r>
            <w:r w:rsidRPr="00B20570">
              <w:rPr>
                <w:rFonts w:ascii="Times New Roman" w:hAnsi="Times New Roman"/>
                <w:sz w:val="20"/>
                <w:szCs w:val="20"/>
                <w:lang w:val="uk-UA"/>
              </w:rPr>
              <w:t xml:space="preserve">а </w:t>
            </w:r>
            <w:r w:rsidRPr="00B20570">
              <w:rPr>
                <w:rFonts w:ascii="Times New Roman" w:hAnsi="Times New Roman"/>
                <w:sz w:val="20"/>
                <w:szCs w:val="20"/>
                <w:lang w:val="ru-RU"/>
              </w:rPr>
              <w:t>Програм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профілактики  злочинності на території  Рогатинської  територіальної громади на 2021-2025 роки.</w:t>
            </w:r>
            <w:r w:rsidRPr="00B20570">
              <w:rPr>
                <w:rFonts w:ascii="Times New Roman" w:hAnsi="Times New Roman"/>
                <w:sz w:val="20"/>
                <w:szCs w:val="20"/>
                <w:lang w:val="uk-UA"/>
              </w:rPr>
              <w:t xml:space="preserve"> (Рішення №226)</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316)    </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6   сесія  (25   лютого 2021 р., рішення № 490)    </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ІІ скликання 7   сесія  (18   березня 2021 р., рішення № 706)</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hAnsi="Times New Roman"/>
                <w:sz w:val="20"/>
                <w:szCs w:val="20"/>
                <w:lang w:val="uk-UA"/>
              </w:rPr>
              <w:t xml:space="preserve">  </w:t>
            </w:r>
            <w:r w:rsidRPr="00B20570">
              <w:rPr>
                <w:rFonts w:ascii="Times New Roman" w:eastAsia="Calibri" w:hAnsi="Times New Roman"/>
                <w:sz w:val="20"/>
                <w:szCs w:val="20"/>
                <w:lang w:val="uk-UA"/>
              </w:rPr>
              <w:t>- внесення змін до Програми - VIІІ скликання 11 сесія (24 червня 2021 р., рішення № 1963)</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оку</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ru-RU"/>
              </w:rPr>
              <w:t>Програм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соціального захисту та соціальних послуг на території Рогатинської міської громади на 2021-2023 роки.</w:t>
            </w:r>
            <w:r w:rsidRPr="00B20570">
              <w:rPr>
                <w:rFonts w:ascii="Times New Roman" w:hAnsi="Times New Roman"/>
                <w:sz w:val="20"/>
                <w:szCs w:val="20"/>
                <w:lang w:val="uk-UA"/>
              </w:rPr>
              <w:t xml:space="preserve"> (Рішення № 219)</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317)    </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6   сесія  (25   січня 2021 р., рішення № 488)    </w:t>
            </w:r>
          </w:p>
          <w:p w:rsidR="00917830" w:rsidRPr="00B20570" w:rsidRDefault="00917830" w:rsidP="00B20570">
            <w:pPr>
              <w:autoSpaceDE w:val="0"/>
              <w:autoSpaceDN w:val="0"/>
              <w:adjustRightInd w:val="0"/>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8   сесія (22 квітня 2021 р., рішення № 1105)</w:t>
            </w:r>
          </w:p>
          <w:p w:rsidR="00917830" w:rsidRPr="00B20570" w:rsidRDefault="00917830" w:rsidP="00B20570">
            <w:pPr>
              <w:autoSpaceDE w:val="0"/>
              <w:autoSpaceDN w:val="0"/>
              <w:adjustRightInd w:val="0"/>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9   сесія (13 травня 2021 р., рішення № 1510)</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1950)</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12 сесія (13 липня 2021 р., рішення № 2336)</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оку</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af"/>
              <w:shd w:val="clear" w:color="auto" w:fill="FFFFFF"/>
              <w:spacing w:before="0" w:beforeAutospacing="0" w:after="0" w:afterAutospacing="0"/>
              <w:jc w:val="both"/>
              <w:textAlignment w:val="baseline"/>
              <w:rPr>
                <w:rStyle w:val="docdata"/>
                <w:color w:val="000000"/>
                <w:sz w:val="20"/>
                <w:szCs w:val="20"/>
              </w:rPr>
            </w:pPr>
            <w:r w:rsidRPr="00B20570">
              <w:rPr>
                <w:rStyle w:val="docdata"/>
                <w:color w:val="000000"/>
                <w:sz w:val="20"/>
                <w:szCs w:val="20"/>
              </w:rPr>
              <w:t>Програма «Питна вода» на 2021-2025 роки». (Рішення № 330)</w:t>
            </w:r>
          </w:p>
          <w:p w:rsidR="00917830" w:rsidRPr="00B20570" w:rsidRDefault="00917830" w:rsidP="00B20570">
            <w:pPr>
              <w:spacing w:after="0" w:line="240" w:lineRule="auto"/>
              <w:jc w:val="both"/>
              <w:rPr>
                <w:rFonts w:ascii="Times New Roman" w:hAnsi="Times New Roman"/>
                <w:sz w:val="20"/>
                <w:szCs w:val="20"/>
                <w:lang w:val="uk-UA"/>
              </w:rPr>
            </w:pP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 xml:space="preserve">28  січня  2021 року    </w:t>
            </w:r>
          </w:p>
          <w:p w:rsidR="00917830" w:rsidRPr="00B20570" w:rsidRDefault="00917830" w:rsidP="00B20570">
            <w:pPr>
              <w:tabs>
                <w:tab w:val="left" w:pos="6330"/>
              </w:tabs>
              <w:spacing w:after="0" w:line="240" w:lineRule="auto"/>
              <w:jc w:val="center"/>
              <w:rPr>
                <w:rFonts w:ascii="Times New Roman" w:eastAsia="Calibri" w:hAnsi="Times New Roman"/>
                <w:sz w:val="20"/>
                <w:szCs w:val="20"/>
                <w:lang w:val="uk-UA"/>
              </w:rPr>
            </w:pPr>
            <w:r w:rsidRPr="00B20570">
              <w:rPr>
                <w:rFonts w:ascii="Times New Roman" w:hAnsi="Times New Roman"/>
                <w:sz w:val="20"/>
                <w:szCs w:val="20"/>
                <w:lang w:val="uk-UA"/>
              </w:rPr>
              <w:t>5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П</w:t>
            </w:r>
            <w:r w:rsidRPr="00B20570">
              <w:rPr>
                <w:rFonts w:ascii="Times New Roman" w:hAnsi="Times New Roman"/>
                <w:sz w:val="20"/>
                <w:szCs w:val="20"/>
                <w:lang w:val="ru-RU"/>
              </w:rPr>
              <w:t>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соціально-економічного та культурного розвитку територіальної громади  на 2021 рік</w:t>
            </w:r>
            <w:r w:rsidRPr="00B20570">
              <w:rPr>
                <w:rFonts w:ascii="Times New Roman" w:hAnsi="Times New Roman"/>
                <w:sz w:val="20"/>
                <w:szCs w:val="20"/>
                <w:lang w:val="uk-UA"/>
              </w:rPr>
              <w:t>. (Рішення № 312)</w:t>
            </w:r>
          </w:p>
          <w:p w:rsidR="00917830" w:rsidRPr="00B20570" w:rsidRDefault="00917830" w:rsidP="00B20570">
            <w:pPr>
              <w:spacing w:after="0" w:line="240" w:lineRule="auto"/>
              <w:jc w:val="both"/>
              <w:rPr>
                <w:rStyle w:val="docdata"/>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7   сесія  (18 березня 2021 р., рішення № 705)    </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 xml:space="preserve">28  січня  2021 року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5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tabs>
                <w:tab w:val="left" w:pos="1260"/>
                <w:tab w:val="left" w:pos="1440"/>
                <w:tab w:val="left" w:pos="1620"/>
              </w:tabs>
              <w:spacing w:after="0" w:line="240" w:lineRule="auto"/>
              <w:outlineLvl w:val="0"/>
              <w:rPr>
                <w:rFonts w:ascii="Times New Roman" w:hAnsi="Times New Roman"/>
                <w:color w:val="000000"/>
                <w:sz w:val="20"/>
                <w:szCs w:val="20"/>
                <w:lang w:val="uk-UA"/>
              </w:rPr>
            </w:pPr>
            <w:r w:rsidRPr="00B20570">
              <w:rPr>
                <w:rFonts w:ascii="Times New Roman" w:hAnsi="Times New Roman"/>
                <w:color w:val="000000"/>
                <w:sz w:val="20"/>
                <w:szCs w:val="20"/>
                <w:lang w:val="ru-RU"/>
              </w:rPr>
              <w:t>Програм</w:t>
            </w:r>
            <w:r w:rsidRPr="00B20570">
              <w:rPr>
                <w:rFonts w:ascii="Times New Roman" w:hAnsi="Times New Roman"/>
                <w:color w:val="000000"/>
                <w:sz w:val="20"/>
                <w:szCs w:val="20"/>
                <w:lang w:val="uk-UA"/>
              </w:rPr>
              <w:t>а</w:t>
            </w:r>
            <w:r w:rsidRPr="00B20570">
              <w:rPr>
                <w:rFonts w:ascii="Times New Roman" w:hAnsi="Times New Roman"/>
                <w:color w:val="000000"/>
                <w:sz w:val="20"/>
                <w:szCs w:val="20"/>
                <w:lang w:val="ru-RU"/>
              </w:rPr>
              <w:t xml:space="preserve"> невідкладних заходів щодо організації надання первинної медико-санітарної допомоги та напрямки розвитку вторинного рівня медичного обслуговування на території громади.</w:t>
            </w:r>
            <w:r w:rsidRPr="00B20570">
              <w:rPr>
                <w:rFonts w:ascii="Times New Roman" w:hAnsi="Times New Roman"/>
                <w:color w:val="000000"/>
                <w:sz w:val="20"/>
                <w:szCs w:val="20"/>
                <w:lang w:val="uk-UA"/>
              </w:rPr>
              <w:t xml:space="preserve"> (Рішення № 450)</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25 лютого 2021 р.</w:t>
            </w:r>
            <w:r w:rsidRPr="00B20570">
              <w:rPr>
                <w:rFonts w:ascii="Times New Roman" w:hAnsi="Times New Roman"/>
                <w:sz w:val="20"/>
                <w:szCs w:val="20"/>
                <w:lang w:val="uk-UA"/>
              </w:rPr>
              <w:t xml:space="preserve">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6 сесія</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ab/>
            </w:r>
            <w:r w:rsidRPr="00B20570">
              <w:rPr>
                <w:rFonts w:ascii="Times New Roman" w:hAnsi="Times New Roman"/>
                <w:sz w:val="20"/>
                <w:szCs w:val="20"/>
              </w:rPr>
              <w:tab/>
            </w:r>
            <w:r w:rsidRPr="00B20570">
              <w:rPr>
                <w:rFonts w:ascii="Times New Roman" w:hAnsi="Times New Roman"/>
                <w:sz w:val="20"/>
                <w:szCs w:val="20"/>
              </w:rPr>
              <w:tab/>
            </w:r>
            <w:r w:rsidRPr="00B20570">
              <w:rPr>
                <w:rFonts w:ascii="Times New Roman" w:hAnsi="Times New Roman"/>
                <w:sz w:val="20"/>
                <w:szCs w:val="20"/>
              </w:rPr>
              <w:tab/>
            </w:r>
            <w:r w:rsidRPr="00B20570">
              <w:rPr>
                <w:rFonts w:ascii="Times New Roman" w:hAnsi="Times New Roman"/>
                <w:sz w:val="20"/>
                <w:szCs w:val="20"/>
              </w:rPr>
              <w:tab/>
              <w:t>6 сесія</w:t>
            </w:r>
          </w:p>
        </w:tc>
      </w:tr>
      <w:tr w:rsidR="00917830" w:rsidRPr="00B20570" w:rsidTr="00B20570">
        <w:trPr>
          <w:trHeight w:val="317"/>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rPr>
                <w:rFonts w:ascii="Times New Roman" w:hAnsi="Times New Roman"/>
                <w:color w:val="000000"/>
                <w:sz w:val="20"/>
                <w:szCs w:val="20"/>
                <w:lang w:val="uk-UA"/>
              </w:rPr>
            </w:pPr>
            <w:r w:rsidRPr="00B20570">
              <w:rPr>
                <w:rFonts w:ascii="Times New Roman" w:eastAsia="Calibri" w:hAnsi="Times New Roman"/>
                <w:color w:val="000000"/>
                <w:sz w:val="20"/>
                <w:szCs w:val="20"/>
                <w:lang w:val="ru-RU"/>
              </w:rPr>
              <w:t>Програм</w:t>
            </w:r>
            <w:r w:rsidRPr="00B20570">
              <w:rPr>
                <w:rFonts w:ascii="Times New Roman" w:eastAsia="Calibri" w:hAnsi="Times New Roman"/>
                <w:color w:val="000000"/>
                <w:sz w:val="20"/>
                <w:szCs w:val="20"/>
                <w:lang w:val="uk-UA"/>
              </w:rPr>
              <w:t>а</w:t>
            </w:r>
            <w:r w:rsidRPr="00B20570">
              <w:rPr>
                <w:rFonts w:ascii="Times New Roman" w:eastAsia="Calibri" w:hAnsi="Times New Roman"/>
                <w:color w:val="000000"/>
                <w:sz w:val="20"/>
                <w:szCs w:val="20"/>
                <w:lang w:val="ru-RU"/>
              </w:rPr>
              <w:t xml:space="preserve"> формування зайнятості населення </w:t>
            </w:r>
            <w:r w:rsidRPr="00B20570">
              <w:rPr>
                <w:rFonts w:ascii="Times New Roman" w:hAnsi="Times New Roman"/>
                <w:color w:val="000000"/>
                <w:sz w:val="20"/>
                <w:szCs w:val="20"/>
                <w:lang w:val="ru-RU"/>
              </w:rPr>
              <w:t xml:space="preserve">у </w:t>
            </w:r>
            <w:r w:rsidRPr="00B20570">
              <w:rPr>
                <w:rFonts w:ascii="Times New Roman" w:eastAsia="Calibri" w:hAnsi="Times New Roman"/>
                <w:color w:val="000000"/>
                <w:sz w:val="20"/>
                <w:szCs w:val="20"/>
                <w:lang w:val="ru-RU"/>
              </w:rPr>
              <w:t>Рогатинській міській територіальній громаді</w:t>
            </w:r>
            <w:r w:rsidRPr="00B20570">
              <w:rPr>
                <w:rFonts w:ascii="Times New Roman" w:hAnsi="Times New Roman"/>
                <w:color w:val="000000"/>
                <w:sz w:val="20"/>
                <w:szCs w:val="20"/>
                <w:lang w:val="ru-RU"/>
              </w:rPr>
              <w:t xml:space="preserve"> </w:t>
            </w:r>
            <w:r w:rsidRPr="00B20570">
              <w:rPr>
                <w:rFonts w:ascii="Times New Roman" w:eastAsia="Calibri" w:hAnsi="Times New Roman"/>
                <w:color w:val="000000"/>
                <w:sz w:val="20"/>
                <w:szCs w:val="20"/>
                <w:lang w:val="ru-RU"/>
              </w:rPr>
              <w:t>на 2021 рік</w:t>
            </w:r>
            <w:r w:rsidRPr="00B20570">
              <w:rPr>
                <w:rFonts w:ascii="Times New Roman" w:hAnsi="Times New Roman"/>
                <w:color w:val="000000"/>
                <w:sz w:val="20"/>
                <w:szCs w:val="20"/>
                <w:lang w:val="ru-RU"/>
              </w:rPr>
              <w:t>.</w:t>
            </w:r>
            <w:r w:rsidRPr="00B20570">
              <w:rPr>
                <w:rFonts w:ascii="Times New Roman" w:hAnsi="Times New Roman"/>
                <w:color w:val="000000"/>
                <w:sz w:val="20"/>
                <w:szCs w:val="20"/>
                <w:lang w:val="uk-UA"/>
              </w:rPr>
              <w:t xml:space="preserve"> (Рішення № 489)</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25 лютого 2021 р.</w:t>
            </w:r>
            <w:r w:rsidRPr="00B20570">
              <w:rPr>
                <w:rFonts w:ascii="Times New Roman" w:hAnsi="Times New Roman"/>
                <w:sz w:val="20"/>
                <w:szCs w:val="20"/>
                <w:lang w:val="uk-UA"/>
              </w:rPr>
              <w:t xml:space="preserve">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6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917830">
            <w:pPr>
              <w:pStyle w:val="af0"/>
              <w:rPr>
                <w:bCs/>
                <w:sz w:val="20"/>
                <w:szCs w:val="20"/>
              </w:rPr>
            </w:pPr>
            <w:r w:rsidRPr="00B20570">
              <w:rPr>
                <w:spacing w:val="-4"/>
                <w:sz w:val="20"/>
                <w:szCs w:val="20"/>
              </w:rPr>
              <w:t xml:space="preserve">Програма утримання та збереження </w:t>
            </w:r>
            <w:r w:rsidRPr="00B20570">
              <w:rPr>
                <w:bCs/>
                <w:sz w:val="20"/>
                <w:szCs w:val="20"/>
              </w:rPr>
              <w:t xml:space="preserve"> майна  комунальної власності Рогатинської міської територіальної громади. (Рішення № 702)</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1962)</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18 березня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7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hd w:val="clear" w:color="auto" w:fill="auto"/>
              <w:spacing w:line="240" w:lineRule="auto"/>
              <w:jc w:val="both"/>
              <w:rPr>
                <w:b w:val="0"/>
                <w:sz w:val="20"/>
                <w:szCs w:val="20"/>
              </w:rPr>
            </w:pPr>
            <w:r w:rsidRPr="00B20570">
              <w:rPr>
                <w:b w:val="0"/>
                <w:sz w:val="20"/>
                <w:szCs w:val="20"/>
              </w:rPr>
              <w:t>Програма розвитку фізичної культури і спорту в Рогатинській міській територіальній громаді на 2021 рік. (Рішення № 704)</w:t>
            </w:r>
          </w:p>
          <w:p w:rsidR="00917830" w:rsidRPr="00B20570" w:rsidRDefault="00917830" w:rsidP="00917830">
            <w:pPr>
              <w:pStyle w:val="af0"/>
              <w:rPr>
                <w:spacing w:val="-4"/>
                <w:sz w:val="20"/>
                <w:szCs w:val="20"/>
              </w:rPr>
            </w:pPr>
            <w:r w:rsidRPr="00B20570">
              <w:rPr>
                <w:spacing w:val="-4"/>
                <w:sz w:val="20"/>
                <w:szCs w:val="20"/>
              </w:rPr>
              <w:t>- внесення змін до Програми - VIІІ скликання 8  сесія  (22 квітня 2021 р., рішення № 1107)</w:t>
            </w:r>
          </w:p>
          <w:p w:rsidR="00917830" w:rsidRPr="00B20570" w:rsidRDefault="00917830" w:rsidP="00917830">
            <w:pPr>
              <w:pStyle w:val="af0"/>
              <w:rPr>
                <w:spacing w:val="-4"/>
                <w:sz w:val="20"/>
                <w:szCs w:val="20"/>
              </w:rPr>
            </w:pPr>
            <w:r w:rsidRPr="00B20570">
              <w:rPr>
                <w:spacing w:val="-4"/>
                <w:sz w:val="20"/>
                <w:szCs w:val="20"/>
              </w:rPr>
              <w:t>- внесення змін до Програми - VIІІ скликання 10  сесія (27 травня 2021 р., рішення №</w:t>
            </w:r>
            <w:r w:rsidRPr="00B20570">
              <w:rPr>
                <w:spacing w:val="-4"/>
                <w:sz w:val="20"/>
                <w:szCs w:val="20"/>
              </w:rPr>
              <w:tab/>
              <w:t>1517)</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1960)</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18 березня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7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Цільова соціальна програма національно-патріотичного виховання дітей та молоді на 2021 рік. (Рішення № 1513)</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27 травня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10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Цільова програма «Захисник України» на 2021 рік. (Рішення № 1514)</w:t>
            </w:r>
          </w:p>
          <w:p w:rsidR="00917830" w:rsidRPr="00B20570" w:rsidRDefault="00917830" w:rsidP="00B20570">
            <w:pPr>
              <w:pStyle w:val="30"/>
              <w:spacing w:line="240" w:lineRule="auto"/>
              <w:rPr>
                <w:b w:val="0"/>
                <w:sz w:val="20"/>
                <w:szCs w:val="20"/>
              </w:rPr>
            </w:pP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27 травня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10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Програма природоохоронних заходів з охорони навколишнього природного середовища Рогатинської міської територіальної громади на 2021-2024 роки (Рішення № 1952)</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 xml:space="preserve">24 червня 2021 року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11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Програма підтримки розвитку комунальної установи «Рогатинський трудовий архів» виконавчого комітету Рогатинської міської ради на 2021рік. (Рішення № 2335)</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13 липня 2021 р.</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12 сесія</w:t>
            </w:r>
          </w:p>
        </w:tc>
      </w:tr>
    </w:tbl>
    <w:p w:rsidR="007740B9" w:rsidRDefault="007740B9" w:rsidP="007740B9">
      <w:pPr>
        <w:spacing w:after="0" w:line="240" w:lineRule="auto"/>
        <w:rPr>
          <w:rFonts w:ascii="Times New Roman" w:hAnsi="Times New Roman"/>
          <w:b/>
          <w:sz w:val="28"/>
          <w:szCs w:val="28"/>
          <w:lang w:val="ru-RU"/>
        </w:rPr>
      </w:pPr>
    </w:p>
    <w:p w:rsidR="007740B9" w:rsidRDefault="007740B9" w:rsidP="007740B9">
      <w:pPr>
        <w:spacing w:after="0" w:line="240" w:lineRule="auto"/>
        <w:rPr>
          <w:rFonts w:ascii="Times New Roman" w:hAnsi="Times New Roman"/>
          <w:b/>
          <w:sz w:val="28"/>
          <w:szCs w:val="28"/>
          <w:lang w:val="ru-RU"/>
        </w:rPr>
      </w:pPr>
    </w:p>
    <w:p w:rsidR="007740B9" w:rsidRDefault="007740B9" w:rsidP="007740B9">
      <w:pPr>
        <w:spacing w:after="0" w:line="240" w:lineRule="auto"/>
        <w:rPr>
          <w:rFonts w:ascii="Times New Roman" w:hAnsi="Times New Roman"/>
          <w:b/>
          <w:sz w:val="28"/>
          <w:szCs w:val="28"/>
          <w:lang w:val="ru-RU"/>
        </w:rPr>
      </w:pPr>
    </w:p>
    <w:p w:rsidR="00917830" w:rsidRDefault="007740B9" w:rsidP="007740B9">
      <w:pPr>
        <w:spacing w:after="0" w:line="240" w:lineRule="auto"/>
        <w:rPr>
          <w:rFonts w:ascii="Times New Roman" w:hAnsi="Times New Roman"/>
          <w:b/>
          <w:sz w:val="28"/>
          <w:szCs w:val="28"/>
          <w:lang w:val="ru-RU"/>
        </w:rPr>
      </w:pPr>
      <w:r>
        <w:rPr>
          <w:rFonts w:ascii="Times New Roman" w:hAnsi="Times New Roman"/>
          <w:color w:val="000000"/>
          <w:sz w:val="28"/>
          <w:szCs w:val="28"/>
          <w:lang w:val="uk-UA"/>
        </w:rPr>
        <w:t xml:space="preserve">Секретар </w:t>
      </w:r>
      <w:r w:rsidR="005B1963">
        <w:rPr>
          <w:rFonts w:ascii="Times New Roman" w:hAnsi="Times New Roman"/>
          <w:color w:val="000000"/>
          <w:sz w:val="28"/>
          <w:szCs w:val="28"/>
          <w:lang w:val="uk-UA"/>
        </w:rPr>
        <w:t>міської ради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sidR="00E40695">
        <w:rPr>
          <w:rFonts w:ascii="Times New Roman" w:hAnsi="Times New Roman"/>
          <w:color w:val="000000"/>
          <w:sz w:val="28"/>
          <w:szCs w:val="28"/>
          <w:lang w:val="uk-UA"/>
        </w:rPr>
        <w:t>Христина Сорока</w:t>
      </w:r>
    </w:p>
    <w:p w:rsidR="003A5D3F" w:rsidRDefault="003A5D3F" w:rsidP="00596653">
      <w:pPr>
        <w:rPr>
          <w:rFonts w:ascii="Times New Roman" w:hAnsi="Times New Roman"/>
          <w:sz w:val="24"/>
          <w:szCs w:val="24"/>
          <w:lang w:val="ru-RU"/>
        </w:rPr>
        <w:sectPr w:rsidR="003A5D3F" w:rsidSect="0018009C">
          <w:pgSz w:w="12240" w:h="15840" w:code="1"/>
          <w:pgMar w:top="1134" w:right="851" w:bottom="1134" w:left="1701" w:header="709" w:footer="709" w:gutter="0"/>
          <w:pgNumType w:start="63"/>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75"/>
      </w:tblGrid>
      <w:tr w:rsidR="007740B9" w:rsidRPr="00435304" w:rsidTr="00A551E4">
        <w:tc>
          <w:tcPr>
            <w:tcW w:w="4981" w:type="dxa"/>
          </w:tcPr>
          <w:p w:rsidR="007740B9" w:rsidRDefault="007740B9" w:rsidP="00A551E4">
            <w:pPr>
              <w:jc w:val="both"/>
              <w:rPr>
                <w:rFonts w:ascii="Times New Roman" w:hAnsi="Times New Roman"/>
                <w:color w:val="000000"/>
                <w:sz w:val="28"/>
                <w:szCs w:val="28"/>
                <w:lang w:val="uk-UA"/>
              </w:rPr>
            </w:pPr>
          </w:p>
        </w:tc>
        <w:tc>
          <w:tcPr>
            <w:tcW w:w="4981" w:type="dxa"/>
          </w:tcPr>
          <w:p w:rsidR="007740B9" w:rsidRDefault="007740B9" w:rsidP="00A551E4">
            <w:pPr>
              <w:spacing w:line="240" w:lineRule="auto"/>
              <w:rPr>
                <w:rFonts w:ascii="Times New Roman" w:hAnsi="Times New Roman"/>
                <w:color w:val="000000"/>
                <w:sz w:val="28"/>
                <w:szCs w:val="28"/>
                <w:lang w:val="uk-UA"/>
              </w:rPr>
            </w:pPr>
            <w:r>
              <w:rPr>
                <w:rFonts w:ascii="Times New Roman" w:hAnsi="Times New Roman"/>
                <w:color w:val="000000"/>
                <w:sz w:val="28"/>
                <w:szCs w:val="28"/>
                <w:lang w:val="uk-UA"/>
              </w:rPr>
              <w:t>Додаток 4</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E40695" w:rsidRPr="007740B9" w:rsidRDefault="00E40695" w:rsidP="00311F6F">
      <w:pPr>
        <w:spacing w:after="0" w:line="240" w:lineRule="auto"/>
        <w:jc w:val="center"/>
        <w:rPr>
          <w:rFonts w:ascii="Times New Roman" w:hAnsi="Times New Roman"/>
          <w:b/>
          <w:sz w:val="28"/>
          <w:szCs w:val="28"/>
          <w:lang w:val="uk-UA"/>
        </w:rPr>
      </w:pPr>
    </w:p>
    <w:p w:rsidR="00311F6F" w:rsidRPr="00311F6F" w:rsidRDefault="00311F6F" w:rsidP="00311F6F">
      <w:pPr>
        <w:spacing w:after="0" w:line="240" w:lineRule="auto"/>
        <w:jc w:val="center"/>
        <w:rPr>
          <w:rFonts w:ascii="Times New Roman" w:hAnsi="Times New Roman"/>
          <w:b/>
          <w:sz w:val="28"/>
          <w:szCs w:val="28"/>
          <w:lang w:val="ru-RU"/>
        </w:rPr>
      </w:pPr>
      <w:r w:rsidRPr="00311F6F">
        <w:rPr>
          <w:rFonts w:ascii="Times New Roman" w:hAnsi="Times New Roman"/>
          <w:b/>
          <w:sz w:val="28"/>
          <w:szCs w:val="28"/>
          <w:lang w:val="ru-RU"/>
        </w:rPr>
        <w:t>Потреба у коштах на проведення заходів, спрямованих</w:t>
      </w:r>
    </w:p>
    <w:p w:rsidR="00494E8B" w:rsidRDefault="00311F6F" w:rsidP="00311F6F">
      <w:pPr>
        <w:spacing w:after="0" w:line="240" w:lineRule="auto"/>
        <w:jc w:val="center"/>
        <w:rPr>
          <w:rFonts w:ascii="Times New Roman" w:hAnsi="Times New Roman"/>
          <w:b/>
          <w:sz w:val="28"/>
          <w:szCs w:val="28"/>
          <w:lang w:val="ru-RU"/>
        </w:rPr>
      </w:pPr>
      <w:r w:rsidRPr="00311F6F">
        <w:rPr>
          <w:rFonts w:ascii="Times New Roman" w:hAnsi="Times New Roman"/>
          <w:b/>
          <w:sz w:val="28"/>
          <w:szCs w:val="28"/>
          <w:lang w:val="ru-RU"/>
        </w:rPr>
        <w:t>на підтримку та розвиток місцевого самоврядування на 2022-2024 роки</w:t>
      </w:r>
    </w:p>
    <w:p w:rsidR="00E40695" w:rsidRDefault="00E40695" w:rsidP="00311F6F">
      <w:pPr>
        <w:spacing w:after="0" w:line="240" w:lineRule="auto"/>
        <w:jc w:val="center"/>
        <w:rPr>
          <w:rFonts w:ascii="Times New Roman" w:hAnsi="Times New Roman"/>
          <w:b/>
          <w:sz w:val="28"/>
          <w:szCs w:val="28"/>
          <w:lang w:val="ru-RU"/>
        </w:rPr>
      </w:pPr>
    </w:p>
    <w:tbl>
      <w:tblPr>
        <w:tblW w:w="9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7"/>
        <w:gridCol w:w="6066"/>
        <w:gridCol w:w="992"/>
        <w:gridCol w:w="992"/>
        <w:gridCol w:w="992"/>
      </w:tblGrid>
      <w:tr w:rsidR="006C4CCF" w:rsidRPr="00446C67" w:rsidTr="007740B9">
        <w:trPr>
          <w:trHeight w:val="458"/>
        </w:trPr>
        <w:tc>
          <w:tcPr>
            <w:tcW w:w="567" w:type="dxa"/>
            <w:vAlign w:val="center"/>
          </w:tcPr>
          <w:p w:rsidR="006C4CCF" w:rsidRPr="00675E97" w:rsidRDefault="006C4CCF" w:rsidP="006C4CCF">
            <w:pPr>
              <w:tabs>
                <w:tab w:val="left" w:pos="360"/>
              </w:tabs>
              <w:spacing w:after="0" w:line="240" w:lineRule="auto"/>
              <w:ind w:right="-108"/>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 з/п</w:t>
            </w:r>
          </w:p>
        </w:tc>
        <w:tc>
          <w:tcPr>
            <w:tcW w:w="6066" w:type="dxa"/>
            <w:vAlign w:val="center"/>
          </w:tcPr>
          <w:p w:rsidR="006C4CCF" w:rsidRPr="00675E97" w:rsidRDefault="006C4CCF" w:rsidP="006C4CCF">
            <w:pPr>
              <w:spacing w:after="0" w:line="240" w:lineRule="auto"/>
              <w:ind w:firstLine="708"/>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Назва видатків</w:t>
            </w:r>
          </w:p>
        </w:tc>
        <w:tc>
          <w:tcPr>
            <w:tcW w:w="2976" w:type="dxa"/>
            <w:gridSpan w:val="3"/>
          </w:tcPr>
          <w:p w:rsidR="006C4CCF" w:rsidRPr="00675E97" w:rsidRDefault="006C4CCF" w:rsidP="006C4CCF">
            <w:pPr>
              <w:spacing w:after="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Сума, тис.грн.</w:t>
            </w:r>
          </w:p>
        </w:tc>
      </w:tr>
      <w:tr w:rsidR="006C4CCF" w:rsidRPr="00435304" w:rsidTr="007740B9">
        <w:trPr>
          <w:trHeight w:val="511"/>
        </w:trPr>
        <w:tc>
          <w:tcPr>
            <w:tcW w:w="567" w:type="dxa"/>
          </w:tcPr>
          <w:p w:rsidR="006C4CCF" w:rsidRPr="00675E97" w:rsidRDefault="006C4CCF" w:rsidP="006C4CCF">
            <w:pPr>
              <w:spacing w:after="0" w:line="240" w:lineRule="auto"/>
              <w:jc w:val="center"/>
              <w:rPr>
                <w:rFonts w:ascii="Times New Roman" w:eastAsia="Times New Roman" w:hAnsi="Times New Roman"/>
                <w:b/>
                <w:lang w:val="uk-UA" w:eastAsia="ru-RU"/>
              </w:rPr>
            </w:pPr>
          </w:p>
        </w:tc>
        <w:tc>
          <w:tcPr>
            <w:tcW w:w="9042" w:type="dxa"/>
            <w:gridSpan w:val="4"/>
            <w:vAlign w:val="center"/>
          </w:tcPr>
          <w:p w:rsidR="006C4CCF" w:rsidRPr="00675E97" w:rsidRDefault="006C4CCF" w:rsidP="00446C67">
            <w:pPr>
              <w:spacing w:after="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 xml:space="preserve">Програма </w:t>
            </w:r>
            <w:r w:rsidR="00446C67" w:rsidRPr="00675E97">
              <w:rPr>
                <w:rFonts w:ascii="Times New Roman" w:eastAsia="Times New Roman" w:hAnsi="Times New Roman"/>
                <w:b/>
                <w:lang w:val="uk-UA" w:eastAsia="ru-RU"/>
              </w:rPr>
              <w:t>економічного і соціального розвитку Рогатинської міської територіальної громади на 2022 - 2024 роки</w:t>
            </w:r>
          </w:p>
        </w:tc>
      </w:tr>
      <w:tr w:rsidR="006C4CCF" w:rsidRPr="00446C67" w:rsidTr="007740B9">
        <w:trPr>
          <w:trHeight w:val="435"/>
        </w:trPr>
        <w:tc>
          <w:tcPr>
            <w:tcW w:w="6633" w:type="dxa"/>
            <w:gridSpan w:val="2"/>
            <w:vAlign w:val="center"/>
          </w:tcPr>
          <w:p w:rsidR="006C4CCF" w:rsidRPr="00675E97" w:rsidRDefault="006C4CCF" w:rsidP="006C4CCF">
            <w:pPr>
              <w:spacing w:before="60" w:after="60" w:line="240" w:lineRule="auto"/>
              <w:jc w:val="both"/>
              <w:rPr>
                <w:rFonts w:ascii="Times New Roman" w:eastAsia="Times New Roman" w:hAnsi="Times New Roman"/>
                <w:lang w:val="uk-UA" w:eastAsia="ru-RU"/>
              </w:rPr>
            </w:pPr>
          </w:p>
        </w:tc>
        <w:tc>
          <w:tcPr>
            <w:tcW w:w="992" w:type="dxa"/>
          </w:tcPr>
          <w:p w:rsidR="006C4CCF" w:rsidRPr="00675E97" w:rsidRDefault="006C4CCF" w:rsidP="00675E97">
            <w:pPr>
              <w:spacing w:before="60" w:after="6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2022</w:t>
            </w:r>
          </w:p>
        </w:tc>
        <w:tc>
          <w:tcPr>
            <w:tcW w:w="992" w:type="dxa"/>
            <w:vAlign w:val="center"/>
          </w:tcPr>
          <w:p w:rsidR="006C4CCF" w:rsidRPr="00675E97" w:rsidRDefault="006C4CCF" w:rsidP="00675E97">
            <w:pPr>
              <w:spacing w:before="60" w:after="6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2023</w:t>
            </w:r>
          </w:p>
        </w:tc>
        <w:tc>
          <w:tcPr>
            <w:tcW w:w="992" w:type="dxa"/>
          </w:tcPr>
          <w:p w:rsidR="006C4CCF" w:rsidRPr="00675E97" w:rsidRDefault="006C4CCF" w:rsidP="00675E97">
            <w:pPr>
              <w:spacing w:before="60" w:after="6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2024</w:t>
            </w:r>
          </w:p>
        </w:tc>
      </w:tr>
      <w:tr w:rsidR="006C4CCF" w:rsidRPr="00446C67" w:rsidTr="007740B9">
        <w:trPr>
          <w:trHeight w:val="70"/>
        </w:trPr>
        <w:tc>
          <w:tcPr>
            <w:tcW w:w="567" w:type="dxa"/>
            <w:vAlign w:val="center"/>
          </w:tcPr>
          <w:p w:rsidR="006C4CCF" w:rsidRPr="00675E97" w:rsidRDefault="00B43439" w:rsidP="00E40695">
            <w:pPr>
              <w:tabs>
                <w:tab w:val="left" w:pos="360"/>
              </w:tabs>
              <w:spacing w:before="60" w:after="60" w:line="240" w:lineRule="auto"/>
              <w:ind w:right="-108"/>
              <w:rPr>
                <w:rFonts w:ascii="Times New Roman" w:eastAsia="Times New Roman" w:hAnsi="Times New Roman"/>
                <w:lang w:val="uk-UA" w:eastAsia="ru-RU"/>
              </w:rPr>
            </w:pPr>
            <w:r w:rsidRPr="00675E97">
              <w:rPr>
                <w:rFonts w:ascii="Times New Roman" w:eastAsia="Times New Roman" w:hAnsi="Times New Roman"/>
                <w:lang w:val="uk-UA" w:eastAsia="ru-RU"/>
              </w:rPr>
              <w:t>1</w:t>
            </w:r>
          </w:p>
        </w:tc>
        <w:tc>
          <w:tcPr>
            <w:tcW w:w="6066" w:type="dxa"/>
            <w:vAlign w:val="center"/>
          </w:tcPr>
          <w:p w:rsidR="006C4CCF" w:rsidRPr="00675E97" w:rsidRDefault="006C4CCF"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 xml:space="preserve">Членство в Асоціації «Енергоефективні міста України» </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8,0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8,0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8,0</w:t>
            </w:r>
            <w:r w:rsidR="00D0768B" w:rsidRPr="00675E97">
              <w:rPr>
                <w:rFonts w:ascii="Times New Roman" w:eastAsia="Times New Roman" w:hAnsi="Times New Roman"/>
                <w:lang w:val="uk-UA" w:eastAsia="ru-RU"/>
              </w:rPr>
              <w:t>0</w:t>
            </w:r>
          </w:p>
        </w:tc>
      </w:tr>
      <w:tr w:rsidR="006C4CCF" w:rsidRPr="00446C67" w:rsidTr="007740B9">
        <w:trPr>
          <w:trHeight w:val="174"/>
        </w:trPr>
        <w:tc>
          <w:tcPr>
            <w:tcW w:w="567" w:type="dxa"/>
            <w:vAlign w:val="center"/>
          </w:tcPr>
          <w:p w:rsidR="00675E97" w:rsidRPr="00675E97" w:rsidRDefault="00B43439" w:rsidP="00E40695">
            <w:pPr>
              <w:tabs>
                <w:tab w:val="left" w:pos="360"/>
              </w:tabs>
              <w:spacing w:before="60" w:after="60" w:line="240" w:lineRule="auto"/>
              <w:ind w:right="-108"/>
              <w:rPr>
                <w:rFonts w:ascii="Times New Roman" w:eastAsia="Times New Roman" w:hAnsi="Times New Roman"/>
                <w:lang w:val="uk-UA" w:eastAsia="ru-RU"/>
              </w:rPr>
            </w:pPr>
            <w:r w:rsidRPr="00675E97">
              <w:rPr>
                <w:rFonts w:ascii="Times New Roman" w:eastAsia="Times New Roman" w:hAnsi="Times New Roman"/>
                <w:lang w:val="uk-UA" w:eastAsia="ru-RU"/>
              </w:rPr>
              <w:t>2</w:t>
            </w:r>
          </w:p>
        </w:tc>
        <w:tc>
          <w:tcPr>
            <w:tcW w:w="6066" w:type="dxa"/>
            <w:vAlign w:val="center"/>
          </w:tcPr>
          <w:p w:rsidR="00675E97" w:rsidRPr="00675E97" w:rsidRDefault="00446C67" w:rsidP="00446C67">
            <w:pPr>
              <w:spacing w:before="60" w:after="60" w:line="240" w:lineRule="auto"/>
              <w:rPr>
                <w:rFonts w:ascii="Times New Roman" w:eastAsia="Times New Roman" w:hAnsi="Times New Roman"/>
                <w:lang w:val="ru-RU" w:eastAsia="ru-RU"/>
              </w:rPr>
            </w:pPr>
            <w:r w:rsidRPr="00675E97">
              <w:rPr>
                <w:rFonts w:ascii="Times New Roman" w:eastAsia="Times New Roman" w:hAnsi="Times New Roman"/>
                <w:lang w:val="uk-UA" w:eastAsia="ru-RU"/>
              </w:rPr>
              <w:t xml:space="preserve">Членство в Асоціації </w:t>
            </w:r>
            <w:r w:rsidRPr="00675E97">
              <w:rPr>
                <w:rFonts w:ascii="Times New Roman" w:eastAsia="Times New Roman" w:hAnsi="Times New Roman"/>
                <w:lang w:val="ru-RU" w:eastAsia="ru-RU"/>
              </w:rPr>
              <w:t>“«Асоціація міст України»</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32</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675E97" w:rsidRPr="00446C67" w:rsidTr="007740B9">
        <w:trPr>
          <w:trHeight w:val="300"/>
        </w:trPr>
        <w:tc>
          <w:tcPr>
            <w:tcW w:w="567" w:type="dxa"/>
            <w:vAlign w:val="center"/>
          </w:tcPr>
          <w:p w:rsidR="00675E97" w:rsidRPr="00675E97" w:rsidRDefault="00675E97" w:rsidP="00E40695">
            <w:pPr>
              <w:tabs>
                <w:tab w:val="left" w:pos="360"/>
              </w:tabs>
              <w:spacing w:before="60" w:after="60" w:line="240" w:lineRule="auto"/>
              <w:ind w:right="-108"/>
              <w:rPr>
                <w:rFonts w:ascii="Times New Roman" w:eastAsia="Times New Roman" w:hAnsi="Times New Roman"/>
                <w:lang w:val="uk-UA" w:eastAsia="ru-RU"/>
              </w:rPr>
            </w:pPr>
            <w:r w:rsidRPr="00675E97">
              <w:rPr>
                <w:rFonts w:ascii="Times New Roman" w:eastAsia="Times New Roman" w:hAnsi="Times New Roman"/>
                <w:lang w:val="uk-UA" w:eastAsia="ru-RU"/>
              </w:rPr>
              <w:t>3</w:t>
            </w:r>
          </w:p>
        </w:tc>
        <w:tc>
          <w:tcPr>
            <w:tcW w:w="6066" w:type="dxa"/>
            <w:vAlign w:val="center"/>
          </w:tcPr>
          <w:p w:rsidR="00675E97" w:rsidRPr="00675E97" w:rsidRDefault="00675E97" w:rsidP="00446C67">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Членство в Асоціації «Єврорегіон Карпати Україна – Карпатська агенція регіонального розвитку»</w:t>
            </w:r>
          </w:p>
        </w:tc>
        <w:tc>
          <w:tcPr>
            <w:tcW w:w="992" w:type="dxa"/>
          </w:tcPr>
          <w:p w:rsidR="00675E97" w:rsidRPr="00675E97" w:rsidRDefault="00675E9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30,00</w:t>
            </w:r>
          </w:p>
        </w:tc>
        <w:tc>
          <w:tcPr>
            <w:tcW w:w="992" w:type="dxa"/>
          </w:tcPr>
          <w:p w:rsidR="00675E97" w:rsidRPr="00675E97" w:rsidRDefault="00675E9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30,00</w:t>
            </w:r>
          </w:p>
        </w:tc>
        <w:tc>
          <w:tcPr>
            <w:tcW w:w="992" w:type="dxa"/>
          </w:tcPr>
          <w:p w:rsidR="00675E97" w:rsidRPr="00675E97" w:rsidRDefault="00675E9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30,00</w:t>
            </w:r>
          </w:p>
        </w:tc>
      </w:tr>
      <w:tr w:rsidR="006C4CCF" w:rsidRPr="00446C67" w:rsidTr="007740B9">
        <w:trPr>
          <w:trHeight w:val="70"/>
        </w:trPr>
        <w:tc>
          <w:tcPr>
            <w:tcW w:w="567" w:type="dxa"/>
            <w:vAlign w:val="center"/>
          </w:tcPr>
          <w:p w:rsidR="006C4CCF" w:rsidRPr="00675E97" w:rsidRDefault="00675E97" w:rsidP="00E40695">
            <w:pPr>
              <w:tabs>
                <w:tab w:val="left" w:pos="360"/>
              </w:tabs>
              <w:spacing w:before="60" w:after="60" w:line="240" w:lineRule="auto"/>
              <w:ind w:right="-108"/>
              <w:rPr>
                <w:rFonts w:ascii="Times New Roman" w:eastAsia="Times New Roman" w:hAnsi="Times New Roman"/>
                <w:lang w:eastAsia="ru-RU"/>
              </w:rPr>
            </w:pPr>
            <w:r>
              <w:rPr>
                <w:rFonts w:ascii="Times New Roman" w:eastAsia="Times New Roman" w:hAnsi="Times New Roman"/>
                <w:lang w:eastAsia="ru-RU"/>
              </w:rPr>
              <w:t>4</w:t>
            </w:r>
          </w:p>
        </w:tc>
        <w:tc>
          <w:tcPr>
            <w:tcW w:w="6066" w:type="dxa"/>
            <w:vAlign w:val="center"/>
          </w:tcPr>
          <w:p w:rsidR="006C4CCF" w:rsidRPr="00675E97" w:rsidRDefault="006C4CCF"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Придбання збірників результатів статистичних спостережень</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6</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6</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6C4CCF" w:rsidRPr="00446C67" w:rsidTr="007740B9">
        <w:trPr>
          <w:trHeight w:val="43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5</w:t>
            </w:r>
          </w:p>
        </w:tc>
        <w:tc>
          <w:tcPr>
            <w:tcW w:w="6066" w:type="dxa"/>
            <w:vAlign w:val="center"/>
          </w:tcPr>
          <w:p w:rsidR="006C4CCF" w:rsidRPr="00675E97" w:rsidRDefault="00446C67"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Розробка Плану Дій Сталого Енергетичного Розвитку та Клімату (SECAP) до 2030 року</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w:t>
            </w:r>
          </w:p>
        </w:tc>
      </w:tr>
      <w:tr w:rsidR="00446C67" w:rsidRPr="00446C67" w:rsidTr="007740B9">
        <w:trPr>
          <w:trHeight w:val="70"/>
        </w:trPr>
        <w:tc>
          <w:tcPr>
            <w:tcW w:w="567" w:type="dxa"/>
            <w:vAlign w:val="center"/>
          </w:tcPr>
          <w:p w:rsidR="00446C67"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6</w:t>
            </w:r>
          </w:p>
        </w:tc>
        <w:tc>
          <w:tcPr>
            <w:tcW w:w="6066" w:type="dxa"/>
            <w:vAlign w:val="center"/>
          </w:tcPr>
          <w:p w:rsidR="00446C67" w:rsidRPr="00675E97" w:rsidRDefault="00446C67" w:rsidP="00446C67">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Організація та</w:t>
            </w:r>
            <w:r w:rsidR="00E40695" w:rsidRPr="00675E97">
              <w:rPr>
                <w:rFonts w:ascii="Times New Roman" w:eastAsia="Times New Roman" w:hAnsi="Times New Roman"/>
                <w:lang w:val="uk-UA" w:eastAsia="ru-RU"/>
              </w:rPr>
              <w:t xml:space="preserve"> проведення днів сталої енергії</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45,5</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75,0</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75,0</w:t>
            </w:r>
            <w:r w:rsidR="00D0768B" w:rsidRPr="00675E97">
              <w:rPr>
                <w:rFonts w:ascii="Times New Roman" w:eastAsia="Times New Roman" w:hAnsi="Times New Roman"/>
                <w:lang w:val="uk-UA" w:eastAsia="ru-RU"/>
              </w:rPr>
              <w:t>0</w:t>
            </w:r>
          </w:p>
        </w:tc>
      </w:tr>
      <w:tr w:rsidR="006C4CCF" w:rsidRPr="00446C67" w:rsidTr="007740B9">
        <w:trPr>
          <w:trHeight w:val="43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7</w:t>
            </w:r>
          </w:p>
        </w:tc>
        <w:tc>
          <w:tcPr>
            <w:tcW w:w="6066" w:type="dxa"/>
            <w:vAlign w:val="center"/>
          </w:tcPr>
          <w:p w:rsidR="006C4CCF" w:rsidRPr="00675E97" w:rsidRDefault="006C4CCF" w:rsidP="00D65E17">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Проведення організаційних заходів з підгот</w:t>
            </w:r>
            <w:r w:rsidR="009F109C" w:rsidRPr="00675E97">
              <w:rPr>
                <w:rFonts w:ascii="Times New Roman" w:eastAsia="Times New Roman" w:hAnsi="Times New Roman"/>
                <w:lang w:val="uk-UA" w:eastAsia="ru-RU"/>
              </w:rPr>
              <w:t>овки та проведення відбору проєктів</w:t>
            </w:r>
            <w:r w:rsidRPr="00675E97">
              <w:rPr>
                <w:rFonts w:ascii="Times New Roman" w:eastAsia="Times New Roman" w:hAnsi="Times New Roman"/>
                <w:lang w:val="uk-UA" w:eastAsia="ru-RU"/>
              </w:rPr>
              <w:t xml:space="preserve"> в рамках </w:t>
            </w:r>
            <w:r w:rsidR="00D65E17" w:rsidRPr="00675E97">
              <w:rPr>
                <w:rFonts w:ascii="Times New Roman" w:eastAsia="Times New Roman" w:hAnsi="Times New Roman"/>
                <w:lang w:val="uk-UA" w:eastAsia="ru-RU"/>
              </w:rPr>
              <w:t xml:space="preserve">Програми </w:t>
            </w:r>
            <w:r w:rsidR="00E40695" w:rsidRPr="00675E97">
              <w:rPr>
                <w:rFonts w:ascii="Times New Roman" w:eastAsia="Times New Roman" w:hAnsi="Times New Roman"/>
                <w:lang w:val="uk-UA" w:eastAsia="ru-RU"/>
              </w:rPr>
              <w:t>«Громадський бюджет»</w:t>
            </w:r>
          </w:p>
        </w:tc>
        <w:tc>
          <w:tcPr>
            <w:tcW w:w="992" w:type="dxa"/>
          </w:tcPr>
          <w:p w:rsidR="006C4CCF" w:rsidRPr="00675E97" w:rsidRDefault="00D65E1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w:t>
            </w:r>
            <w:r w:rsidR="006C4CCF" w:rsidRPr="00675E97">
              <w:rPr>
                <w:rFonts w:ascii="Times New Roman" w:eastAsia="Times New Roman" w:hAnsi="Times New Roman"/>
                <w:lang w:val="uk-UA" w:eastAsia="ru-RU"/>
              </w:rPr>
              <w:t>0,0</w:t>
            </w:r>
            <w:r w:rsidR="00D0768B" w:rsidRPr="00675E97">
              <w:rPr>
                <w:rFonts w:ascii="Times New Roman" w:eastAsia="Times New Roman" w:hAnsi="Times New Roman"/>
                <w:lang w:val="uk-UA" w:eastAsia="ru-RU"/>
              </w:rPr>
              <w:t>0</w:t>
            </w:r>
          </w:p>
        </w:tc>
        <w:tc>
          <w:tcPr>
            <w:tcW w:w="992" w:type="dxa"/>
          </w:tcPr>
          <w:p w:rsidR="006C4CCF" w:rsidRPr="00675E97" w:rsidRDefault="00D65E1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D65E1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6C4CCF" w:rsidRPr="00446C67" w:rsidTr="007740B9">
        <w:trPr>
          <w:trHeight w:val="62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8</w:t>
            </w:r>
          </w:p>
        </w:tc>
        <w:tc>
          <w:tcPr>
            <w:tcW w:w="6066" w:type="dxa"/>
            <w:vAlign w:val="center"/>
          </w:tcPr>
          <w:p w:rsidR="006C4CCF" w:rsidRPr="00675E97" w:rsidRDefault="006C4CCF" w:rsidP="00C95DCB">
            <w:pPr>
              <w:spacing w:before="60" w:after="60" w:line="240" w:lineRule="auto"/>
              <w:rPr>
                <w:rFonts w:ascii="Times New Roman" w:eastAsia="Times New Roman" w:hAnsi="Times New Roman"/>
                <w:lang w:val="ru-RU" w:eastAsia="ru-RU"/>
              </w:rPr>
            </w:pPr>
            <w:r w:rsidRPr="00675E97">
              <w:rPr>
                <w:rFonts w:ascii="Times New Roman" w:eastAsia="Times New Roman" w:hAnsi="Times New Roman"/>
                <w:lang w:val="uk-UA" w:eastAsia="ru-RU"/>
              </w:rPr>
              <w:t>Абонплата  за користування ліцензійним програмним забезпеченням для ведення щоденного моніторингу фактичного споживання енергоносіїв</w:t>
            </w:r>
            <w:r w:rsidR="00446C67" w:rsidRPr="00675E97">
              <w:rPr>
                <w:rFonts w:ascii="Times New Roman" w:eastAsia="Times New Roman" w:hAnsi="Times New Roman"/>
                <w:lang w:val="uk-UA" w:eastAsia="ru-RU"/>
              </w:rPr>
              <w:t xml:space="preserve"> (АІС </w:t>
            </w:r>
            <w:r w:rsidR="00446C67" w:rsidRPr="00675E97">
              <w:rPr>
                <w:rFonts w:ascii="Times New Roman" w:eastAsia="Times New Roman" w:hAnsi="Times New Roman"/>
                <w:lang w:val="ru-RU" w:eastAsia="ru-RU"/>
              </w:rPr>
              <w:t>“</w:t>
            </w:r>
            <w:r w:rsidR="00C95DCB" w:rsidRPr="00675E97">
              <w:rPr>
                <w:rFonts w:ascii="Times New Roman" w:eastAsia="Times New Roman" w:hAnsi="Times New Roman"/>
                <w:lang w:val="ru-RU" w:eastAsia="ru-RU"/>
              </w:rPr>
              <w:t xml:space="preserve">Енергосервіс: облік </w:t>
            </w:r>
            <w:r w:rsidR="00446C67" w:rsidRPr="00675E97">
              <w:rPr>
                <w:rFonts w:ascii="Times New Roman" w:eastAsia="Times New Roman" w:hAnsi="Times New Roman"/>
                <w:lang w:val="ru-RU" w:eastAsia="ru-RU"/>
              </w:rPr>
              <w:t>контроль та аналіз”</w:t>
            </w:r>
            <w:r w:rsidR="003F4E07" w:rsidRPr="00675E97">
              <w:rPr>
                <w:rFonts w:ascii="Times New Roman" w:eastAsia="Times New Roman" w:hAnsi="Times New Roman"/>
                <w:lang w:val="ru-RU" w:eastAsia="ru-RU"/>
              </w:rPr>
              <w:t>)</w:t>
            </w:r>
          </w:p>
        </w:tc>
        <w:tc>
          <w:tcPr>
            <w:tcW w:w="992" w:type="dxa"/>
          </w:tcPr>
          <w:p w:rsidR="006C4CCF" w:rsidRPr="00675E97" w:rsidRDefault="003F4E0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eastAsia="ru-RU"/>
              </w:rPr>
              <w:t>19</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3F4E0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eastAsia="ru-RU"/>
              </w:rPr>
              <w:t>20</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3F4E0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eastAsia="ru-RU"/>
              </w:rPr>
              <w:t>2</w:t>
            </w:r>
            <w:r w:rsidR="006C4CCF" w:rsidRPr="00675E97">
              <w:rPr>
                <w:rFonts w:ascii="Times New Roman" w:eastAsia="Times New Roman" w:hAnsi="Times New Roman"/>
                <w:lang w:val="uk-UA" w:eastAsia="ru-RU"/>
              </w:rPr>
              <w:t>0,0</w:t>
            </w:r>
            <w:r w:rsidR="00D0768B" w:rsidRPr="00675E97">
              <w:rPr>
                <w:rFonts w:ascii="Times New Roman" w:eastAsia="Times New Roman" w:hAnsi="Times New Roman"/>
                <w:lang w:val="uk-UA" w:eastAsia="ru-RU"/>
              </w:rPr>
              <w:t>0</w:t>
            </w:r>
          </w:p>
        </w:tc>
      </w:tr>
      <w:tr w:rsidR="006C4CCF" w:rsidRPr="00446C67" w:rsidTr="007740B9">
        <w:trPr>
          <w:trHeight w:val="58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9</w:t>
            </w:r>
          </w:p>
        </w:tc>
        <w:tc>
          <w:tcPr>
            <w:tcW w:w="6066" w:type="dxa"/>
            <w:vAlign w:val="center"/>
          </w:tcPr>
          <w:p w:rsidR="00446C67" w:rsidRPr="00675E97" w:rsidRDefault="006C4CCF"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Стратег</w:t>
            </w:r>
            <w:r w:rsidR="009F109C" w:rsidRPr="00675E97">
              <w:rPr>
                <w:rFonts w:ascii="Times New Roman" w:eastAsia="Times New Roman" w:hAnsi="Times New Roman"/>
                <w:lang w:val="uk-UA" w:eastAsia="ru-RU"/>
              </w:rPr>
              <w:t>ічна екологічна оцінка  проєктів</w:t>
            </w:r>
            <w:r w:rsidRPr="00675E97">
              <w:rPr>
                <w:rFonts w:ascii="Times New Roman" w:eastAsia="Times New Roman" w:hAnsi="Times New Roman"/>
                <w:lang w:val="uk-UA" w:eastAsia="ru-RU"/>
              </w:rPr>
              <w:t xml:space="preserve">  програм розвитку  територіальної громади на середньострокову перспективу</w:t>
            </w:r>
          </w:p>
        </w:tc>
        <w:tc>
          <w:tcPr>
            <w:tcW w:w="992" w:type="dxa"/>
          </w:tcPr>
          <w:p w:rsidR="006C4CCF"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50,0</w:t>
            </w:r>
            <w:r w:rsidR="00D0768B" w:rsidRPr="00675E97">
              <w:rPr>
                <w:rFonts w:ascii="Times New Roman" w:eastAsia="Times New Roman" w:hAnsi="Times New Roman"/>
                <w:lang w:val="uk-UA" w:eastAsia="ru-RU"/>
              </w:rPr>
              <w:t>0</w:t>
            </w:r>
          </w:p>
        </w:tc>
      </w:tr>
      <w:tr w:rsidR="00446C67" w:rsidRPr="00446C67" w:rsidTr="007740B9">
        <w:trPr>
          <w:trHeight w:val="409"/>
        </w:trPr>
        <w:tc>
          <w:tcPr>
            <w:tcW w:w="567" w:type="dxa"/>
            <w:vAlign w:val="center"/>
          </w:tcPr>
          <w:p w:rsidR="00446C67"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10</w:t>
            </w:r>
          </w:p>
        </w:tc>
        <w:tc>
          <w:tcPr>
            <w:tcW w:w="6066" w:type="dxa"/>
            <w:vAlign w:val="center"/>
          </w:tcPr>
          <w:p w:rsidR="00B43439" w:rsidRPr="00675E97" w:rsidRDefault="00446C67"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Розробка інших стратегічних документів</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AA6FC7"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w:t>
            </w:r>
            <w:r w:rsidR="00B43439"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w:t>
            </w:r>
            <w:r w:rsidR="00B43439"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B43439" w:rsidRPr="00446C67" w:rsidTr="007740B9">
        <w:trPr>
          <w:trHeight w:val="402"/>
        </w:trPr>
        <w:tc>
          <w:tcPr>
            <w:tcW w:w="567" w:type="dxa"/>
            <w:vAlign w:val="center"/>
          </w:tcPr>
          <w:p w:rsidR="00B43439"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11</w:t>
            </w:r>
          </w:p>
        </w:tc>
        <w:tc>
          <w:tcPr>
            <w:tcW w:w="6066" w:type="dxa"/>
            <w:vAlign w:val="center"/>
          </w:tcPr>
          <w:p w:rsidR="00B43439" w:rsidRPr="00675E97" w:rsidRDefault="00B43439"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Розобка та видання презентаційних матеріалів за проєктами, які реалізуються в громаді</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D0768B" w:rsidRPr="00675E97">
              <w:rPr>
                <w:rFonts w:ascii="Times New Roman" w:eastAsia="Times New Roman" w:hAnsi="Times New Roman"/>
                <w:lang w:val="uk-UA" w:eastAsia="ru-RU"/>
              </w:rPr>
              <w:t>0</w:t>
            </w:r>
          </w:p>
        </w:tc>
      </w:tr>
      <w:tr w:rsidR="00B43439" w:rsidRPr="00446C67" w:rsidTr="007740B9">
        <w:trPr>
          <w:trHeight w:val="690"/>
        </w:trPr>
        <w:tc>
          <w:tcPr>
            <w:tcW w:w="567" w:type="dxa"/>
            <w:vAlign w:val="center"/>
          </w:tcPr>
          <w:p w:rsidR="00B43439"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12</w:t>
            </w:r>
          </w:p>
        </w:tc>
        <w:tc>
          <w:tcPr>
            <w:tcW w:w="6066" w:type="dxa"/>
            <w:vAlign w:val="center"/>
          </w:tcPr>
          <w:p w:rsidR="00B43439" w:rsidRPr="00675E97" w:rsidRDefault="00B43439" w:rsidP="00B43439">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 xml:space="preserve">Запрошення менторів для участі в розробці проєктів для розвитку громади </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15,0</w:t>
            </w:r>
            <w:r w:rsidR="00D0768B" w:rsidRPr="00675E97">
              <w:rPr>
                <w:rFonts w:ascii="Times New Roman" w:eastAsia="Times New Roman" w:hAnsi="Times New Roman"/>
                <w:lang w:val="uk-UA" w:eastAsia="ru-RU"/>
              </w:rPr>
              <w:t>0</w:t>
            </w:r>
          </w:p>
        </w:tc>
      </w:tr>
      <w:tr w:rsidR="00675E97" w:rsidRPr="00446C67" w:rsidTr="007740B9">
        <w:trPr>
          <w:trHeight w:val="435"/>
        </w:trPr>
        <w:tc>
          <w:tcPr>
            <w:tcW w:w="567" w:type="dxa"/>
            <w:vAlign w:val="center"/>
          </w:tcPr>
          <w:p w:rsidR="00675E97" w:rsidRPr="00675E97" w:rsidRDefault="00675E97" w:rsidP="00675E97">
            <w:pPr>
              <w:tabs>
                <w:tab w:val="left" w:pos="142"/>
              </w:tabs>
              <w:spacing w:before="60" w:after="60" w:line="240" w:lineRule="auto"/>
              <w:ind w:right="-534"/>
              <w:rPr>
                <w:rFonts w:ascii="Times New Roman" w:eastAsia="Times New Roman" w:hAnsi="Times New Roman"/>
                <w:b/>
                <w:lang w:val="uk-UA" w:eastAsia="ru-RU"/>
              </w:rPr>
            </w:pPr>
          </w:p>
        </w:tc>
        <w:tc>
          <w:tcPr>
            <w:tcW w:w="6066" w:type="dxa"/>
            <w:vAlign w:val="center"/>
          </w:tcPr>
          <w:p w:rsidR="00675E97" w:rsidRPr="00675E97" w:rsidRDefault="00675E97" w:rsidP="00675E97">
            <w:pPr>
              <w:spacing w:before="60" w:after="60" w:line="240" w:lineRule="auto"/>
              <w:rPr>
                <w:rFonts w:ascii="Times New Roman" w:eastAsia="Times New Roman" w:hAnsi="Times New Roman"/>
                <w:b/>
                <w:lang w:val="uk-UA" w:eastAsia="ru-RU"/>
              </w:rPr>
            </w:pPr>
            <w:r w:rsidRPr="00675E97">
              <w:rPr>
                <w:rFonts w:ascii="Times New Roman" w:eastAsia="Times New Roman" w:hAnsi="Times New Roman"/>
                <w:b/>
                <w:lang w:val="uk-UA" w:eastAsia="ru-RU"/>
              </w:rPr>
              <w:t>Всього:</w:t>
            </w:r>
          </w:p>
        </w:tc>
        <w:tc>
          <w:tcPr>
            <w:tcW w:w="992" w:type="dxa"/>
          </w:tcPr>
          <w:p w:rsidR="00675E97" w:rsidRPr="00675E97" w:rsidRDefault="00675E97" w:rsidP="00675E97">
            <w:pPr>
              <w:spacing w:line="240" w:lineRule="auto"/>
              <w:jc w:val="center"/>
              <w:rPr>
                <w:rFonts w:ascii="Times New Roman" w:hAnsi="Times New Roman"/>
                <w:b/>
                <w:lang w:val="uk-UA"/>
              </w:rPr>
            </w:pPr>
            <w:r w:rsidRPr="00675E97">
              <w:rPr>
                <w:rFonts w:ascii="Times New Roman" w:hAnsi="Times New Roman"/>
                <w:b/>
              </w:rPr>
              <w:t>424,5</w:t>
            </w:r>
            <w:r w:rsidRPr="00675E97">
              <w:rPr>
                <w:rFonts w:ascii="Times New Roman" w:hAnsi="Times New Roman"/>
                <w:b/>
                <w:lang w:val="uk-UA"/>
              </w:rPr>
              <w:t>0</w:t>
            </w:r>
          </w:p>
        </w:tc>
        <w:tc>
          <w:tcPr>
            <w:tcW w:w="992" w:type="dxa"/>
          </w:tcPr>
          <w:p w:rsidR="00675E97" w:rsidRPr="00675E97" w:rsidRDefault="00675E97" w:rsidP="00675E97">
            <w:pPr>
              <w:spacing w:line="240" w:lineRule="auto"/>
              <w:jc w:val="center"/>
              <w:rPr>
                <w:rFonts w:ascii="Times New Roman" w:hAnsi="Times New Roman"/>
                <w:b/>
                <w:lang w:val="uk-UA"/>
              </w:rPr>
            </w:pPr>
            <w:r w:rsidRPr="00675E97">
              <w:rPr>
                <w:rFonts w:ascii="Times New Roman" w:hAnsi="Times New Roman"/>
                <w:b/>
              </w:rPr>
              <w:t>314</w:t>
            </w:r>
            <w:r w:rsidRPr="00675E97">
              <w:rPr>
                <w:rFonts w:ascii="Times New Roman" w:hAnsi="Times New Roman"/>
                <w:b/>
                <w:lang w:val="uk-UA"/>
              </w:rPr>
              <w:t>,00</w:t>
            </w:r>
          </w:p>
        </w:tc>
        <w:tc>
          <w:tcPr>
            <w:tcW w:w="992" w:type="dxa"/>
          </w:tcPr>
          <w:p w:rsidR="00675E97" w:rsidRPr="00675E97" w:rsidRDefault="00675E97" w:rsidP="00675E97">
            <w:pPr>
              <w:spacing w:line="240" w:lineRule="auto"/>
              <w:jc w:val="center"/>
              <w:rPr>
                <w:rFonts w:ascii="Times New Roman" w:hAnsi="Times New Roman"/>
                <w:b/>
                <w:lang w:val="uk-UA"/>
              </w:rPr>
            </w:pPr>
            <w:r w:rsidRPr="00675E97">
              <w:rPr>
                <w:rFonts w:ascii="Times New Roman" w:hAnsi="Times New Roman"/>
                <w:b/>
              </w:rPr>
              <w:t>314</w:t>
            </w:r>
            <w:r w:rsidRPr="00675E97">
              <w:rPr>
                <w:rFonts w:ascii="Times New Roman" w:hAnsi="Times New Roman"/>
                <w:b/>
                <w:lang w:val="uk-UA"/>
              </w:rPr>
              <w:t>,00</w:t>
            </w:r>
          </w:p>
        </w:tc>
      </w:tr>
    </w:tbl>
    <w:p w:rsidR="00435304" w:rsidRDefault="00435304" w:rsidP="003D175A">
      <w:pPr>
        <w:rPr>
          <w:rFonts w:ascii="Times New Roman" w:hAnsi="Times New Roman"/>
          <w:b/>
          <w:sz w:val="28"/>
          <w:szCs w:val="28"/>
          <w:lang w:val="ru-RU"/>
        </w:rPr>
      </w:pPr>
    </w:p>
    <w:p w:rsidR="006C4CCF" w:rsidRPr="003D175A" w:rsidRDefault="00E40695" w:rsidP="003D175A">
      <w:pPr>
        <w:rPr>
          <w:rFonts w:ascii="Times New Roman" w:hAnsi="Times New Roman"/>
          <w:sz w:val="28"/>
          <w:szCs w:val="28"/>
          <w:lang w:val="ru-RU"/>
        </w:rPr>
      </w:pPr>
      <w:r>
        <w:rPr>
          <w:rFonts w:ascii="Times New Roman" w:hAnsi="Times New Roman"/>
          <w:color w:val="000000"/>
          <w:sz w:val="28"/>
          <w:szCs w:val="28"/>
          <w:lang w:val="uk-UA"/>
        </w:rPr>
        <w:t xml:space="preserve">Секретар </w:t>
      </w:r>
      <w:r w:rsidR="005B1963">
        <w:rPr>
          <w:rFonts w:ascii="Times New Roman" w:hAnsi="Times New Roman"/>
          <w:color w:val="000000"/>
          <w:sz w:val="28"/>
          <w:szCs w:val="28"/>
          <w:lang w:val="uk-UA"/>
        </w:rPr>
        <w:t>міської ради</w:t>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Pr>
          <w:rFonts w:ascii="Times New Roman" w:hAnsi="Times New Roman"/>
          <w:color w:val="000000"/>
          <w:sz w:val="28"/>
          <w:szCs w:val="28"/>
          <w:lang w:val="uk-UA"/>
        </w:rPr>
        <w:t>Христина Сорока</w:t>
      </w:r>
    </w:p>
    <w:sectPr w:rsidR="006C4CCF" w:rsidRPr="003D175A" w:rsidSect="0018009C">
      <w:pgSz w:w="12240" w:h="15840" w:code="1"/>
      <w:pgMar w:top="1134" w:right="851" w:bottom="1134" w:left="1701" w:header="709" w:footer="709"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B3" w:rsidRDefault="004E55B3" w:rsidP="0030697B">
      <w:pPr>
        <w:spacing w:after="0" w:line="240" w:lineRule="auto"/>
      </w:pPr>
      <w:r>
        <w:separator/>
      </w:r>
    </w:p>
  </w:endnote>
  <w:endnote w:type="continuationSeparator" w:id="0">
    <w:p w:rsidR="004E55B3" w:rsidRDefault="004E55B3" w:rsidP="0030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B3" w:rsidRDefault="004E55B3" w:rsidP="0030697B">
      <w:pPr>
        <w:spacing w:after="0" w:line="240" w:lineRule="auto"/>
      </w:pPr>
      <w:r>
        <w:separator/>
      </w:r>
    </w:p>
  </w:footnote>
  <w:footnote w:type="continuationSeparator" w:id="0">
    <w:p w:rsidR="004E55B3" w:rsidRDefault="004E55B3" w:rsidP="00306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431183"/>
      <w:docPartObj>
        <w:docPartGallery w:val="Page Numbers (Top of Page)"/>
        <w:docPartUnique/>
      </w:docPartObj>
    </w:sdtPr>
    <w:sdtEndPr/>
    <w:sdtContent>
      <w:p w:rsidR="00CE3A46" w:rsidRDefault="00CE3A46">
        <w:pPr>
          <w:pStyle w:val="a7"/>
          <w:jc w:val="center"/>
        </w:pPr>
        <w:r>
          <w:fldChar w:fldCharType="begin"/>
        </w:r>
        <w:r>
          <w:instrText>PAGE   \* MERGEFORMAT</w:instrText>
        </w:r>
        <w:r>
          <w:fldChar w:fldCharType="separate"/>
        </w:r>
        <w:r w:rsidR="00B81A6B" w:rsidRPr="00B81A6B">
          <w:rPr>
            <w:noProof/>
            <w:lang w:val="ru-RU"/>
          </w:rPr>
          <w:t>21</w:t>
        </w:r>
        <w:r>
          <w:fldChar w:fldCharType="end"/>
        </w:r>
      </w:p>
    </w:sdtContent>
  </w:sdt>
  <w:p w:rsidR="00CE3A46" w:rsidRDefault="00CE3A46" w:rsidP="00311F6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BED"/>
    <w:multiLevelType w:val="hybridMultilevel"/>
    <w:tmpl w:val="C0A89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287248"/>
    <w:multiLevelType w:val="hybridMultilevel"/>
    <w:tmpl w:val="F684B4F2"/>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5D4B72"/>
    <w:multiLevelType w:val="hybridMultilevel"/>
    <w:tmpl w:val="29D67352"/>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C53C7"/>
    <w:multiLevelType w:val="hybridMultilevel"/>
    <w:tmpl w:val="6B5E9570"/>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396F90"/>
    <w:multiLevelType w:val="hybridMultilevel"/>
    <w:tmpl w:val="488A4DDC"/>
    <w:lvl w:ilvl="0" w:tplc="EA9A9C96">
      <w:start w:val="1"/>
      <w:numFmt w:val="bullet"/>
      <w:lvlText w:val="-"/>
      <w:lvlJc w:val="left"/>
      <w:pPr>
        <w:ind w:left="1429" w:hanging="360"/>
      </w:pPr>
      <w:rPr>
        <w:rFonts w:ascii="Times New Roman" w:eastAsia="Arial"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503313"/>
    <w:multiLevelType w:val="hybridMultilevel"/>
    <w:tmpl w:val="2130B9AE"/>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AE9187E"/>
    <w:multiLevelType w:val="multilevel"/>
    <w:tmpl w:val="AE627A70"/>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CA5141A"/>
    <w:multiLevelType w:val="hybridMultilevel"/>
    <w:tmpl w:val="D17E547E"/>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27970"/>
    <w:multiLevelType w:val="hybridMultilevel"/>
    <w:tmpl w:val="3FE23D7A"/>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5F90911"/>
    <w:multiLevelType w:val="hybridMultilevel"/>
    <w:tmpl w:val="1C8CA230"/>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83125A1"/>
    <w:multiLevelType w:val="hybridMultilevel"/>
    <w:tmpl w:val="71FC310E"/>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8712964"/>
    <w:multiLevelType w:val="hybridMultilevel"/>
    <w:tmpl w:val="3F2A95D4"/>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2E729D"/>
    <w:multiLevelType w:val="hybridMultilevel"/>
    <w:tmpl w:val="C8805728"/>
    <w:lvl w:ilvl="0" w:tplc="02C6D890">
      <w:start w:val="1"/>
      <w:numFmt w:val="decimal"/>
      <w:lvlText w:val="%1."/>
      <w:lvlJc w:val="left"/>
      <w:pPr>
        <w:ind w:left="785" w:hanging="360"/>
      </w:pPr>
      <w:rPr>
        <w:b/>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3" w15:restartNumberingAfterBreak="0">
    <w:nsid w:val="2A1475DC"/>
    <w:multiLevelType w:val="hybridMultilevel"/>
    <w:tmpl w:val="8ABA7970"/>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201E8"/>
    <w:multiLevelType w:val="hybridMultilevel"/>
    <w:tmpl w:val="AE72DA0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E953DD4"/>
    <w:multiLevelType w:val="hybridMultilevel"/>
    <w:tmpl w:val="5D8C3DE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0E211DE"/>
    <w:multiLevelType w:val="hybridMultilevel"/>
    <w:tmpl w:val="323CA5B6"/>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14725DA"/>
    <w:multiLevelType w:val="hybridMultilevel"/>
    <w:tmpl w:val="9DA2DC4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4D463E0"/>
    <w:multiLevelType w:val="hybridMultilevel"/>
    <w:tmpl w:val="C4D47BC2"/>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36D87"/>
    <w:multiLevelType w:val="hybridMultilevel"/>
    <w:tmpl w:val="92A0AB0C"/>
    <w:lvl w:ilvl="0" w:tplc="6D12ACE0">
      <w:start w:val="1"/>
      <w:numFmt w:val="decimal"/>
      <w:lvlText w:val="%1."/>
      <w:lvlJc w:val="left"/>
      <w:pPr>
        <w:ind w:left="2149" w:hanging="360"/>
      </w:pPr>
      <w:rPr>
        <w:rFonts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15:restartNumberingAfterBreak="0">
    <w:nsid w:val="3ABC7A95"/>
    <w:multiLevelType w:val="hybridMultilevel"/>
    <w:tmpl w:val="ECC00A6C"/>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B0C6AFA"/>
    <w:multiLevelType w:val="hybridMultilevel"/>
    <w:tmpl w:val="AA90F07E"/>
    <w:lvl w:ilvl="0" w:tplc="C36A6EB2">
      <w:start w:val="9"/>
      <w:numFmt w:val="bullet"/>
      <w:lvlText w:val="-"/>
      <w:lvlJc w:val="left"/>
      <w:pPr>
        <w:ind w:left="2149" w:hanging="360"/>
      </w:pPr>
      <w:rPr>
        <w:rFonts w:ascii="Calibri" w:eastAsia="Calibri" w:hAnsi="Calibri" w:cs="Calibri"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2" w15:restartNumberingAfterBreak="0">
    <w:nsid w:val="3EB86668"/>
    <w:multiLevelType w:val="hybridMultilevel"/>
    <w:tmpl w:val="DF823FAA"/>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3" w15:restartNumberingAfterBreak="0">
    <w:nsid w:val="3EBB4F6E"/>
    <w:multiLevelType w:val="multilevel"/>
    <w:tmpl w:val="DF7071D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39C053C"/>
    <w:multiLevelType w:val="hybridMultilevel"/>
    <w:tmpl w:val="E37CAE7A"/>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6881C8C"/>
    <w:multiLevelType w:val="hybridMultilevel"/>
    <w:tmpl w:val="C7AA4964"/>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F3790"/>
    <w:multiLevelType w:val="hybridMultilevel"/>
    <w:tmpl w:val="81B6988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7" w15:restartNumberingAfterBreak="0">
    <w:nsid w:val="4EDD32A3"/>
    <w:multiLevelType w:val="multilevel"/>
    <w:tmpl w:val="104C79A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EF256FB"/>
    <w:multiLevelType w:val="hybridMultilevel"/>
    <w:tmpl w:val="30E2D916"/>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4F5A0461"/>
    <w:multiLevelType w:val="hybridMultilevel"/>
    <w:tmpl w:val="6B36631A"/>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FD2680F"/>
    <w:multiLevelType w:val="hybridMultilevel"/>
    <w:tmpl w:val="975AE1B2"/>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8981123"/>
    <w:multiLevelType w:val="hybridMultilevel"/>
    <w:tmpl w:val="47A6190A"/>
    <w:lvl w:ilvl="0" w:tplc="C36A6EB2">
      <w:start w:val="9"/>
      <w:numFmt w:val="bullet"/>
      <w:lvlText w:val="-"/>
      <w:lvlJc w:val="left"/>
      <w:pPr>
        <w:ind w:left="2149" w:hanging="360"/>
      </w:pPr>
      <w:rPr>
        <w:rFonts w:ascii="Calibri" w:eastAsia="Calibri" w:hAnsi="Calibri" w:cs="Calibri"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2" w15:restartNumberingAfterBreak="0">
    <w:nsid w:val="5CBB4790"/>
    <w:multiLevelType w:val="hybridMultilevel"/>
    <w:tmpl w:val="684EDD64"/>
    <w:lvl w:ilvl="0" w:tplc="C36A6EB2">
      <w:start w:val="9"/>
      <w:numFmt w:val="bullet"/>
      <w:lvlText w:val="-"/>
      <w:lvlJc w:val="left"/>
      <w:pPr>
        <w:ind w:left="1440" w:hanging="360"/>
      </w:pPr>
      <w:rPr>
        <w:rFonts w:ascii="Calibri" w:eastAsia="Calibri" w:hAnsi="Calibri" w:cs="Calibri"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DC3446"/>
    <w:multiLevelType w:val="hybridMultilevel"/>
    <w:tmpl w:val="5B4AB7A4"/>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66581D8A"/>
    <w:multiLevelType w:val="hybridMultilevel"/>
    <w:tmpl w:val="DEE6D8EC"/>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B790B"/>
    <w:multiLevelType w:val="multilevel"/>
    <w:tmpl w:val="B6D8015C"/>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DAF2FF9"/>
    <w:multiLevelType w:val="hybridMultilevel"/>
    <w:tmpl w:val="346209E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7" w15:restartNumberingAfterBreak="0">
    <w:nsid w:val="6DDB3609"/>
    <w:multiLevelType w:val="hybridMultilevel"/>
    <w:tmpl w:val="4C96A6C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EB1415A"/>
    <w:multiLevelType w:val="hybridMultilevel"/>
    <w:tmpl w:val="B254C8EE"/>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90989"/>
    <w:multiLevelType w:val="hybridMultilevel"/>
    <w:tmpl w:val="DCA438BA"/>
    <w:lvl w:ilvl="0" w:tplc="C36A6EB2">
      <w:start w:val="9"/>
      <w:numFmt w:val="bullet"/>
      <w:lvlText w:val="-"/>
      <w:lvlJc w:val="left"/>
      <w:pPr>
        <w:ind w:left="1804" w:hanging="360"/>
      </w:pPr>
      <w:rPr>
        <w:rFonts w:ascii="Calibri" w:eastAsia="Calibri" w:hAnsi="Calibri" w:cs="Calibri" w:hint="default"/>
        <w:b w:val="0"/>
        <w:i w:val="0"/>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40" w15:restartNumberingAfterBreak="0">
    <w:nsid w:val="729B6D25"/>
    <w:multiLevelType w:val="hybridMultilevel"/>
    <w:tmpl w:val="E2020F78"/>
    <w:lvl w:ilvl="0" w:tplc="99E433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C7154"/>
    <w:multiLevelType w:val="hybridMultilevel"/>
    <w:tmpl w:val="C4BE37A6"/>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862B6"/>
    <w:multiLevelType w:val="multilevel"/>
    <w:tmpl w:val="139477AE"/>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15:restartNumberingAfterBreak="0">
    <w:nsid w:val="771544BE"/>
    <w:multiLevelType w:val="hybridMultilevel"/>
    <w:tmpl w:val="CED0891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4" w15:restartNumberingAfterBreak="0">
    <w:nsid w:val="7C627CE2"/>
    <w:multiLevelType w:val="hybridMultilevel"/>
    <w:tmpl w:val="79B0BE22"/>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7F540701"/>
    <w:multiLevelType w:val="hybridMultilevel"/>
    <w:tmpl w:val="09BEFF54"/>
    <w:lvl w:ilvl="0" w:tplc="5662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5"/>
  </w:num>
  <w:num w:numId="4">
    <w:abstractNumId w:val="9"/>
  </w:num>
  <w:num w:numId="5">
    <w:abstractNumId w:val="44"/>
  </w:num>
  <w:num w:numId="6">
    <w:abstractNumId w:val="40"/>
  </w:num>
  <w:num w:numId="7">
    <w:abstractNumId w:val="1"/>
  </w:num>
  <w:num w:numId="8">
    <w:abstractNumId w:val="37"/>
  </w:num>
  <w:num w:numId="9">
    <w:abstractNumId w:val="42"/>
  </w:num>
  <w:num w:numId="10">
    <w:abstractNumId w:val="27"/>
  </w:num>
  <w:num w:numId="11">
    <w:abstractNumId w:val="38"/>
  </w:num>
  <w:num w:numId="12">
    <w:abstractNumId w:val="25"/>
  </w:num>
  <w:num w:numId="13">
    <w:abstractNumId w:val="26"/>
  </w:num>
  <w:num w:numId="14">
    <w:abstractNumId w:val="15"/>
  </w:num>
  <w:num w:numId="15">
    <w:abstractNumId w:val="22"/>
  </w:num>
  <w:num w:numId="16">
    <w:abstractNumId w:val="36"/>
  </w:num>
  <w:num w:numId="17">
    <w:abstractNumId w:val="14"/>
  </w:num>
  <w:num w:numId="18">
    <w:abstractNumId w:val="28"/>
  </w:num>
  <w:num w:numId="19">
    <w:abstractNumId w:val="43"/>
  </w:num>
  <w:num w:numId="20">
    <w:abstractNumId w:val="41"/>
  </w:num>
  <w:num w:numId="21">
    <w:abstractNumId w:val="7"/>
  </w:num>
  <w:num w:numId="22">
    <w:abstractNumId w:val="33"/>
  </w:num>
  <w:num w:numId="23">
    <w:abstractNumId w:val="13"/>
  </w:num>
  <w:num w:numId="24">
    <w:abstractNumId w:val="2"/>
  </w:num>
  <w:num w:numId="25">
    <w:abstractNumId w:val="34"/>
  </w:num>
  <w:num w:numId="26">
    <w:abstractNumId w:val="32"/>
  </w:num>
  <w:num w:numId="27">
    <w:abstractNumId w:val="18"/>
  </w:num>
  <w:num w:numId="28">
    <w:abstractNumId w:val="6"/>
  </w:num>
  <w:num w:numId="29">
    <w:abstractNumId w:val="16"/>
  </w:num>
  <w:num w:numId="30">
    <w:abstractNumId w:val="39"/>
  </w:num>
  <w:num w:numId="31">
    <w:abstractNumId w:val="8"/>
  </w:num>
  <w:num w:numId="32">
    <w:abstractNumId w:val="31"/>
  </w:num>
  <w:num w:numId="33">
    <w:abstractNumId w:val="3"/>
  </w:num>
  <w:num w:numId="34">
    <w:abstractNumId w:val="30"/>
  </w:num>
  <w:num w:numId="35">
    <w:abstractNumId w:val="21"/>
  </w:num>
  <w:num w:numId="36">
    <w:abstractNumId w:val="17"/>
  </w:num>
  <w:num w:numId="37">
    <w:abstractNumId w:val="11"/>
  </w:num>
  <w:num w:numId="38">
    <w:abstractNumId w:val="24"/>
  </w:num>
  <w:num w:numId="39">
    <w:abstractNumId w:val="29"/>
  </w:num>
  <w:num w:numId="40">
    <w:abstractNumId w:val="20"/>
  </w:num>
  <w:num w:numId="41">
    <w:abstractNumId w:val="19"/>
  </w:num>
  <w:num w:numId="42">
    <w:abstractNumId w:val="12"/>
  </w:num>
  <w:num w:numId="43">
    <w:abstractNumId w:val="0"/>
  </w:num>
  <w:num w:numId="44">
    <w:abstractNumId w:val="35"/>
  </w:num>
  <w:num w:numId="45">
    <w:abstractNumId w:val="23"/>
  </w:num>
  <w:num w:numId="46">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4"/>
    <w:rsid w:val="00000F49"/>
    <w:rsid w:val="0001505C"/>
    <w:rsid w:val="000313EE"/>
    <w:rsid w:val="000403CA"/>
    <w:rsid w:val="00040D55"/>
    <w:rsid w:val="00046E41"/>
    <w:rsid w:val="000471FA"/>
    <w:rsid w:val="00061ED1"/>
    <w:rsid w:val="000632EA"/>
    <w:rsid w:val="00065B63"/>
    <w:rsid w:val="00072EE8"/>
    <w:rsid w:val="00077100"/>
    <w:rsid w:val="00080BC3"/>
    <w:rsid w:val="0008197F"/>
    <w:rsid w:val="000A0526"/>
    <w:rsid w:val="000B145F"/>
    <w:rsid w:val="000B5CC9"/>
    <w:rsid w:val="000C41DC"/>
    <w:rsid w:val="000C4236"/>
    <w:rsid w:val="000D028E"/>
    <w:rsid w:val="000D06F3"/>
    <w:rsid w:val="000D1EDD"/>
    <w:rsid w:val="000D6768"/>
    <w:rsid w:val="000D6CA0"/>
    <w:rsid w:val="000E59C6"/>
    <w:rsid w:val="000E6E11"/>
    <w:rsid w:val="000E781A"/>
    <w:rsid w:val="000F330A"/>
    <w:rsid w:val="000F4517"/>
    <w:rsid w:val="001060F7"/>
    <w:rsid w:val="00120091"/>
    <w:rsid w:val="00121981"/>
    <w:rsid w:val="00124212"/>
    <w:rsid w:val="00140285"/>
    <w:rsid w:val="0014129A"/>
    <w:rsid w:val="00152D0A"/>
    <w:rsid w:val="00155AC2"/>
    <w:rsid w:val="0016113B"/>
    <w:rsid w:val="00162566"/>
    <w:rsid w:val="00171D9E"/>
    <w:rsid w:val="00177612"/>
    <w:rsid w:val="00180044"/>
    <w:rsid w:val="0018009C"/>
    <w:rsid w:val="001831BF"/>
    <w:rsid w:val="00190583"/>
    <w:rsid w:val="00195F05"/>
    <w:rsid w:val="001A0E79"/>
    <w:rsid w:val="001B02CD"/>
    <w:rsid w:val="001C56C2"/>
    <w:rsid w:val="001C7DE0"/>
    <w:rsid w:val="001D5106"/>
    <w:rsid w:val="001E66E4"/>
    <w:rsid w:val="001F220F"/>
    <w:rsid w:val="001F789C"/>
    <w:rsid w:val="00214814"/>
    <w:rsid w:val="0022222D"/>
    <w:rsid w:val="00225561"/>
    <w:rsid w:val="00225ECB"/>
    <w:rsid w:val="00231D2C"/>
    <w:rsid w:val="00233BFE"/>
    <w:rsid w:val="002421D7"/>
    <w:rsid w:val="00243EF0"/>
    <w:rsid w:val="00245EB3"/>
    <w:rsid w:val="00257057"/>
    <w:rsid w:val="002611EE"/>
    <w:rsid w:val="002705C3"/>
    <w:rsid w:val="00277B84"/>
    <w:rsid w:val="002873CF"/>
    <w:rsid w:val="00293921"/>
    <w:rsid w:val="002974D7"/>
    <w:rsid w:val="002A0371"/>
    <w:rsid w:val="002D13C7"/>
    <w:rsid w:val="002D44D1"/>
    <w:rsid w:val="002E34EF"/>
    <w:rsid w:val="002E381E"/>
    <w:rsid w:val="002E6889"/>
    <w:rsid w:val="002F097F"/>
    <w:rsid w:val="002F1DB3"/>
    <w:rsid w:val="002F2517"/>
    <w:rsid w:val="002F4910"/>
    <w:rsid w:val="002F6E26"/>
    <w:rsid w:val="002F7017"/>
    <w:rsid w:val="00304731"/>
    <w:rsid w:val="0030697B"/>
    <w:rsid w:val="003069E0"/>
    <w:rsid w:val="00311F6F"/>
    <w:rsid w:val="0031271B"/>
    <w:rsid w:val="00330CAF"/>
    <w:rsid w:val="0034200B"/>
    <w:rsid w:val="00343C9E"/>
    <w:rsid w:val="00350A2A"/>
    <w:rsid w:val="00351A7E"/>
    <w:rsid w:val="003642BD"/>
    <w:rsid w:val="00364B38"/>
    <w:rsid w:val="00365FE7"/>
    <w:rsid w:val="00375037"/>
    <w:rsid w:val="00381509"/>
    <w:rsid w:val="00384651"/>
    <w:rsid w:val="00387B19"/>
    <w:rsid w:val="00393CCF"/>
    <w:rsid w:val="003A0A08"/>
    <w:rsid w:val="003A4517"/>
    <w:rsid w:val="003A5D3F"/>
    <w:rsid w:val="003B3B09"/>
    <w:rsid w:val="003C536C"/>
    <w:rsid w:val="003D175A"/>
    <w:rsid w:val="003D7C67"/>
    <w:rsid w:val="003E25E8"/>
    <w:rsid w:val="003F3B84"/>
    <w:rsid w:val="003F4E07"/>
    <w:rsid w:val="00402224"/>
    <w:rsid w:val="004040D2"/>
    <w:rsid w:val="00405545"/>
    <w:rsid w:val="004066E9"/>
    <w:rsid w:val="00407CA5"/>
    <w:rsid w:val="00411245"/>
    <w:rsid w:val="00411E13"/>
    <w:rsid w:val="00412124"/>
    <w:rsid w:val="0042349E"/>
    <w:rsid w:val="0042441F"/>
    <w:rsid w:val="0042559D"/>
    <w:rsid w:val="004336A2"/>
    <w:rsid w:val="004345BE"/>
    <w:rsid w:val="00434DDD"/>
    <w:rsid w:val="00435304"/>
    <w:rsid w:val="00436E2C"/>
    <w:rsid w:val="00437FCF"/>
    <w:rsid w:val="00441673"/>
    <w:rsid w:val="00443F30"/>
    <w:rsid w:val="0044596F"/>
    <w:rsid w:val="00446C67"/>
    <w:rsid w:val="00447A97"/>
    <w:rsid w:val="004501EA"/>
    <w:rsid w:val="00462F83"/>
    <w:rsid w:val="004668A3"/>
    <w:rsid w:val="004760FA"/>
    <w:rsid w:val="00481BAD"/>
    <w:rsid w:val="0048672A"/>
    <w:rsid w:val="00490B94"/>
    <w:rsid w:val="0049114F"/>
    <w:rsid w:val="00494E8B"/>
    <w:rsid w:val="004A2275"/>
    <w:rsid w:val="004A2E6C"/>
    <w:rsid w:val="004B3239"/>
    <w:rsid w:val="004B6485"/>
    <w:rsid w:val="004C212A"/>
    <w:rsid w:val="004C4E31"/>
    <w:rsid w:val="004C513E"/>
    <w:rsid w:val="004E03DF"/>
    <w:rsid w:val="004E3DC6"/>
    <w:rsid w:val="004E55B3"/>
    <w:rsid w:val="004F23EA"/>
    <w:rsid w:val="004F71EC"/>
    <w:rsid w:val="00513D27"/>
    <w:rsid w:val="00527F3F"/>
    <w:rsid w:val="00541C7D"/>
    <w:rsid w:val="005450A3"/>
    <w:rsid w:val="00553256"/>
    <w:rsid w:val="00560081"/>
    <w:rsid w:val="0056591A"/>
    <w:rsid w:val="005666BE"/>
    <w:rsid w:val="00573FBD"/>
    <w:rsid w:val="0058130A"/>
    <w:rsid w:val="00583393"/>
    <w:rsid w:val="00592FE4"/>
    <w:rsid w:val="00594E29"/>
    <w:rsid w:val="00595C3E"/>
    <w:rsid w:val="00596465"/>
    <w:rsid w:val="00596653"/>
    <w:rsid w:val="005A05B7"/>
    <w:rsid w:val="005A2125"/>
    <w:rsid w:val="005B1963"/>
    <w:rsid w:val="005C01F0"/>
    <w:rsid w:val="005C11A5"/>
    <w:rsid w:val="005C4D1D"/>
    <w:rsid w:val="005D0ADF"/>
    <w:rsid w:val="005D290D"/>
    <w:rsid w:val="005D4717"/>
    <w:rsid w:val="005D4D6E"/>
    <w:rsid w:val="005D613B"/>
    <w:rsid w:val="005E0B42"/>
    <w:rsid w:val="005E2E36"/>
    <w:rsid w:val="00602389"/>
    <w:rsid w:val="006063D3"/>
    <w:rsid w:val="006073B6"/>
    <w:rsid w:val="00612221"/>
    <w:rsid w:val="00614426"/>
    <w:rsid w:val="00615B55"/>
    <w:rsid w:val="006211DE"/>
    <w:rsid w:val="00621C30"/>
    <w:rsid w:val="006333BE"/>
    <w:rsid w:val="00637D91"/>
    <w:rsid w:val="00643AD7"/>
    <w:rsid w:val="00643D7C"/>
    <w:rsid w:val="00655583"/>
    <w:rsid w:val="00661F24"/>
    <w:rsid w:val="00671D98"/>
    <w:rsid w:val="00672DF5"/>
    <w:rsid w:val="00674570"/>
    <w:rsid w:val="006747C7"/>
    <w:rsid w:val="00674F34"/>
    <w:rsid w:val="00675E97"/>
    <w:rsid w:val="00685826"/>
    <w:rsid w:val="006A6195"/>
    <w:rsid w:val="006B06FF"/>
    <w:rsid w:val="006B465A"/>
    <w:rsid w:val="006B59C7"/>
    <w:rsid w:val="006B5BA0"/>
    <w:rsid w:val="006C16AB"/>
    <w:rsid w:val="006C322C"/>
    <w:rsid w:val="006C46E9"/>
    <w:rsid w:val="006C4778"/>
    <w:rsid w:val="006C4BBE"/>
    <w:rsid w:val="006C4CCF"/>
    <w:rsid w:val="006C5FAD"/>
    <w:rsid w:val="006C6B6B"/>
    <w:rsid w:val="006C7687"/>
    <w:rsid w:val="006D0CDB"/>
    <w:rsid w:val="006D2792"/>
    <w:rsid w:val="006D5121"/>
    <w:rsid w:val="006E3897"/>
    <w:rsid w:val="006E4932"/>
    <w:rsid w:val="006F3E39"/>
    <w:rsid w:val="00706BB6"/>
    <w:rsid w:val="00714534"/>
    <w:rsid w:val="00721C82"/>
    <w:rsid w:val="00722C56"/>
    <w:rsid w:val="00731FE1"/>
    <w:rsid w:val="00740DD7"/>
    <w:rsid w:val="00762D92"/>
    <w:rsid w:val="00762EA8"/>
    <w:rsid w:val="00766A4F"/>
    <w:rsid w:val="007740B9"/>
    <w:rsid w:val="00780A92"/>
    <w:rsid w:val="0078130F"/>
    <w:rsid w:val="00786116"/>
    <w:rsid w:val="00796738"/>
    <w:rsid w:val="007A450D"/>
    <w:rsid w:val="007B6118"/>
    <w:rsid w:val="007C28B3"/>
    <w:rsid w:val="007D6558"/>
    <w:rsid w:val="007F073F"/>
    <w:rsid w:val="007F5717"/>
    <w:rsid w:val="00800E63"/>
    <w:rsid w:val="0080176A"/>
    <w:rsid w:val="008039BA"/>
    <w:rsid w:val="008102B6"/>
    <w:rsid w:val="00810EAE"/>
    <w:rsid w:val="00822184"/>
    <w:rsid w:val="00822698"/>
    <w:rsid w:val="0082322F"/>
    <w:rsid w:val="00826F7F"/>
    <w:rsid w:val="00831B5B"/>
    <w:rsid w:val="008434AD"/>
    <w:rsid w:val="00847DE3"/>
    <w:rsid w:val="00853613"/>
    <w:rsid w:val="008537EA"/>
    <w:rsid w:val="008555E4"/>
    <w:rsid w:val="00856982"/>
    <w:rsid w:val="00860D9D"/>
    <w:rsid w:val="0086456F"/>
    <w:rsid w:val="008674D4"/>
    <w:rsid w:val="008713B9"/>
    <w:rsid w:val="00871BEA"/>
    <w:rsid w:val="008757EE"/>
    <w:rsid w:val="00881E4A"/>
    <w:rsid w:val="00883C4E"/>
    <w:rsid w:val="00895779"/>
    <w:rsid w:val="008A7DD7"/>
    <w:rsid w:val="008B1936"/>
    <w:rsid w:val="008B6DF8"/>
    <w:rsid w:val="008C22B4"/>
    <w:rsid w:val="008D3721"/>
    <w:rsid w:val="008E7BFA"/>
    <w:rsid w:val="008F4E84"/>
    <w:rsid w:val="008F6392"/>
    <w:rsid w:val="00901BED"/>
    <w:rsid w:val="00903D4D"/>
    <w:rsid w:val="00917830"/>
    <w:rsid w:val="00921EF5"/>
    <w:rsid w:val="00922DB3"/>
    <w:rsid w:val="009239D2"/>
    <w:rsid w:val="009244D7"/>
    <w:rsid w:val="00926290"/>
    <w:rsid w:val="00930A5E"/>
    <w:rsid w:val="00933873"/>
    <w:rsid w:val="00933BD2"/>
    <w:rsid w:val="0094012A"/>
    <w:rsid w:val="00942B27"/>
    <w:rsid w:val="0094667F"/>
    <w:rsid w:val="0095127F"/>
    <w:rsid w:val="0095664F"/>
    <w:rsid w:val="009640A3"/>
    <w:rsid w:val="00966615"/>
    <w:rsid w:val="00982958"/>
    <w:rsid w:val="00990203"/>
    <w:rsid w:val="00990BCD"/>
    <w:rsid w:val="00991101"/>
    <w:rsid w:val="009A4717"/>
    <w:rsid w:val="009A7525"/>
    <w:rsid w:val="009B0BDF"/>
    <w:rsid w:val="009B22D8"/>
    <w:rsid w:val="009C095D"/>
    <w:rsid w:val="009C3DE1"/>
    <w:rsid w:val="009C4D6B"/>
    <w:rsid w:val="009D3162"/>
    <w:rsid w:val="009D31E0"/>
    <w:rsid w:val="009D443F"/>
    <w:rsid w:val="009E4F0E"/>
    <w:rsid w:val="009E556C"/>
    <w:rsid w:val="009F109C"/>
    <w:rsid w:val="009F2ED4"/>
    <w:rsid w:val="009F3404"/>
    <w:rsid w:val="009F35F7"/>
    <w:rsid w:val="00A0349F"/>
    <w:rsid w:val="00A06532"/>
    <w:rsid w:val="00A06C67"/>
    <w:rsid w:val="00A13324"/>
    <w:rsid w:val="00A16A26"/>
    <w:rsid w:val="00A173CA"/>
    <w:rsid w:val="00A26E2C"/>
    <w:rsid w:val="00A31352"/>
    <w:rsid w:val="00A35607"/>
    <w:rsid w:val="00A437F3"/>
    <w:rsid w:val="00A4383B"/>
    <w:rsid w:val="00A51B38"/>
    <w:rsid w:val="00A54ACD"/>
    <w:rsid w:val="00A5688F"/>
    <w:rsid w:val="00A56E4F"/>
    <w:rsid w:val="00A830A5"/>
    <w:rsid w:val="00A84777"/>
    <w:rsid w:val="00A84A62"/>
    <w:rsid w:val="00A90C6F"/>
    <w:rsid w:val="00A92E35"/>
    <w:rsid w:val="00AA1211"/>
    <w:rsid w:val="00AA3545"/>
    <w:rsid w:val="00AA4564"/>
    <w:rsid w:val="00AA4A7C"/>
    <w:rsid w:val="00AA57D0"/>
    <w:rsid w:val="00AA6FC7"/>
    <w:rsid w:val="00AB2C7E"/>
    <w:rsid w:val="00AC33D7"/>
    <w:rsid w:val="00AD3D23"/>
    <w:rsid w:val="00AD5848"/>
    <w:rsid w:val="00AD65CF"/>
    <w:rsid w:val="00AE1D20"/>
    <w:rsid w:val="00AE1E89"/>
    <w:rsid w:val="00AE5319"/>
    <w:rsid w:val="00AE54F2"/>
    <w:rsid w:val="00AF2046"/>
    <w:rsid w:val="00AF2CA0"/>
    <w:rsid w:val="00AF72C8"/>
    <w:rsid w:val="00B05205"/>
    <w:rsid w:val="00B05968"/>
    <w:rsid w:val="00B10D60"/>
    <w:rsid w:val="00B10FED"/>
    <w:rsid w:val="00B13CA8"/>
    <w:rsid w:val="00B14A77"/>
    <w:rsid w:val="00B17732"/>
    <w:rsid w:val="00B20570"/>
    <w:rsid w:val="00B227B5"/>
    <w:rsid w:val="00B2352A"/>
    <w:rsid w:val="00B248B2"/>
    <w:rsid w:val="00B2703C"/>
    <w:rsid w:val="00B27FC6"/>
    <w:rsid w:val="00B304B7"/>
    <w:rsid w:val="00B3377A"/>
    <w:rsid w:val="00B35CE9"/>
    <w:rsid w:val="00B43439"/>
    <w:rsid w:val="00B452F9"/>
    <w:rsid w:val="00B568BF"/>
    <w:rsid w:val="00B572DC"/>
    <w:rsid w:val="00B62698"/>
    <w:rsid w:val="00B6774B"/>
    <w:rsid w:val="00B7572D"/>
    <w:rsid w:val="00B81A6B"/>
    <w:rsid w:val="00B85582"/>
    <w:rsid w:val="00B95A82"/>
    <w:rsid w:val="00BA4EF3"/>
    <w:rsid w:val="00BD02C3"/>
    <w:rsid w:val="00BD1AF2"/>
    <w:rsid w:val="00BD28D0"/>
    <w:rsid w:val="00BD3295"/>
    <w:rsid w:val="00BD448B"/>
    <w:rsid w:val="00BE0C93"/>
    <w:rsid w:val="00BE0EC3"/>
    <w:rsid w:val="00BE251E"/>
    <w:rsid w:val="00BE32B2"/>
    <w:rsid w:val="00BE7E57"/>
    <w:rsid w:val="00BF5177"/>
    <w:rsid w:val="00BF79A5"/>
    <w:rsid w:val="00C117EF"/>
    <w:rsid w:val="00C12BE3"/>
    <w:rsid w:val="00C32026"/>
    <w:rsid w:val="00C32ACB"/>
    <w:rsid w:val="00C44EEF"/>
    <w:rsid w:val="00C5070B"/>
    <w:rsid w:val="00C55CB6"/>
    <w:rsid w:val="00C63D43"/>
    <w:rsid w:val="00C6560B"/>
    <w:rsid w:val="00C73DE6"/>
    <w:rsid w:val="00C80243"/>
    <w:rsid w:val="00C822C7"/>
    <w:rsid w:val="00C847CE"/>
    <w:rsid w:val="00C86ECC"/>
    <w:rsid w:val="00C92627"/>
    <w:rsid w:val="00C95DCB"/>
    <w:rsid w:val="00CA6011"/>
    <w:rsid w:val="00CA61A1"/>
    <w:rsid w:val="00CB0930"/>
    <w:rsid w:val="00CB1BBD"/>
    <w:rsid w:val="00CB3860"/>
    <w:rsid w:val="00CB63A1"/>
    <w:rsid w:val="00CC307A"/>
    <w:rsid w:val="00CC32D3"/>
    <w:rsid w:val="00CC5F4C"/>
    <w:rsid w:val="00CD1279"/>
    <w:rsid w:val="00CD260C"/>
    <w:rsid w:val="00CD7F04"/>
    <w:rsid w:val="00CE07D5"/>
    <w:rsid w:val="00CE3A46"/>
    <w:rsid w:val="00CE3C6E"/>
    <w:rsid w:val="00CF4E46"/>
    <w:rsid w:val="00CF5E59"/>
    <w:rsid w:val="00CF6CED"/>
    <w:rsid w:val="00D01FD1"/>
    <w:rsid w:val="00D075C0"/>
    <w:rsid w:val="00D0768B"/>
    <w:rsid w:val="00D1222B"/>
    <w:rsid w:val="00D2082F"/>
    <w:rsid w:val="00D228A0"/>
    <w:rsid w:val="00D23415"/>
    <w:rsid w:val="00D31222"/>
    <w:rsid w:val="00D3225F"/>
    <w:rsid w:val="00D43F4B"/>
    <w:rsid w:val="00D4448A"/>
    <w:rsid w:val="00D516BD"/>
    <w:rsid w:val="00D5274B"/>
    <w:rsid w:val="00D65E17"/>
    <w:rsid w:val="00D8245F"/>
    <w:rsid w:val="00D82475"/>
    <w:rsid w:val="00D82C3B"/>
    <w:rsid w:val="00D90218"/>
    <w:rsid w:val="00D9151A"/>
    <w:rsid w:val="00D91927"/>
    <w:rsid w:val="00D92421"/>
    <w:rsid w:val="00D924BF"/>
    <w:rsid w:val="00D92625"/>
    <w:rsid w:val="00D92832"/>
    <w:rsid w:val="00D9755D"/>
    <w:rsid w:val="00DA1F36"/>
    <w:rsid w:val="00DB2415"/>
    <w:rsid w:val="00DB253F"/>
    <w:rsid w:val="00DC5D7B"/>
    <w:rsid w:val="00DD2F54"/>
    <w:rsid w:val="00DD7B3E"/>
    <w:rsid w:val="00DE69CC"/>
    <w:rsid w:val="00DF02B5"/>
    <w:rsid w:val="00E0286E"/>
    <w:rsid w:val="00E12F35"/>
    <w:rsid w:val="00E1566A"/>
    <w:rsid w:val="00E21819"/>
    <w:rsid w:val="00E37765"/>
    <w:rsid w:val="00E400AD"/>
    <w:rsid w:val="00E40695"/>
    <w:rsid w:val="00E475F5"/>
    <w:rsid w:val="00E50F14"/>
    <w:rsid w:val="00E614E2"/>
    <w:rsid w:val="00E61AAF"/>
    <w:rsid w:val="00E71E21"/>
    <w:rsid w:val="00E76A19"/>
    <w:rsid w:val="00E804DE"/>
    <w:rsid w:val="00E850E4"/>
    <w:rsid w:val="00EA054B"/>
    <w:rsid w:val="00EA1680"/>
    <w:rsid w:val="00EA5318"/>
    <w:rsid w:val="00EB6423"/>
    <w:rsid w:val="00EB6908"/>
    <w:rsid w:val="00EB72CB"/>
    <w:rsid w:val="00EC5A70"/>
    <w:rsid w:val="00EC5CFA"/>
    <w:rsid w:val="00ED3C55"/>
    <w:rsid w:val="00ED4948"/>
    <w:rsid w:val="00ED64F7"/>
    <w:rsid w:val="00EE231F"/>
    <w:rsid w:val="00EE4B4E"/>
    <w:rsid w:val="00EF3099"/>
    <w:rsid w:val="00F04CC1"/>
    <w:rsid w:val="00F07C07"/>
    <w:rsid w:val="00F14F5C"/>
    <w:rsid w:val="00F1538A"/>
    <w:rsid w:val="00F23ED2"/>
    <w:rsid w:val="00F260E3"/>
    <w:rsid w:val="00F27EA4"/>
    <w:rsid w:val="00F30073"/>
    <w:rsid w:val="00F339B3"/>
    <w:rsid w:val="00F408F4"/>
    <w:rsid w:val="00F502B2"/>
    <w:rsid w:val="00F507FA"/>
    <w:rsid w:val="00F535BD"/>
    <w:rsid w:val="00F63970"/>
    <w:rsid w:val="00F66B58"/>
    <w:rsid w:val="00F674DC"/>
    <w:rsid w:val="00F72CDB"/>
    <w:rsid w:val="00F73ABB"/>
    <w:rsid w:val="00F73C02"/>
    <w:rsid w:val="00F82338"/>
    <w:rsid w:val="00F84EED"/>
    <w:rsid w:val="00F86C7E"/>
    <w:rsid w:val="00F90D36"/>
    <w:rsid w:val="00F926C9"/>
    <w:rsid w:val="00F95CCB"/>
    <w:rsid w:val="00FA0BEA"/>
    <w:rsid w:val="00FA20D1"/>
    <w:rsid w:val="00FB62DA"/>
    <w:rsid w:val="00FB75FD"/>
    <w:rsid w:val="00FC7338"/>
    <w:rsid w:val="00FD060C"/>
    <w:rsid w:val="00FE0224"/>
    <w:rsid w:val="00FE6477"/>
    <w:rsid w:val="00FF59A7"/>
    <w:rsid w:val="00FF7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13A3"/>
  <w15:chartTrackingRefBased/>
  <w15:docId w15:val="{FADF1F18-4A72-4883-9806-7A473B00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8B"/>
    <w:pPr>
      <w:spacing w:after="160" w:line="259" w:lineRule="auto"/>
    </w:pPr>
    <w:rPr>
      <w:sz w:val="22"/>
      <w:szCs w:val="22"/>
      <w:lang w:val="en-US" w:eastAsia="en-US"/>
    </w:rPr>
  </w:style>
  <w:style w:type="paragraph" w:styleId="1">
    <w:name w:val="heading 1"/>
    <w:basedOn w:val="a"/>
    <w:next w:val="a"/>
    <w:link w:val="10"/>
    <w:qFormat/>
    <w:rsid w:val="00494E8B"/>
    <w:pPr>
      <w:keepNext/>
      <w:spacing w:after="0" w:line="240" w:lineRule="auto"/>
      <w:outlineLvl w:val="0"/>
    </w:pPr>
    <w:rPr>
      <w:rFonts w:ascii="Times New Roman" w:eastAsia="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31352"/>
    <w:pPr>
      <w:spacing w:after="0" w:line="240" w:lineRule="auto"/>
      <w:contextualSpacing/>
    </w:pPr>
    <w:rPr>
      <w:rFonts w:ascii="Arial Black" w:eastAsia="Times New Roman" w:hAnsi="Arial Black"/>
      <w:spacing w:val="-10"/>
      <w:kern w:val="28"/>
      <w:sz w:val="56"/>
      <w:szCs w:val="56"/>
      <w:lang w:val="x-none" w:eastAsia="x-none"/>
    </w:rPr>
  </w:style>
  <w:style w:type="character" w:customStyle="1" w:styleId="a4">
    <w:name w:val="Заголовок Знак"/>
    <w:link w:val="a3"/>
    <w:uiPriority w:val="10"/>
    <w:rsid w:val="00A31352"/>
    <w:rPr>
      <w:rFonts w:ascii="Arial Black" w:eastAsia="Times New Roman" w:hAnsi="Arial Black" w:cs="Times New Roman"/>
      <w:spacing w:val="-10"/>
      <w:kern w:val="28"/>
      <w:sz w:val="56"/>
      <w:szCs w:val="56"/>
    </w:rPr>
  </w:style>
  <w:style w:type="paragraph" w:styleId="a5">
    <w:name w:val="List Paragraph"/>
    <w:basedOn w:val="a"/>
    <w:uiPriority w:val="34"/>
    <w:qFormat/>
    <w:rsid w:val="000D1EDD"/>
    <w:pPr>
      <w:ind w:left="720"/>
      <w:contextualSpacing/>
    </w:pPr>
  </w:style>
  <w:style w:type="table" w:styleId="a6">
    <w:name w:val="Table Grid"/>
    <w:basedOn w:val="a1"/>
    <w:uiPriority w:val="59"/>
    <w:rsid w:val="00B568B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697B"/>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30697B"/>
  </w:style>
  <w:style w:type="paragraph" w:styleId="a9">
    <w:name w:val="footer"/>
    <w:basedOn w:val="a"/>
    <w:link w:val="aa"/>
    <w:uiPriority w:val="99"/>
    <w:unhideWhenUsed/>
    <w:rsid w:val="0030697B"/>
    <w:pPr>
      <w:tabs>
        <w:tab w:val="center" w:pos="4844"/>
        <w:tab w:val="right" w:pos="9689"/>
      </w:tabs>
      <w:spacing w:after="0" w:line="240" w:lineRule="auto"/>
    </w:pPr>
  </w:style>
  <w:style w:type="character" w:customStyle="1" w:styleId="aa">
    <w:name w:val="Нижний колонтитул Знак"/>
    <w:basedOn w:val="a0"/>
    <w:link w:val="a9"/>
    <w:uiPriority w:val="99"/>
    <w:rsid w:val="0030697B"/>
  </w:style>
  <w:style w:type="table" w:customStyle="1" w:styleId="2">
    <w:name w:val="Сетка таблицы2"/>
    <w:basedOn w:val="a1"/>
    <w:next w:val="a6"/>
    <w:uiPriority w:val="59"/>
    <w:rsid w:val="00162566"/>
    <w:pPr>
      <w:widowControl w:val="0"/>
    </w:pPr>
    <w:rPr>
      <w:rFonts w:ascii="Arial Unicode MS" w:eastAsia="Arial Unicode MS" w:hAnsi="Arial Unicode MS" w:cs="Arial Unicode MS"/>
      <w:sz w:val="24"/>
      <w:szCs w:val="24"/>
      <w:lang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99"/>
    <w:rsid w:val="00D234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інтервалів1"/>
    <w:link w:val="13"/>
    <w:qFormat/>
    <w:rsid w:val="00D23415"/>
    <w:rPr>
      <w:rFonts w:ascii="Calibri" w:eastAsia="Calibri" w:hAnsi="Calibri"/>
    </w:rPr>
  </w:style>
  <w:style w:type="character" w:customStyle="1" w:styleId="13">
    <w:name w:val="Без інтервалів Знак1"/>
    <w:link w:val="12"/>
    <w:rsid w:val="00D23415"/>
    <w:rPr>
      <w:rFonts w:ascii="Calibri" w:eastAsia="Calibri" w:hAnsi="Calibri"/>
      <w:lang w:val="uk-UA" w:eastAsia="uk-UA" w:bidi="ar-SA"/>
    </w:rPr>
  </w:style>
  <w:style w:type="paragraph" w:customStyle="1" w:styleId="20">
    <w:name w:val="Без інтервалів2"/>
    <w:link w:val="ab"/>
    <w:uiPriority w:val="1"/>
    <w:qFormat/>
    <w:rsid w:val="00D23415"/>
    <w:rPr>
      <w:rFonts w:ascii="Calibri" w:eastAsia="Calibri" w:hAnsi="Calibri"/>
    </w:rPr>
  </w:style>
  <w:style w:type="character" w:customStyle="1" w:styleId="ab">
    <w:name w:val="Без інтервалів Знак"/>
    <w:link w:val="20"/>
    <w:uiPriority w:val="1"/>
    <w:locked/>
    <w:rsid w:val="00D23415"/>
    <w:rPr>
      <w:rFonts w:ascii="Calibri" w:eastAsia="Calibri" w:hAnsi="Calibri"/>
      <w:lang w:val="uk-UA" w:eastAsia="uk-UA" w:bidi="ar-SA"/>
    </w:rPr>
  </w:style>
  <w:style w:type="character" w:styleId="ac">
    <w:name w:val="line number"/>
    <w:basedOn w:val="a0"/>
    <w:uiPriority w:val="99"/>
    <w:semiHidden/>
    <w:unhideWhenUsed/>
    <w:rsid w:val="00831B5B"/>
  </w:style>
  <w:style w:type="paragraph" w:styleId="ad">
    <w:name w:val="No Spacing"/>
    <w:link w:val="ae"/>
    <w:uiPriority w:val="1"/>
    <w:qFormat/>
    <w:rsid w:val="008C22B4"/>
    <w:rPr>
      <w:rFonts w:eastAsia="Times New Roman"/>
    </w:rPr>
  </w:style>
  <w:style w:type="character" w:customStyle="1" w:styleId="ae">
    <w:name w:val="Без интервала Знак"/>
    <w:link w:val="ad"/>
    <w:uiPriority w:val="1"/>
    <w:rsid w:val="008C22B4"/>
    <w:rPr>
      <w:rFonts w:eastAsia="Times New Roman"/>
      <w:lang w:val="uk-UA" w:eastAsia="uk-UA" w:bidi="ar-SA"/>
    </w:rPr>
  </w:style>
  <w:style w:type="character" w:customStyle="1" w:styleId="10">
    <w:name w:val="Заголовок 1 Знак"/>
    <w:link w:val="1"/>
    <w:rsid w:val="00494E8B"/>
    <w:rPr>
      <w:rFonts w:ascii="Times New Roman" w:eastAsia="Times New Roman" w:hAnsi="Times New Roman" w:cs="Times New Roman"/>
      <w:sz w:val="28"/>
      <w:szCs w:val="24"/>
      <w:lang w:val="uk-UA" w:eastAsia="ru-RU"/>
    </w:rPr>
  </w:style>
  <w:style w:type="paragraph" w:styleId="af">
    <w:name w:val="Normal (Web)"/>
    <w:aliases w:val="Обычный (Web)"/>
    <w:basedOn w:val="a"/>
    <w:uiPriority w:val="99"/>
    <w:unhideWhenUsed/>
    <w:qFormat/>
    <w:rsid w:val="00494E8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21">
    <w:name w:val="Основной текст (2)_"/>
    <w:link w:val="22"/>
    <w:rsid w:val="00494E8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94E8B"/>
    <w:pPr>
      <w:widowControl w:val="0"/>
      <w:shd w:val="clear" w:color="auto" w:fill="FFFFFF"/>
      <w:spacing w:after="0" w:line="322" w:lineRule="exact"/>
      <w:ind w:hanging="440"/>
      <w:jc w:val="both"/>
    </w:pPr>
    <w:rPr>
      <w:rFonts w:ascii="Times New Roman" w:eastAsia="Times New Roman" w:hAnsi="Times New Roman"/>
      <w:sz w:val="28"/>
      <w:szCs w:val="28"/>
      <w:lang w:val="x-none" w:eastAsia="x-none"/>
    </w:rPr>
  </w:style>
  <w:style w:type="character" w:customStyle="1" w:styleId="docdata">
    <w:name w:val="docdata"/>
    <w:aliases w:val="docy,v5,2831,baiaagaaboqcaaadjwcaaau1bwaaaaaaaaaaaaaaaaaaaaaaaaaaaaaaaaaaaaaaaaaaaaaaaaaaaaaaaaaaaaaaaaaaaaaaaaaaaaaaaaaaaaaaaaaaaaaaaaaaaaaaaaaaaaaaaaaaaaaaaaaaaaaaaaaaaaaaaaaaaaaaaaaaaaaaaaaaaaaaaaaaaaaaaaaaaaaaaaaaaaaaaaaaaaaaaaaaaaaaaaaaaaaa"/>
    <w:basedOn w:val="a0"/>
    <w:rsid w:val="00494E8B"/>
  </w:style>
  <w:style w:type="paragraph" w:styleId="af0">
    <w:name w:val="Body Text"/>
    <w:basedOn w:val="a"/>
    <w:link w:val="af1"/>
    <w:rsid w:val="00494E8B"/>
    <w:pPr>
      <w:spacing w:after="0" w:line="240" w:lineRule="auto"/>
      <w:jc w:val="both"/>
    </w:pPr>
    <w:rPr>
      <w:rFonts w:ascii="Times New Roman" w:eastAsia="Times New Roman" w:hAnsi="Times New Roman"/>
      <w:sz w:val="24"/>
      <w:szCs w:val="24"/>
      <w:lang w:val="uk-UA" w:eastAsia="ru-RU"/>
    </w:rPr>
  </w:style>
  <w:style w:type="character" w:customStyle="1" w:styleId="af1">
    <w:name w:val="Основной текст Знак"/>
    <w:link w:val="af0"/>
    <w:rsid w:val="00494E8B"/>
    <w:rPr>
      <w:rFonts w:ascii="Times New Roman" w:eastAsia="Times New Roman" w:hAnsi="Times New Roman" w:cs="Times New Roman"/>
      <w:sz w:val="24"/>
      <w:szCs w:val="24"/>
      <w:lang w:val="uk-UA" w:eastAsia="ru-RU"/>
    </w:rPr>
  </w:style>
  <w:style w:type="character" w:customStyle="1" w:styleId="3">
    <w:name w:val="Основной текст (3)_"/>
    <w:link w:val="30"/>
    <w:rsid w:val="00494E8B"/>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494E8B"/>
    <w:pPr>
      <w:widowControl w:val="0"/>
      <w:shd w:val="clear" w:color="auto" w:fill="FFFFFF"/>
      <w:spacing w:after="0" w:line="362" w:lineRule="exact"/>
    </w:pPr>
    <w:rPr>
      <w:rFonts w:ascii="Times New Roman" w:eastAsia="Times New Roman" w:hAnsi="Times New Roman"/>
      <w:b/>
      <w:bCs/>
      <w:sz w:val="32"/>
      <w:szCs w:val="32"/>
      <w:lang w:val="x-none" w:eastAsia="x-none"/>
    </w:rPr>
  </w:style>
  <w:style w:type="paragraph" w:customStyle="1" w:styleId="af2">
    <w:name w:val="Без інтервалів"/>
    <w:qFormat/>
    <w:rsid w:val="00B10FED"/>
    <w:rPr>
      <w:rFonts w:ascii="Calibri" w:eastAsia="Calibri" w:hAnsi="Calibri"/>
      <w:sz w:val="22"/>
      <w:szCs w:val="22"/>
      <w:lang w:eastAsia="en-US"/>
    </w:rPr>
  </w:style>
  <w:style w:type="table" w:customStyle="1" w:styleId="31">
    <w:name w:val="Сетка таблицы3"/>
    <w:basedOn w:val="a1"/>
    <w:next w:val="a6"/>
    <w:uiPriority w:val="39"/>
    <w:rsid w:val="00BE7E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F6F"/>
    <w:pPr>
      <w:autoSpaceDE w:val="0"/>
      <w:autoSpaceDN w:val="0"/>
      <w:adjustRightInd w:val="0"/>
    </w:pPr>
    <w:rPr>
      <w:rFonts w:eastAsia="Calibri" w:cs="Arial"/>
      <w:color w:val="000000"/>
      <w:sz w:val="24"/>
      <w:szCs w:val="24"/>
    </w:rPr>
  </w:style>
  <w:style w:type="character" w:styleId="af3">
    <w:name w:val="annotation reference"/>
    <w:uiPriority w:val="99"/>
    <w:semiHidden/>
    <w:unhideWhenUsed/>
    <w:rsid w:val="00553256"/>
    <w:rPr>
      <w:sz w:val="16"/>
      <w:szCs w:val="16"/>
    </w:rPr>
  </w:style>
  <w:style w:type="paragraph" w:styleId="af4">
    <w:name w:val="annotation text"/>
    <w:basedOn w:val="a"/>
    <w:link w:val="af5"/>
    <w:uiPriority w:val="99"/>
    <w:semiHidden/>
    <w:unhideWhenUsed/>
    <w:rsid w:val="00553256"/>
    <w:rPr>
      <w:sz w:val="20"/>
      <w:szCs w:val="20"/>
    </w:rPr>
  </w:style>
  <w:style w:type="character" w:customStyle="1" w:styleId="af5">
    <w:name w:val="Текст примечания Знак"/>
    <w:basedOn w:val="a0"/>
    <w:link w:val="af4"/>
    <w:uiPriority w:val="99"/>
    <w:semiHidden/>
    <w:rsid w:val="00553256"/>
  </w:style>
  <w:style w:type="paragraph" w:styleId="af6">
    <w:name w:val="annotation subject"/>
    <w:basedOn w:val="af4"/>
    <w:next w:val="af4"/>
    <w:link w:val="af7"/>
    <w:uiPriority w:val="99"/>
    <w:semiHidden/>
    <w:unhideWhenUsed/>
    <w:rsid w:val="00553256"/>
    <w:rPr>
      <w:b/>
      <w:bCs/>
      <w:lang w:val="x-none" w:eastAsia="x-none"/>
    </w:rPr>
  </w:style>
  <w:style w:type="character" w:customStyle="1" w:styleId="af7">
    <w:name w:val="Тема примечания Знак"/>
    <w:link w:val="af6"/>
    <w:uiPriority w:val="99"/>
    <w:semiHidden/>
    <w:rsid w:val="00553256"/>
    <w:rPr>
      <w:b/>
      <w:bCs/>
    </w:rPr>
  </w:style>
  <w:style w:type="paragraph" w:styleId="af8">
    <w:name w:val="Balloon Text"/>
    <w:basedOn w:val="a"/>
    <w:link w:val="af9"/>
    <w:uiPriority w:val="99"/>
    <w:semiHidden/>
    <w:unhideWhenUsed/>
    <w:rsid w:val="00553256"/>
    <w:pPr>
      <w:spacing w:after="0" w:line="240" w:lineRule="auto"/>
    </w:pPr>
    <w:rPr>
      <w:rFonts w:ascii="Segoe UI" w:hAnsi="Segoe UI"/>
      <w:sz w:val="18"/>
      <w:szCs w:val="18"/>
      <w:lang w:val="x-none" w:eastAsia="x-none"/>
    </w:rPr>
  </w:style>
  <w:style w:type="character" w:customStyle="1" w:styleId="af9">
    <w:name w:val="Текст выноски Знак"/>
    <w:link w:val="af8"/>
    <w:uiPriority w:val="99"/>
    <w:semiHidden/>
    <w:rsid w:val="0055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154">
      <w:bodyDiv w:val="1"/>
      <w:marLeft w:val="0"/>
      <w:marRight w:val="0"/>
      <w:marTop w:val="0"/>
      <w:marBottom w:val="0"/>
      <w:divBdr>
        <w:top w:val="none" w:sz="0" w:space="0" w:color="auto"/>
        <w:left w:val="none" w:sz="0" w:space="0" w:color="auto"/>
        <w:bottom w:val="none" w:sz="0" w:space="0" w:color="auto"/>
        <w:right w:val="none" w:sz="0" w:space="0" w:color="auto"/>
      </w:divBdr>
    </w:div>
    <w:div w:id="11809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Лист3!$D$26</c:f>
              <c:strCache>
                <c:ptCount val="1"/>
                <c:pt idx="0">
                  <c:v>Динаміка чисельності населення громади</c:v>
                </c:pt>
              </c:strCache>
            </c:strRef>
          </c:tx>
          <c:spPr>
            <a:solidFill>
              <a:srgbClr val="5B9BD5"/>
            </a:solidFill>
            <a:ln w="21745">
              <a:noFill/>
            </a:ln>
          </c:spPr>
          <c:invertIfNegative val="0"/>
          <c:cat>
            <c:strRef>
              <c:f>Лист3!$E$25:$G$25</c:f>
              <c:strCache>
                <c:ptCount val="3"/>
                <c:pt idx="0">
                  <c:v>Станом на 01.01.2019</c:v>
                </c:pt>
                <c:pt idx="1">
                  <c:v>Станом на 01.01.2020</c:v>
                </c:pt>
                <c:pt idx="2">
                  <c:v>Станом на 01.01.2021</c:v>
                </c:pt>
              </c:strCache>
            </c:strRef>
          </c:cat>
          <c:val>
            <c:numRef>
              <c:f>Лист3!$E$26:$G$26</c:f>
              <c:numCache>
                <c:formatCode>\О\с\н\о\в\н\о\й</c:formatCode>
                <c:ptCount val="3"/>
                <c:pt idx="0">
                  <c:v>33924</c:v>
                </c:pt>
                <c:pt idx="1">
                  <c:v>33124</c:v>
                </c:pt>
                <c:pt idx="2">
                  <c:v>31499</c:v>
                </c:pt>
              </c:numCache>
            </c:numRef>
          </c:val>
          <c:extLst>
            <c:ext xmlns:c16="http://schemas.microsoft.com/office/drawing/2014/chart" uri="{C3380CC4-5D6E-409C-BE32-E72D297353CC}">
              <c16:uniqueId val="{00000000-F1D6-41FF-A86F-72BC2EE364D5}"/>
            </c:ext>
          </c:extLst>
        </c:ser>
        <c:dLbls>
          <c:showLegendKey val="0"/>
          <c:showVal val="0"/>
          <c:showCatName val="0"/>
          <c:showSerName val="0"/>
          <c:showPercent val="0"/>
          <c:showBubbleSize val="0"/>
        </c:dLbls>
        <c:gapWidth val="150"/>
        <c:axId val="196029456"/>
        <c:axId val="1"/>
      </c:barChart>
      <c:catAx>
        <c:axId val="196029456"/>
        <c:scaling>
          <c:orientation val="minMax"/>
        </c:scaling>
        <c:delete val="0"/>
        <c:axPos val="b"/>
        <c:numFmt formatCode="General" sourceLinked="1"/>
        <c:majorTickMark val="none"/>
        <c:minorTickMark val="none"/>
        <c:tickLblPos val="nextTo"/>
        <c:spPr>
          <a:noFill/>
          <a:ln w="8154" cap="flat" cmpd="sng" algn="ctr">
            <a:solidFill>
              <a:schemeClr val="tx1">
                <a:lumMod val="15000"/>
                <a:lumOff val="85000"/>
              </a:schemeClr>
            </a:solidFill>
            <a:round/>
          </a:ln>
          <a:effectLst/>
        </c:spPr>
        <c:txPr>
          <a:bodyPr rot="0" vert="horz"/>
          <a:lstStyle/>
          <a:p>
            <a:pPr>
              <a:defRPr sz="771" b="0" i="0" u="none" strike="noStrike" baseline="0">
                <a:solidFill>
                  <a:srgbClr val="333333"/>
                </a:solidFill>
                <a:latin typeface="Calibri"/>
                <a:ea typeface="Calibri"/>
                <a:cs typeface="Calibri"/>
              </a:defRPr>
            </a:pPr>
            <a:endParaRPr lang="uk-UA"/>
          </a:p>
        </c:txPr>
        <c:crossAx val="1"/>
        <c:crosses val="autoZero"/>
        <c:auto val="1"/>
        <c:lblAlgn val="ctr"/>
        <c:lblOffset val="100"/>
        <c:noMultiLvlLbl val="0"/>
      </c:catAx>
      <c:valAx>
        <c:axId val="1"/>
        <c:scaling>
          <c:orientation val="minMax"/>
        </c:scaling>
        <c:delete val="0"/>
        <c:axPos val="l"/>
        <c:majorGridlines>
          <c:spPr>
            <a:ln w="8154" cap="flat" cmpd="sng" algn="ctr">
              <a:solidFill>
                <a:schemeClr val="tx1">
                  <a:lumMod val="15000"/>
                  <a:lumOff val="85000"/>
                </a:schemeClr>
              </a:solidFill>
              <a:round/>
            </a:ln>
            <a:effectLst/>
          </c:spPr>
        </c:majorGridlines>
        <c:title>
          <c:tx>
            <c:rich>
              <a:bodyPr/>
              <a:lstStyle/>
              <a:p>
                <a:pPr>
                  <a:defRPr sz="856" b="0" i="0" u="none" strike="noStrike" baseline="0">
                    <a:solidFill>
                      <a:srgbClr val="333333"/>
                    </a:solidFill>
                    <a:latin typeface="Calibri"/>
                    <a:ea typeface="Calibri"/>
                    <a:cs typeface="Calibri"/>
                  </a:defRPr>
                </a:pPr>
                <a:r>
                  <a:rPr lang="uk-UA"/>
                  <a:t>Осіб</a:t>
                </a:r>
              </a:p>
            </c:rich>
          </c:tx>
          <c:overlay val="0"/>
          <c:spPr>
            <a:noFill/>
            <a:ln w="21745">
              <a:noFill/>
            </a:ln>
          </c:spPr>
        </c:title>
        <c:numFmt formatCode="\О\с\н\о\в\н\о\й" sourceLinked="1"/>
        <c:majorTickMark val="none"/>
        <c:minorTickMark val="none"/>
        <c:tickLblPos val="nextTo"/>
        <c:spPr>
          <a:ln w="5436">
            <a:noFill/>
          </a:ln>
        </c:spPr>
        <c:txPr>
          <a:bodyPr rot="0" vert="horz"/>
          <a:lstStyle/>
          <a:p>
            <a:pPr>
              <a:defRPr sz="771" b="0" i="0" u="none" strike="noStrike" baseline="0">
                <a:solidFill>
                  <a:srgbClr val="333333"/>
                </a:solidFill>
                <a:latin typeface="Calibri"/>
                <a:ea typeface="Calibri"/>
                <a:cs typeface="Calibri"/>
              </a:defRPr>
            </a:pPr>
            <a:endParaRPr lang="uk-UA"/>
          </a:p>
        </c:txPr>
        <c:crossAx val="196029456"/>
        <c:crosses val="autoZero"/>
        <c:crossBetween val="between"/>
      </c:valAx>
      <c:dTable>
        <c:showHorzBorder val="1"/>
        <c:showVertBorder val="1"/>
        <c:showOutline val="1"/>
        <c:showKeys val="1"/>
        <c:spPr>
          <a:noFill/>
          <a:ln w="8154" cap="flat" cmpd="sng" algn="ctr">
            <a:solidFill>
              <a:schemeClr val="tx1">
                <a:lumMod val="15000"/>
                <a:lumOff val="85000"/>
              </a:schemeClr>
            </a:solidFill>
            <a:round/>
          </a:ln>
          <a:effectLst/>
        </c:spPr>
        <c:txPr>
          <a:bodyPr/>
          <a:lstStyle/>
          <a:p>
            <a:pPr>
              <a:defRPr sz="771" b="0" i="0" u="none" strike="noStrike" baseline="0">
                <a:solidFill>
                  <a:srgbClr val="333333"/>
                </a:solidFill>
                <a:latin typeface="Calibri"/>
                <a:ea typeface="Calibri"/>
                <a:cs typeface="Calibri"/>
              </a:defRPr>
            </a:pPr>
            <a:endParaRPr lang="uk-UA"/>
          </a:p>
        </c:txPr>
      </c:dTable>
      <c:spPr>
        <a:noFill/>
        <a:ln w="21745">
          <a:noFill/>
        </a:ln>
      </c:spPr>
    </c:plotArea>
    <c:plotVisOnly val="1"/>
    <c:dispBlanksAs val="gap"/>
    <c:showDLblsOverMax val="0"/>
  </c:chart>
  <c:spPr>
    <a:solidFill>
      <a:schemeClr val="bg1"/>
    </a:solidFill>
    <a:ln w="8154" cap="flat" cmpd="sng" algn="ctr">
      <a:solidFill>
        <a:schemeClr val="tx1">
          <a:lumMod val="15000"/>
          <a:lumOff val="85000"/>
        </a:schemeClr>
      </a:solidFill>
      <a:round/>
    </a:ln>
    <a:effectLst/>
  </c:spPr>
  <c:txPr>
    <a:bodyPr/>
    <a:lstStyle/>
    <a:p>
      <a:pPr>
        <a:defRPr sz="856"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5"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Лист2!$I$6</c:f>
              <c:strCache>
                <c:ptCount val="1"/>
                <c:pt idx="0">
                  <c:v>Середньомісячна заробітна плата (прогноз)</c:v>
                </c:pt>
              </c:strCache>
            </c:strRef>
          </c:tx>
          <c:spPr>
            <a:solidFill>
              <a:schemeClr val="accent1"/>
            </a:solidFill>
            <a:ln>
              <a:noFill/>
            </a:ln>
            <a:effectLst/>
          </c:spPr>
          <c:invertIfNegative val="0"/>
          <c:cat>
            <c:numRef>
              <c:f>Лист2!$J$5:$M$5</c:f>
              <c:numCache>
                <c:formatCode>\О\с\н\о\в\н\о\й</c:formatCode>
                <c:ptCount val="4"/>
                <c:pt idx="0">
                  <c:v>2021</c:v>
                </c:pt>
                <c:pt idx="1">
                  <c:v>2022</c:v>
                </c:pt>
                <c:pt idx="2">
                  <c:v>2023</c:v>
                </c:pt>
                <c:pt idx="3">
                  <c:v>2024</c:v>
                </c:pt>
              </c:numCache>
            </c:numRef>
          </c:cat>
          <c:val>
            <c:numRef>
              <c:f>Лист2!$J$6:$M$6</c:f>
              <c:numCache>
                <c:formatCode>\О\с\н\о\в\н\о\й</c:formatCode>
                <c:ptCount val="4"/>
                <c:pt idx="0">
                  <c:v>9000</c:v>
                </c:pt>
                <c:pt idx="1">
                  <c:v>10800</c:v>
                </c:pt>
                <c:pt idx="2">
                  <c:v>11800</c:v>
                </c:pt>
                <c:pt idx="3">
                  <c:v>12600</c:v>
                </c:pt>
              </c:numCache>
            </c:numRef>
          </c:val>
          <c:extLst>
            <c:ext xmlns:c16="http://schemas.microsoft.com/office/drawing/2014/chart" uri="{C3380CC4-5D6E-409C-BE32-E72D297353CC}">
              <c16:uniqueId val="{00000000-F66E-4E6A-BD56-6BC036C34CE9}"/>
            </c:ext>
          </c:extLst>
        </c:ser>
        <c:dLbls>
          <c:showLegendKey val="0"/>
          <c:showVal val="0"/>
          <c:showCatName val="0"/>
          <c:showSerName val="0"/>
          <c:showPercent val="0"/>
          <c:showBubbleSize val="0"/>
        </c:dLbls>
        <c:gapWidth val="150"/>
        <c:axId val="95076816"/>
        <c:axId val="1"/>
      </c:barChart>
      <c:catAx>
        <c:axId val="95076816"/>
        <c:scaling>
          <c:orientation val="minMax"/>
        </c:scaling>
        <c:delete val="0"/>
        <c:axPos val="b"/>
        <c:numFmt formatCode="\О\с\н\о\в\н\о\й" sourceLinked="1"/>
        <c:majorTickMark val="none"/>
        <c:minorTickMark val="none"/>
        <c:tickLblPos val="nextTo"/>
        <c:spPr>
          <a:noFill/>
          <a:ln w="9556" cap="flat" cmpd="sng" algn="ctr">
            <a:solidFill>
              <a:schemeClr val="tx1">
                <a:lumMod val="15000"/>
                <a:lumOff val="85000"/>
              </a:schemeClr>
            </a:solidFill>
            <a:round/>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0"/>
        <c:axPos val="l"/>
        <c:majorGridlines>
          <c:spPr>
            <a:ln w="9556" cap="flat" cmpd="sng" algn="ctr">
              <a:solidFill>
                <a:schemeClr val="tx1">
                  <a:lumMod val="15000"/>
                  <a:lumOff val="85000"/>
                </a:schemeClr>
              </a:solidFill>
              <a:round/>
            </a:ln>
            <a:effectLst/>
          </c:spPr>
        </c:majorGridlines>
        <c:title>
          <c:tx>
            <c:rich>
              <a:bodyPr/>
              <a:lstStyle/>
              <a:p>
                <a:pPr>
                  <a:defRPr sz="1003" b="0" i="0" u="none" strike="noStrike" baseline="0">
                    <a:solidFill>
                      <a:srgbClr val="333333"/>
                    </a:solidFill>
                    <a:latin typeface="Calibri"/>
                    <a:ea typeface="Calibri"/>
                    <a:cs typeface="Calibri"/>
                  </a:defRPr>
                </a:pPr>
                <a:r>
                  <a:rPr lang="uk-UA"/>
                  <a:t>ГРн</a:t>
                </a:r>
              </a:p>
            </c:rich>
          </c:tx>
          <c:overlay val="0"/>
          <c:spPr>
            <a:noFill/>
            <a:ln>
              <a:noFill/>
            </a:ln>
            <a:effectLst/>
          </c:spPr>
        </c:title>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uk-UA"/>
          </a:p>
        </c:txPr>
        <c:crossAx val="95076816"/>
        <c:crosses val="autoZero"/>
        <c:crossBetween val="between"/>
      </c:valAx>
      <c:dTable>
        <c:showHorzBorder val="1"/>
        <c:showVertBorder val="1"/>
        <c:showOutline val="1"/>
        <c:showKeys val="1"/>
        <c:spPr>
          <a:noFill/>
          <a:ln w="9556" cap="flat" cmpd="sng" algn="ctr">
            <a:solidFill>
              <a:schemeClr val="tx1">
                <a:lumMod val="15000"/>
                <a:lumOff val="85000"/>
              </a:schemeClr>
            </a:solidFill>
            <a:round/>
          </a:ln>
          <a:effectLst/>
        </c:spPr>
        <c:txPr>
          <a:bodyPr rot="0" spcFirstLastPara="1" vertOverflow="ellipsis" vert="horz" wrap="square" anchor="ctr" anchorCtr="1"/>
          <a:lstStyle/>
          <a:p>
            <a:pPr rtl="0">
              <a:defRPr sz="903" b="0" i="0" u="none" strike="noStrike" kern="1200" baseline="0">
                <a:solidFill>
                  <a:schemeClr val="tx1">
                    <a:lumMod val="65000"/>
                    <a:lumOff val="35000"/>
                  </a:schemeClr>
                </a:solidFill>
                <a:latin typeface="+mn-lt"/>
                <a:ea typeface="+mn-ea"/>
                <a:cs typeface="+mn-cs"/>
              </a:defRPr>
            </a:pPr>
            <a:endParaRPr lang="uk-UA"/>
          </a:p>
        </c:txPr>
      </c:dTable>
      <c:spPr>
        <a:noFill/>
        <a:ln w="25482">
          <a:noFill/>
        </a:ln>
      </c:spPr>
    </c:plotArea>
    <c:plotVisOnly val="1"/>
    <c:dispBlanksAs val="gap"/>
    <c:showDLblsOverMax val="0"/>
  </c:chart>
  <c:spPr>
    <a:solidFill>
      <a:schemeClr val="bg1"/>
    </a:solidFill>
    <a:ln w="9556"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5"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lineChart>
        <c:grouping val="standard"/>
        <c:varyColors val="0"/>
        <c:ser>
          <c:idx val="0"/>
          <c:order val="0"/>
          <c:tx>
            <c:strRef>
              <c:f>Лист4!$I$4</c:f>
              <c:strCache>
                <c:ptCount val="1"/>
                <c:pt idx="0">
                  <c:v>Кількість безробітних осіб</c:v>
                </c:pt>
              </c:strCache>
            </c:strRef>
          </c:tx>
          <c:spPr>
            <a:ln w="28680" cap="rnd">
              <a:solidFill>
                <a:schemeClr val="accent1"/>
              </a:solidFill>
              <a:round/>
            </a:ln>
            <a:effectLst/>
          </c:spPr>
          <c:marker>
            <c:symbol val="none"/>
          </c:marker>
          <c:cat>
            <c:numRef>
              <c:f>Лист4!$J$3:$K$3</c:f>
              <c:numCache>
                <c:formatCode>\Д\Д.\М\М.\Г\Г\Г\Г</c:formatCode>
                <c:ptCount val="2"/>
                <c:pt idx="0">
                  <c:v>44197</c:v>
                </c:pt>
                <c:pt idx="1">
                  <c:v>44378</c:v>
                </c:pt>
              </c:numCache>
            </c:numRef>
          </c:cat>
          <c:val>
            <c:numRef>
              <c:f>Лист4!$J$4:$K$4</c:f>
              <c:numCache>
                <c:formatCode>\О\с\н\о\в\н\о\й</c:formatCode>
                <c:ptCount val="2"/>
                <c:pt idx="0">
                  <c:v>253</c:v>
                </c:pt>
                <c:pt idx="1">
                  <c:v>214</c:v>
                </c:pt>
              </c:numCache>
            </c:numRef>
          </c:val>
          <c:smooth val="0"/>
          <c:extLst>
            <c:ext xmlns:c16="http://schemas.microsoft.com/office/drawing/2014/chart" uri="{C3380CC4-5D6E-409C-BE32-E72D297353CC}">
              <c16:uniqueId val="{00000000-009E-41D6-9713-E7EB83CD98E1}"/>
            </c:ext>
          </c:extLst>
        </c:ser>
        <c:dLbls>
          <c:showLegendKey val="0"/>
          <c:showVal val="0"/>
          <c:showCatName val="0"/>
          <c:showSerName val="0"/>
          <c:showPercent val="0"/>
          <c:showBubbleSize val="0"/>
        </c:dLbls>
        <c:smooth val="0"/>
        <c:axId val="95075568"/>
        <c:axId val="1"/>
      </c:lineChart>
      <c:catAx>
        <c:axId val="95075568"/>
        <c:scaling>
          <c:orientation val="minMax"/>
        </c:scaling>
        <c:delete val="0"/>
        <c:axPos val="b"/>
        <c:numFmt formatCode="\Д\Д.\М\М.\Г\Г\Г\Г" sourceLinked="0"/>
        <c:majorTickMark val="none"/>
        <c:minorTickMark val="none"/>
        <c:tickLblPos val="nextTo"/>
        <c:spPr>
          <a:noFill/>
          <a:ln w="9560" cap="flat" cmpd="sng" algn="ctr">
            <a:solidFill>
              <a:schemeClr val="tx1">
                <a:lumMod val="15000"/>
                <a:lumOff val="85000"/>
              </a:schemeClr>
            </a:solidFill>
            <a:round/>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1"/>
      </c:catAx>
      <c:valAx>
        <c:axId val="1"/>
        <c:scaling>
          <c:orientation val="minMax"/>
        </c:scaling>
        <c:delete val="0"/>
        <c:axPos val="l"/>
        <c:majorGridlines>
          <c:spPr>
            <a:ln w="9560" cap="flat" cmpd="sng" algn="ctr">
              <a:solidFill>
                <a:schemeClr val="tx1">
                  <a:lumMod val="15000"/>
                  <a:lumOff val="85000"/>
                </a:schemeClr>
              </a:solidFill>
              <a:round/>
            </a:ln>
            <a:effectLst/>
          </c:spPr>
        </c:majorGridlines>
        <c:title>
          <c:tx>
            <c:rich>
              <a:bodyPr/>
              <a:lstStyle/>
              <a:p>
                <a:pPr>
                  <a:defRPr sz="1004" b="0" i="0" u="none" strike="noStrike" baseline="0">
                    <a:solidFill>
                      <a:srgbClr val="333333"/>
                    </a:solidFill>
                    <a:latin typeface="Calibri"/>
                    <a:ea typeface="Calibri"/>
                    <a:cs typeface="Calibri"/>
                  </a:defRPr>
                </a:pPr>
                <a:r>
                  <a:rPr lang="uk-UA"/>
                  <a:t>осіб</a:t>
                </a:r>
              </a:p>
            </c:rich>
          </c:tx>
          <c:overlay val="0"/>
          <c:spPr>
            <a:noFill/>
            <a:ln>
              <a:noFill/>
            </a:ln>
            <a:effectLst/>
          </c:spPr>
        </c:title>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uk-UA"/>
          </a:p>
        </c:txPr>
        <c:crossAx val="95075568"/>
        <c:crosses val="autoZero"/>
        <c:crossBetween val="between"/>
      </c:valAx>
      <c:dTable>
        <c:showHorzBorder val="1"/>
        <c:showVertBorder val="1"/>
        <c:showOutline val="1"/>
        <c:showKeys val="1"/>
        <c:spPr>
          <a:noFill/>
          <a:ln w="9560" cap="flat" cmpd="sng" algn="ctr">
            <a:solidFill>
              <a:schemeClr val="tx1">
                <a:lumMod val="15000"/>
                <a:lumOff val="85000"/>
              </a:schemeClr>
            </a:solidFill>
            <a:round/>
          </a:ln>
          <a:effectLst/>
        </c:spPr>
        <c:txPr>
          <a:bodyPr rot="0" spcFirstLastPara="1" vertOverflow="ellipsis" vert="horz" wrap="square" anchor="ctr" anchorCtr="1"/>
          <a:lstStyle/>
          <a:p>
            <a:pPr rtl="0">
              <a:defRPr sz="903" b="0" i="0" u="none" strike="noStrike" kern="1200" baseline="0">
                <a:solidFill>
                  <a:schemeClr val="tx1">
                    <a:lumMod val="65000"/>
                    <a:lumOff val="35000"/>
                  </a:schemeClr>
                </a:solidFill>
                <a:latin typeface="+mn-lt"/>
                <a:ea typeface="+mn-ea"/>
                <a:cs typeface="+mn-cs"/>
              </a:defRPr>
            </a:pPr>
            <a:endParaRPr lang="uk-UA"/>
          </a:p>
        </c:txPr>
      </c:dTable>
      <c:spPr>
        <a:noFill/>
        <a:ln w="25493">
          <a:noFill/>
        </a:ln>
      </c:spPr>
    </c:plotArea>
    <c:plotVisOnly val="1"/>
    <c:dispBlanksAs val="gap"/>
    <c:showDLblsOverMax val="0"/>
  </c:chart>
  <c:spPr>
    <a:solidFill>
      <a:schemeClr val="bg1"/>
    </a:solidFill>
    <a:ln w="9560"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Лист3!$H$7</c:f>
              <c:strCache>
                <c:ptCount val="1"/>
                <c:pt idx="0">
                  <c:v>Обсяг прийнятого в експлуатацію житла</c:v>
                </c:pt>
              </c:strCache>
            </c:strRef>
          </c:tx>
          <c:spPr>
            <a:solidFill>
              <a:srgbClr val="5B9BD5"/>
            </a:solidFill>
            <a:ln w="20401">
              <a:noFill/>
            </a:ln>
          </c:spPr>
          <c:invertIfNegative val="0"/>
          <c:cat>
            <c:numRef>
              <c:f>Лист3!$I$6:$L$6</c:f>
              <c:numCache>
                <c:formatCode>\О\с\н\о\в\н\о\й</c:formatCode>
                <c:ptCount val="4"/>
                <c:pt idx="0">
                  <c:v>2021</c:v>
                </c:pt>
                <c:pt idx="1">
                  <c:v>2022</c:v>
                </c:pt>
                <c:pt idx="2">
                  <c:v>2023</c:v>
                </c:pt>
                <c:pt idx="3">
                  <c:v>2024</c:v>
                </c:pt>
              </c:numCache>
            </c:numRef>
          </c:cat>
          <c:val>
            <c:numRef>
              <c:f>Лист3!$I$7:$L$7</c:f>
              <c:numCache>
                <c:formatCode>\О\с\н\о\в\н\о\й</c:formatCode>
                <c:ptCount val="4"/>
                <c:pt idx="0">
                  <c:v>1.5</c:v>
                </c:pt>
                <c:pt idx="1">
                  <c:v>1.6</c:v>
                </c:pt>
                <c:pt idx="2">
                  <c:v>1.7</c:v>
                </c:pt>
                <c:pt idx="3">
                  <c:v>1.8</c:v>
                </c:pt>
              </c:numCache>
            </c:numRef>
          </c:val>
          <c:extLst>
            <c:ext xmlns:c16="http://schemas.microsoft.com/office/drawing/2014/chart" uri="{C3380CC4-5D6E-409C-BE32-E72D297353CC}">
              <c16:uniqueId val="{00000000-966E-4DAB-8A76-521DC27EEC5B}"/>
            </c:ext>
          </c:extLst>
        </c:ser>
        <c:dLbls>
          <c:showLegendKey val="0"/>
          <c:showVal val="0"/>
          <c:showCatName val="0"/>
          <c:showSerName val="0"/>
          <c:showPercent val="0"/>
          <c:showBubbleSize val="0"/>
        </c:dLbls>
        <c:gapWidth val="150"/>
        <c:axId val="95076816"/>
        <c:axId val="1"/>
      </c:barChart>
      <c:catAx>
        <c:axId val="95076816"/>
        <c:scaling>
          <c:orientation val="minMax"/>
        </c:scaling>
        <c:delete val="0"/>
        <c:axPos val="b"/>
        <c:numFmt formatCode="\О\с\н\о\в\н\о\й" sourceLinked="1"/>
        <c:majorTickMark val="none"/>
        <c:minorTickMark val="none"/>
        <c:tickLblPos val="nextTo"/>
        <c:spPr>
          <a:noFill/>
          <a:ln w="7650" cap="flat" cmpd="sng" algn="ctr">
            <a:solidFill>
              <a:schemeClr val="tx1">
                <a:lumMod val="15000"/>
                <a:lumOff val="85000"/>
              </a:schemeClr>
            </a:solidFill>
            <a:round/>
          </a:ln>
          <a:effectLst/>
        </c:spPr>
        <c:txPr>
          <a:bodyPr rot="0" vert="horz"/>
          <a:lstStyle/>
          <a:p>
            <a:pPr>
              <a:defRPr sz="723" b="0" i="0" u="none" strike="noStrike" baseline="0">
                <a:solidFill>
                  <a:srgbClr val="333333"/>
                </a:solidFill>
                <a:latin typeface="Calibri"/>
                <a:ea typeface="Calibri"/>
                <a:cs typeface="Calibri"/>
              </a:defRPr>
            </a:pPr>
            <a:endParaRPr lang="uk-UA"/>
          </a:p>
        </c:txPr>
        <c:crossAx val="1"/>
        <c:crosses val="autoZero"/>
        <c:auto val="1"/>
        <c:lblAlgn val="ctr"/>
        <c:lblOffset val="100"/>
        <c:noMultiLvlLbl val="0"/>
      </c:catAx>
      <c:valAx>
        <c:axId val="1"/>
        <c:scaling>
          <c:orientation val="minMax"/>
        </c:scaling>
        <c:delete val="0"/>
        <c:axPos val="l"/>
        <c:majorGridlines>
          <c:spPr>
            <a:ln w="7650" cap="flat" cmpd="sng" algn="ctr">
              <a:solidFill>
                <a:schemeClr val="tx1">
                  <a:lumMod val="15000"/>
                  <a:lumOff val="85000"/>
                </a:schemeClr>
              </a:solidFill>
              <a:round/>
            </a:ln>
            <a:effectLst/>
          </c:spPr>
        </c:majorGridlines>
        <c:title>
          <c:tx>
            <c:rich>
              <a:bodyPr/>
              <a:lstStyle/>
              <a:p>
                <a:pPr>
                  <a:defRPr sz="803" b="0" i="0" u="none" strike="noStrike" baseline="0">
                    <a:solidFill>
                      <a:srgbClr val="333333"/>
                    </a:solidFill>
                    <a:latin typeface="Calibri"/>
                    <a:ea typeface="Calibri"/>
                    <a:cs typeface="Calibri"/>
                  </a:defRPr>
                </a:pPr>
                <a:r>
                  <a:rPr lang="uk-UA"/>
                  <a:t>тис.м2</a:t>
                </a:r>
              </a:p>
            </c:rich>
          </c:tx>
          <c:overlay val="0"/>
          <c:spPr>
            <a:noFill/>
            <a:ln w="20401">
              <a:noFill/>
            </a:ln>
          </c:spPr>
        </c:title>
        <c:numFmt formatCode="\О\с\н\о\в\н\о\й" sourceLinked="1"/>
        <c:majorTickMark val="none"/>
        <c:minorTickMark val="none"/>
        <c:tickLblPos val="nextTo"/>
        <c:spPr>
          <a:ln w="5100">
            <a:noFill/>
          </a:ln>
        </c:spPr>
        <c:txPr>
          <a:bodyPr rot="0" vert="horz"/>
          <a:lstStyle/>
          <a:p>
            <a:pPr>
              <a:defRPr sz="723" b="0" i="0" u="none" strike="noStrike" baseline="0">
                <a:solidFill>
                  <a:srgbClr val="333333"/>
                </a:solidFill>
                <a:latin typeface="Calibri"/>
                <a:ea typeface="Calibri"/>
                <a:cs typeface="Calibri"/>
              </a:defRPr>
            </a:pPr>
            <a:endParaRPr lang="uk-UA"/>
          </a:p>
        </c:txPr>
        <c:crossAx val="95076816"/>
        <c:crosses val="autoZero"/>
        <c:crossBetween val="between"/>
      </c:valAx>
      <c:dTable>
        <c:showHorzBorder val="1"/>
        <c:showVertBorder val="1"/>
        <c:showOutline val="1"/>
        <c:showKeys val="1"/>
        <c:spPr>
          <a:noFill/>
          <a:ln w="7650" cap="flat" cmpd="sng" algn="ctr">
            <a:solidFill>
              <a:schemeClr val="tx1">
                <a:lumMod val="15000"/>
                <a:lumOff val="85000"/>
              </a:schemeClr>
            </a:solidFill>
            <a:round/>
          </a:ln>
          <a:effectLst/>
        </c:spPr>
        <c:txPr>
          <a:bodyPr/>
          <a:lstStyle/>
          <a:p>
            <a:pPr>
              <a:defRPr sz="723" b="0" i="0" u="none" strike="noStrike" baseline="0">
                <a:solidFill>
                  <a:srgbClr val="333333"/>
                </a:solidFill>
                <a:latin typeface="Calibri"/>
                <a:ea typeface="Calibri"/>
                <a:cs typeface="Calibri"/>
              </a:defRPr>
            </a:pPr>
            <a:endParaRPr lang="uk-UA"/>
          </a:p>
        </c:txPr>
      </c:dTable>
      <c:spPr>
        <a:noFill/>
        <a:ln w="20401">
          <a:noFill/>
        </a:ln>
      </c:spPr>
    </c:plotArea>
    <c:plotVisOnly val="1"/>
    <c:dispBlanksAs val="gap"/>
    <c:showDLblsOverMax val="0"/>
  </c:chart>
  <c:spPr>
    <a:solidFill>
      <a:schemeClr val="bg1"/>
    </a:solidFill>
    <a:ln w="7650" cap="flat" cmpd="sng" algn="ctr">
      <a:solidFill>
        <a:schemeClr val="tx1">
          <a:lumMod val="15000"/>
          <a:lumOff val="85000"/>
        </a:schemeClr>
      </a:solidFill>
      <a:round/>
    </a:ln>
    <a:effectLst/>
  </c:spPr>
  <c:txPr>
    <a:bodyPr/>
    <a:lstStyle/>
    <a:p>
      <a:pPr>
        <a:defRPr sz="803" b="0" i="0" u="none" strike="noStrike" baseline="0">
          <a:solidFill>
            <a:srgbClr val="000000"/>
          </a:solidFill>
          <a:latin typeface="Calibri"/>
          <a:ea typeface="Calibri"/>
          <a:cs typeface="Calibri"/>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5E-4F82-A5D4-E575334C5C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5E-4F82-A5D4-E575334C5C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5E-4F82-A5D4-E575334C5C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5E-4F82-A5D4-E575334C5C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35E-4F82-A5D4-E575334C5C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35E-4F82-A5D4-E575334C5C0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35E-4F82-A5D4-E575334C5C0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35E-4F82-A5D4-E575334C5C0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35E-4F82-A5D4-E575334C5C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 Microsoft Excel.xlsx]Аркуш5'!$I$4:$I$12</c:f>
              <c:strCache>
                <c:ptCount val="9"/>
                <c:pt idx="0">
                  <c:v>рілля</c:v>
                </c:pt>
                <c:pt idx="1">
                  <c:v>багаторічні насадження </c:v>
                </c:pt>
                <c:pt idx="2">
                  <c:v>сіножаті</c:v>
                </c:pt>
                <c:pt idx="3">
                  <c:v>пасовища</c:v>
                </c:pt>
                <c:pt idx="4">
                  <c:v>ліси і інші лісо вкриті площі </c:v>
                </c:pt>
                <c:pt idx="5">
                  <c:v>забудовані землі </c:v>
                </c:pt>
                <c:pt idx="6">
                  <c:v>болота</c:v>
                </c:pt>
                <c:pt idx="7">
                  <c:v>землі водного фонду </c:v>
                </c:pt>
                <c:pt idx="8">
                  <c:v>інші землі </c:v>
                </c:pt>
              </c:strCache>
            </c:strRef>
          </c:cat>
          <c:val>
            <c:numRef>
              <c:f>'[Лист Microsoft Excel.xlsx]Аркуш5'!$J$4:$J$12</c:f>
              <c:numCache>
                <c:formatCode>General</c:formatCode>
                <c:ptCount val="9"/>
                <c:pt idx="0" formatCode="#\ ##0.0000">
                  <c:v>33553.644699999997</c:v>
                </c:pt>
                <c:pt idx="1">
                  <c:v>719.77880000000005</c:v>
                </c:pt>
                <c:pt idx="2" formatCode="#\ ##0.0000">
                  <c:v>3850.2943</c:v>
                </c:pt>
                <c:pt idx="3" formatCode="#\ ##0.0000">
                  <c:v>6527.1214</c:v>
                </c:pt>
                <c:pt idx="4" formatCode="#\ ##0.0000">
                  <c:v>13272.850899999999</c:v>
                </c:pt>
                <c:pt idx="5" formatCode="#\ ##0.0000">
                  <c:v>2978.8789000000002</c:v>
                </c:pt>
                <c:pt idx="6" formatCode="0.0000">
                  <c:v>100.12</c:v>
                </c:pt>
                <c:pt idx="7">
                  <c:v>953.03589999999997</c:v>
                </c:pt>
                <c:pt idx="8" formatCode="#\ ##0.0000">
                  <c:v>1520.6750999999999</c:v>
                </c:pt>
              </c:numCache>
            </c:numRef>
          </c:val>
          <c:extLst>
            <c:ext xmlns:c16="http://schemas.microsoft.com/office/drawing/2014/chart" uri="{C3380CC4-5D6E-409C-BE32-E72D297353CC}">
              <c16:uniqueId val="{00000012-235E-4F82-A5D4-E575334C5C0D}"/>
            </c:ext>
          </c:extLst>
        </c:ser>
        <c:dLbls>
          <c:showLegendKey val="0"/>
          <c:showVal val="0"/>
          <c:showCatName val="1"/>
          <c:showSerName val="0"/>
          <c:showPercent val="1"/>
          <c:showBubbleSize val="0"/>
          <c:showLeaderLines val="1"/>
        </c:dLbls>
        <c:firstSliceAng val="0"/>
      </c:pieChart>
    </c:plotArea>
    <c:plotVisOnly val="1"/>
    <c:dispBlanksAs val="gap"/>
    <c:showDLblsOverMax val="0"/>
    <c:extLst>
      <c:ext xmlns:c16r3="http://schemas.microsoft.com/office/drawing/2017/03/chart" uri="{56B9EC1D-385E-4148-901F-78D8002777C0}">
        <c16r3:dataDisplayOptions16>
          <c16r3:dispNaAsBlank val="1"/>
        </c16r3:dataDisplayOptions16>
      </c:ext>
    </c:extLst>
  </c:chart>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Лист6!$K$7</c:f>
              <c:strCache>
                <c:ptCount val="1"/>
                <c:pt idx="0">
                  <c:v>01.01.2021</c:v>
                </c:pt>
              </c:strCache>
            </c:strRef>
          </c:tx>
          <c:spPr>
            <a:solidFill>
              <a:srgbClr val="5B9BD5"/>
            </a:solidFill>
            <a:ln w="19406">
              <a:noFill/>
            </a:ln>
          </c:spPr>
          <c:invertIfNegative val="0"/>
          <c:cat>
            <c:strRef>
              <c:f>Лист6!$J$8:$J$10</c:f>
              <c:strCache>
                <c:ptCount val="3"/>
                <c:pt idx="0">
                  <c:v>Фізичні особи</c:v>
                </c:pt>
                <c:pt idx="1">
                  <c:v>Юридичні особи</c:v>
                </c:pt>
                <c:pt idx="2">
                  <c:v>Всього</c:v>
                </c:pt>
              </c:strCache>
            </c:strRef>
          </c:cat>
          <c:val>
            <c:numRef>
              <c:f>Лист6!$K$8:$K$10</c:f>
              <c:numCache>
                <c:formatCode>\О\с\н\о\в\н\о\й</c:formatCode>
                <c:ptCount val="3"/>
                <c:pt idx="0">
                  <c:v>689</c:v>
                </c:pt>
                <c:pt idx="1">
                  <c:v>686</c:v>
                </c:pt>
                <c:pt idx="2">
                  <c:v>1375</c:v>
                </c:pt>
              </c:numCache>
            </c:numRef>
          </c:val>
          <c:extLst>
            <c:ext xmlns:c16="http://schemas.microsoft.com/office/drawing/2014/chart" uri="{C3380CC4-5D6E-409C-BE32-E72D297353CC}">
              <c16:uniqueId val="{00000000-34D1-4757-8767-E20B893C6E98}"/>
            </c:ext>
          </c:extLst>
        </c:ser>
        <c:ser>
          <c:idx val="1"/>
          <c:order val="1"/>
          <c:tx>
            <c:strRef>
              <c:f>Лист6!$L$7</c:f>
              <c:strCache>
                <c:ptCount val="1"/>
                <c:pt idx="0">
                  <c:v>01.07.2021</c:v>
                </c:pt>
              </c:strCache>
            </c:strRef>
          </c:tx>
          <c:spPr>
            <a:solidFill>
              <a:srgbClr val="ED7D31"/>
            </a:solidFill>
            <a:ln w="19406">
              <a:noFill/>
            </a:ln>
          </c:spPr>
          <c:invertIfNegative val="0"/>
          <c:cat>
            <c:strRef>
              <c:f>Лист6!$J$8:$J$10</c:f>
              <c:strCache>
                <c:ptCount val="3"/>
                <c:pt idx="0">
                  <c:v>Фізичні особи</c:v>
                </c:pt>
                <c:pt idx="1">
                  <c:v>Юридичні особи</c:v>
                </c:pt>
                <c:pt idx="2">
                  <c:v>Всього</c:v>
                </c:pt>
              </c:strCache>
            </c:strRef>
          </c:cat>
          <c:val>
            <c:numRef>
              <c:f>Лист6!$L$8:$L$10</c:f>
              <c:numCache>
                <c:formatCode>\О\с\н\о\в\н\о\й</c:formatCode>
                <c:ptCount val="3"/>
                <c:pt idx="0">
                  <c:v>741</c:v>
                </c:pt>
                <c:pt idx="1">
                  <c:v>828</c:v>
                </c:pt>
                <c:pt idx="2">
                  <c:v>1570</c:v>
                </c:pt>
              </c:numCache>
            </c:numRef>
          </c:val>
          <c:extLst>
            <c:ext xmlns:c16="http://schemas.microsoft.com/office/drawing/2014/chart" uri="{C3380CC4-5D6E-409C-BE32-E72D297353CC}">
              <c16:uniqueId val="{00000001-34D1-4757-8767-E20B893C6E98}"/>
            </c:ext>
          </c:extLst>
        </c:ser>
        <c:dLbls>
          <c:showLegendKey val="0"/>
          <c:showVal val="0"/>
          <c:showCatName val="0"/>
          <c:showSerName val="0"/>
          <c:showPercent val="0"/>
          <c:showBubbleSize val="0"/>
        </c:dLbls>
        <c:gapWidth val="150"/>
        <c:axId val="95074736"/>
        <c:axId val="1"/>
      </c:barChart>
      <c:catAx>
        <c:axId val="95074736"/>
        <c:scaling>
          <c:orientation val="minMax"/>
        </c:scaling>
        <c:delete val="0"/>
        <c:axPos val="b"/>
        <c:numFmt formatCode="General" sourceLinked="1"/>
        <c:majorTickMark val="none"/>
        <c:minorTickMark val="none"/>
        <c:tickLblPos val="nextTo"/>
        <c:spPr>
          <a:noFill/>
          <a:ln w="7277" cap="flat" cmpd="sng" algn="ctr">
            <a:solidFill>
              <a:schemeClr val="tx1">
                <a:lumMod val="15000"/>
                <a:lumOff val="85000"/>
              </a:schemeClr>
            </a:solidFill>
            <a:round/>
          </a:ln>
          <a:effectLst/>
        </c:spPr>
        <c:txPr>
          <a:bodyPr rot="0" vert="horz"/>
          <a:lstStyle/>
          <a:p>
            <a:pPr>
              <a:defRPr sz="688" b="0" i="0" u="none" strike="noStrike" baseline="0">
                <a:solidFill>
                  <a:srgbClr val="333333"/>
                </a:solidFill>
                <a:latin typeface="Calibri"/>
                <a:ea typeface="Calibri"/>
                <a:cs typeface="Calibri"/>
              </a:defRPr>
            </a:pPr>
            <a:endParaRPr lang="uk-UA"/>
          </a:p>
        </c:txPr>
        <c:crossAx val="1"/>
        <c:crosses val="autoZero"/>
        <c:auto val="1"/>
        <c:lblAlgn val="ctr"/>
        <c:lblOffset val="100"/>
        <c:noMultiLvlLbl val="0"/>
      </c:catAx>
      <c:valAx>
        <c:axId val="1"/>
        <c:scaling>
          <c:orientation val="minMax"/>
        </c:scaling>
        <c:delete val="0"/>
        <c:axPos val="l"/>
        <c:majorGridlines>
          <c:spPr>
            <a:ln w="7277"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4852">
            <a:noFill/>
          </a:ln>
        </c:spPr>
        <c:txPr>
          <a:bodyPr rot="0" vert="horz"/>
          <a:lstStyle/>
          <a:p>
            <a:pPr>
              <a:defRPr sz="688" b="0" i="0" u="none" strike="noStrike" baseline="0">
                <a:solidFill>
                  <a:srgbClr val="333333"/>
                </a:solidFill>
                <a:latin typeface="Calibri"/>
                <a:ea typeface="Calibri"/>
                <a:cs typeface="Calibri"/>
              </a:defRPr>
            </a:pPr>
            <a:endParaRPr lang="uk-UA"/>
          </a:p>
        </c:txPr>
        <c:crossAx val="95074736"/>
        <c:crosses val="autoZero"/>
        <c:crossBetween val="between"/>
      </c:valAx>
      <c:dTable>
        <c:showHorzBorder val="1"/>
        <c:showVertBorder val="1"/>
        <c:showOutline val="1"/>
        <c:showKeys val="1"/>
        <c:spPr>
          <a:noFill/>
          <a:ln w="7277" cap="flat" cmpd="sng" algn="ctr">
            <a:solidFill>
              <a:schemeClr val="tx1">
                <a:lumMod val="15000"/>
                <a:lumOff val="85000"/>
              </a:schemeClr>
            </a:solidFill>
            <a:round/>
          </a:ln>
          <a:effectLst/>
        </c:spPr>
        <c:txPr>
          <a:bodyPr/>
          <a:lstStyle/>
          <a:p>
            <a:pPr>
              <a:defRPr sz="688" b="0" i="0" u="none" strike="noStrike" baseline="0">
                <a:solidFill>
                  <a:srgbClr val="333333"/>
                </a:solidFill>
                <a:latin typeface="Calibri"/>
                <a:ea typeface="Calibri"/>
                <a:cs typeface="Calibri"/>
              </a:defRPr>
            </a:pPr>
            <a:endParaRPr lang="uk-UA"/>
          </a:p>
        </c:txPr>
      </c:dTable>
      <c:spPr>
        <a:noFill/>
        <a:ln w="19406">
          <a:noFill/>
        </a:ln>
      </c:spPr>
    </c:plotArea>
    <c:plotVisOnly val="1"/>
    <c:dispBlanksAs val="gap"/>
    <c:showDLblsOverMax val="0"/>
  </c:chart>
  <c:spPr>
    <a:solidFill>
      <a:schemeClr val="bg1"/>
    </a:solidFill>
    <a:ln w="7277" cap="flat" cmpd="sng" algn="ctr">
      <a:solidFill>
        <a:schemeClr val="tx1">
          <a:lumMod val="15000"/>
          <a:lumOff val="85000"/>
        </a:schemeClr>
      </a:solidFill>
      <a:round/>
    </a:ln>
    <a:effectLst/>
  </c:spPr>
  <c:txPr>
    <a:bodyPr/>
    <a:lstStyle/>
    <a:p>
      <a:pPr>
        <a:defRPr sz="764" b="0" i="0" u="none" strike="noStrike" baseline="0">
          <a:solidFill>
            <a:srgbClr val="000000"/>
          </a:solidFill>
          <a:latin typeface="Calibri"/>
          <a:ea typeface="Calibri"/>
          <a:cs typeface="Calibri"/>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іс">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C9960-185D-4B75-B425-D50D79FD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67</Pages>
  <Words>82914</Words>
  <Characters>47262</Characters>
  <Application>Microsoft Office Word</Application>
  <DocSecurity>0</DocSecurity>
  <Lines>393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18</cp:revision>
  <cp:lastPrinted>2021-09-01T08:29:00Z</cp:lastPrinted>
  <dcterms:created xsi:type="dcterms:W3CDTF">2021-08-26T13:43:00Z</dcterms:created>
  <dcterms:modified xsi:type="dcterms:W3CDTF">2021-09-01T08:30:00Z</dcterms:modified>
</cp:coreProperties>
</file>