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C0365B">
        <w:rPr>
          <w:rFonts w:ascii="Times New Roman" w:hAnsi="Times New Roman" w:cs="Times New Roman"/>
          <w:sz w:val="28"/>
          <w:szCs w:val="28"/>
        </w:rPr>
        <w:t>№456</w:t>
      </w:r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F11D7" w:rsidRPr="00C0365B" w:rsidRDefault="00C0365B" w:rsidP="00C0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65B">
        <w:rPr>
          <w:rFonts w:ascii="Times New Roman" w:hAnsi="Times New Roman" w:cs="Times New Roman"/>
          <w:sz w:val="28"/>
          <w:szCs w:val="28"/>
        </w:rPr>
        <w:t>Про завершення приватизації об’єкта малої приватизації</w:t>
      </w:r>
    </w:p>
    <w:p w:rsidR="00E03A9B" w:rsidRDefault="00E03A9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A9B" w:rsidRDefault="00E03A9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C0365B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C0365B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26935"/>
    <w:rsid w:val="0093253B"/>
    <w:rsid w:val="00944A72"/>
    <w:rsid w:val="00946CFE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2023-12-14T10:02:00Z</dcterms:created>
  <dcterms:modified xsi:type="dcterms:W3CDTF">2023-12-14T10:02:00Z</dcterms:modified>
</cp:coreProperties>
</file>