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6F" w:rsidRDefault="00EC736F" w:rsidP="0085728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ПРОЄКТ</w:t>
      </w:r>
    </w:p>
    <w:p w:rsidR="0085728D" w:rsidRPr="00EA16F2" w:rsidRDefault="0085728D" w:rsidP="0085728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3FC7977" wp14:editId="27CC7F3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8D" w:rsidRPr="00EA16F2" w:rsidRDefault="0085728D" w:rsidP="0085728D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85728D" w:rsidRPr="00EA16F2" w:rsidRDefault="0085728D" w:rsidP="0085728D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85728D" w:rsidRPr="00EA16F2" w:rsidRDefault="0085728D" w:rsidP="0085728D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85728D" w:rsidRPr="00EA16F2" w:rsidRDefault="0085728D" w:rsidP="008572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8D7D6" wp14:editId="7EBD26C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8FF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5728D" w:rsidRPr="00EA16F2" w:rsidRDefault="0085728D" w:rsidP="0085728D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85728D" w:rsidRPr="00EA16F2" w:rsidRDefault="0085728D" w:rsidP="008572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5728D" w:rsidRPr="00EA16F2" w:rsidRDefault="0085728D" w:rsidP="0085728D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 w:rsidR="004F597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C73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85728D" w:rsidRPr="00EA16F2" w:rsidRDefault="0085728D" w:rsidP="0085728D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85728D" w:rsidRDefault="0085728D" w:rsidP="0085728D"/>
    <w:p w:rsidR="0085728D" w:rsidRP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орендної плати за землю</w:t>
      </w:r>
    </w:p>
    <w:p w:rsidR="0085728D" w:rsidRPr="00C575B3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28D" w:rsidRP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Керуючись статтями 10, 12, 285-289 Податкового кодексу України та пунктом 34 частини першої статті 26 Закону України «Про місцеве самоврядування в Україні», міська рада ВИРІШИЛА:</w:t>
      </w:r>
    </w:p>
    <w:p w:rsidR="0085728D" w:rsidRPr="0085728D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 xml:space="preserve">1. Встановити на території </w:t>
      </w:r>
      <w:proofErr w:type="spellStart"/>
      <w:r w:rsidRPr="0085728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85728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громади:</w:t>
      </w:r>
    </w:p>
    <w:p w:rsidR="0085728D" w:rsidRPr="0085728D" w:rsidRDefault="0085728D" w:rsidP="008572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 ставки орендної плати за земельні ділянки у відсотках від їх нормативної грошової оцінки: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1.1.1. земель сільськогосподарського призначення – 12;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1.1.2. земель житлової та громадської забудови – 11;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1.1.3. земель промисловості – 4;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1.1.4. земель водного фонду – 1;</w:t>
      </w:r>
    </w:p>
    <w:p w:rsidR="0085728D" w:rsidRPr="0085728D" w:rsidRDefault="0085728D" w:rsidP="008572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1.1.5. земель інших категорій – 10.</w:t>
      </w:r>
    </w:p>
    <w:p w:rsidR="0085728D" w:rsidRPr="0085728D" w:rsidRDefault="0085728D" w:rsidP="008572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1.2. що податковий період, порядок обчислення орендної плати, строк сплати та порядок її зарахування до місцевого бюджету застосовується відповідно до вимог статей 285-287 Податкового кодексу України.</w:t>
      </w:r>
    </w:p>
    <w:p w:rsidR="0085728D" w:rsidRPr="0085728D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>2.Дане рішення набирає чинності з 01.01.2022 року.</w:t>
      </w:r>
    </w:p>
    <w:p w:rsidR="0085728D" w:rsidRPr="0085728D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728D">
        <w:rPr>
          <w:rFonts w:ascii="Times New Roman" w:hAnsi="Times New Roman"/>
          <w:sz w:val="28"/>
          <w:szCs w:val="28"/>
          <w:lang w:val="uk-UA"/>
        </w:rPr>
        <w:t xml:space="preserve">3.Оприлюднити рішення в засобах масової інформації та на офіційному сайті </w:t>
      </w:r>
      <w:proofErr w:type="spellStart"/>
      <w:r w:rsidRPr="0085728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85728D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85728D" w:rsidRPr="00243DC4" w:rsidRDefault="0085728D" w:rsidP="0085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85728D" w:rsidRPr="00CB3C3A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28D" w:rsidRDefault="0085728D" w:rsidP="00857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85728D" w:rsidRDefault="0085728D" w:rsidP="0085728D">
      <w:pPr>
        <w:spacing w:after="0" w:line="240" w:lineRule="auto"/>
        <w:ind w:firstLine="567"/>
        <w:jc w:val="both"/>
      </w:pPr>
    </w:p>
    <w:p w:rsidR="0050680F" w:rsidRDefault="0050680F"/>
    <w:sectPr w:rsidR="0050680F" w:rsidSect="00C575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8D"/>
    <w:rsid w:val="004F5975"/>
    <w:rsid w:val="0050680F"/>
    <w:rsid w:val="0085728D"/>
    <w:rsid w:val="00E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FDC89"/>
  <w15:chartTrackingRefBased/>
  <w15:docId w15:val="{4DF9D4E7-A25D-4981-880B-C836B258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2021-07-01T10:45:00Z</dcterms:created>
  <dcterms:modified xsi:type="dcterms:W3CDTF">2021-09-06T06:37:00Z</dcterms:modified>
</cp:coreProperties>
</file>