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8289C">
        <w:rPr>
          <w:rFonts w:ascii="Times New Roman" w:hAnsi="Times New Roman" w:cs="Times New Roman"/>
          <w:sz w:val="28"/>
          <w:szCs w:val="28"/>
        </w:rPr>
        <w:t>№214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80CBD" w:rsidRDefault="00C828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89C">
        <w:rPr>
          <w:rFonts w:ascii="Times New Roman" w:hAnsi="Times New Roman" w:cs="Times New Roman"/>
          <w:sz w:val="28"/>
          <w:szCs w:val="28"/>
        </w:rPr>
        <w:t>Про передачу палива</w:t>
      </w:r>
    </w:p>
    <w:p w:rsidR="00C8289C" w:rsidRDefault="00C828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80CBD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C8289C" w:rsidP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відділ Івано-Франківський</w:t>
            </w: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йонний територіальний центр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комплектування та соціальної підтримки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C8289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2023-06-27T13:25:00Z</dcterms:created>
  <dcterms:modified xsi:type="dcterms:W3CDTF">2023-06-27T13:25:00Z</dcterms:modified>
</cp:coreProperties>
</file>