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D7B" w:rsidRPr="00365E50" w:rsidRDefault="00B21D7B" w:rsidP="0050524F">
      <w:pPr>
        <w:shd w:val="clear" w:color="auto" w:fill="FFFFFF"/>
        <w:spacing w:after="0" w:line="240" w:lineRule="auto"/>
        <w:jc w:val="center"/>
        <w:rPr>
          <w:rFonts w:ascii="Times New Roman" w:hAnsi="Times New Roman"/>
          <w:b/>
          <w:bCs/>
          <w:sz w:val="24"/>
          <w:szCs w:val="24"/>
          <w:bdr w:val="none" w:sz="0" w:space="0" w:color="auto" w:frame="1"/>
          <w:lang w:eastAsia="uk-UA"/>
        </w:rPr>
      </w:pPr>
      <w:r w:rsidRPr="00365E50">
        <w:rPr>
          <w:rFonts w:ascii="Times New Roman" w:hAnsi="Times New Roman"/>
          <w:b/>
          <w:bCs/>
          <w:sz w:val="24"/>
          <w:szCs w:val="24"/>
        </w:rPr>
        <w:t>Комунальне  підприємство  «Благоустрій-Р»</w:t>
      </w:r>
      <w:r w:rsidRPr="00365E50">
        <w:rPr>
          <w:rFonts w:ascii="Times New Roman" w:hAnsi="Times New Roman"/>
          <w:sz w:val="24"/>
          <w:szCs w:val="24"/>
        </w:rPr>
        <w:t xml:space="preserve"> </w:t>
      </w:r>
    </w:p>
    <w:p w:rsidR="00F55618" w:rsidRPr="00365E50" w:rsidRDefault="00B21D7B" w:rsidP="0050524F">
      <w:pPr>
        <w:shd w:val="clear" w:color="auto" w:fill="FFFFFF"/>
        <w:spacing w:after="0" w:line="240" w:lineRule="auto"/>
        <w:jc w:val="center"/>
        <w:rPr>
          <w:rFonts w:ascii="Times New Roman" w:hAnsi="Times New Roman"/>
          <w:b/>
          <w:bCs/>
          <w:sz w:val="24"/>
          <w:szCs w:val="24"/>
          <w:bdr w:val="none" w:sz="0" w:space="0" w:color="auto" w:frame="1"/>
          <w:lang w:eastAsia="uk-UA"/>
        </w:rPr>
      </w:pPr>
      <w:r w:rsidRPr="00365E50">
        <w:rPr>
          <w:rFonts w:ascii="Times New Roman" w:hAnsi="Times New Roman"/>
          <w:b/>
          <w:bCs/>
          <w:sz w:val="24"/>
          <w:szCs w:val="24"/>
          <w:bdr w:val="none" w:sz="0" w:space="0" w:color="auto" w:frame="1"/>
          <w:lang w:eastAsia="uk-UA"/>
        </w:rPr>
        <w:t xml:space="preserve"> </w:t>
      </w:r>
    </w:p>
    <w:p w:rsidR="0050524F" w:rsidRPr="00365E50" w:rsidRDefault="0050524F" w:rsidP="0050524F">
      <w:pPr>
        <w:shd w:val="clear" w:color="auto" w:fill="FFFFFF"/>
        <w:spacing w:after="0" w:line="240" w:lineRule="auto"/>
        <w:jc w:val="center"/>
        <w:rPr>
          <w:rFonts w:ascii="Times New Roman" w:hAnsi="Times New Roman"/>
          <w:b/>
          <w:bCs/>
          <w:sz w:val="24"/>
          <w:szCs w:val="24"/>
          <w:bdr w:val="none" w:sz="0" w:space="0" w:color="auto" w:frame="1"/>
          <w:lang w:eastAsia="uk-UA"/>
        </w:rPr>
      </w:pPr>
      <w:r w:rsidRPr="00365E50">
        <w:rPr>
          <w:rFonts w:ascii="Times New Roman" w:hAnsi="Times New Roman"/>
          <w:b/>
          <w:bCs/>
          <w:sz w:val="24"/>
          <w:szCs w:val="24"/>
          <w:bdr w:val="none" w:sz="0" w:space="0" w:color="auto" w:frame="1"/>
          <w:lang w:eastAsia="uk-UA"/>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 </w:t>
      </w:r>
    </w:p>
    <w:p w:rsidR="0050524F" w:rsidRPr="00FA445C" w:rsidRDefault="0050524F" w:rsidP="0050524F">
      <w:pPr>
        <w:shd w:val="clear" w:color="auto" w:fill="FFFFFF"/>
        <w:spacing w:after="0" w:line="240" w:lineRule="auto"/>
        <w:jc w:val="center"/>
        <w:rPr>
          <w:rFonts w:ascii="Times New Roman" w:hAnsi="Times New Roman"/>
          <w:sz w:val="21"/>
          <w:szCs w:val="21"/>
          <w:lang w:val="ru-RU" w:eastAsia="uk-UA"/>
        </w:rPr>
      </w:pPr>
    </w:p>
    <w:p w:rsidR="00F55618" w:rsidRDefault="0050524F" w:rsidP="0050524F">
      <w:pPr>
        <w:shd w:val="clear" w:color="auto" w:fill="FFFFFF"/>
        <w:spacing w:after="0" w:line="240" w:lineRule="auto"/>
        <w:jc w:val="center"/>
        <w:rPr>
          <w:rFonts w:ascii="Times New Roman" w:hAnsi="Times New Roman"/>
          <w:b/>
          <w:bCs/>
        </w:rPr>
      </w:pPr>
      <w:r w:rsidRPr="0030497B">
        <w:rPr>
          <w:rFonts w:ascii="Times New Roman" w:hAnsi="Times New Roman"/>
          <w:b/>
          <w:bCs/>
          <w:sz w:val="24"/>
          <w:szCs w:val="24"/>
          <w:bdr w:val="none" w:sz="0" w:space="0" w:color="auto" w:frame="1"/>
          <w:lang w:eastAsia="uk-UA"/>
        </w:rPr>
        <w:t xml:space="preserve">Предмет закупівлі: </w:t>
      </w:r>
      <w:r w:rsidR="00F55618" w:rsidRPr="00F55618">
        <w:rPr>
          <w:rFonts w:ascii="Times New Roman" w:hAnsi="Times New Roman"/>
          <w:b/>
          <w:iCs/>
          <w:sz w:val="24"/>
          <w:szCs w:val="24"/>
        </w:rPr>
        <w:t>Вуличний ліхтар на трубі з вмонтованою сонячною панеллю та акумулятором, опора, анкерні закладні</w:t>
      </w:r>
      <w:r w:rsidR="00F55618" w:rsidRPr="00F55618">
        <w:rPr>
          <w:rFonts w:ascii="Times New Roman" w:hAnsi="Times New Roman"/>
          <w:b/>
          <w:sz w:val="24"/>
          <w:szCs w:val="24"/>
          <w:lang w:eastAsia="ru-RU"/>
        </w:rPr>
        <w:t>,</w:t>
      </w:r>
      <w:r w:rsidR="00F55618" w:rsidRPr="00F55618">
        <w:rPr>
          <w:rFonts w:ascii="Times New Roman" w:hAnsi="Times New Roman"/>
          <w:b/>
          <w:bCs/>
          <w:sz w:val="24"/>
          <w:szCs w:val="24"/>
          <w:lang w:eastAsia="ru-RU"/>
        </w:rPr>
        <w:t xml:space="preserve"> </w:t>
      </w:r>
      <w:bookmarkStart w:id="0" w:name="_Hlk138255975"/>
      <w:r w:rsidR="00F55618" w:rsidRPr="00F55618">
        <w:rPr>
          <w:rFonts w:ascii="Times New Roman" w:hAnsi="Times New Roman"/>
          <w:b/>
          <w:bCs/>
          <w:sz w:val="24"/>
          <w:szCs w:val="24"/>
          <w:lang w:eastAsia="ru-RU"/>
        </w:rPr>
        <w:t>код ДК 021:2015 «Єдиний закупівельний словник» -</w:t>
      </w:r>
      <w:r w:rsidR="00F55618" w:rsidRPr="00F55618">
        <w:rPr>
          <w:rFonts w:ascii="Times New Roman" w:hAnsi="Times New Roman"/>
          <w:b/>
          <w:bCs/>
          <w:color w:val="333333"/>
          <w:sz w:val="24"/>
          <w:szCs w:val="24"/>
        </w:rPr>
        <w:t xml:space="preserve"> </w:t>
      </w:r>
      <w:r w:rsidR="00F55618" w:rsidRPr="00F55618">
        <w:rPr>
          <w:rFonts w:ascii="Times New Roman" w:hAnsi="Times New Roman"/>
          <w:b/>
          <w:bCs/>
          <w:sz w:val="24"/>
          <w:szCs w:val="24"/>
        </w:rPr>
        <w:t>021:2015:31520000-7: Світильники та освітлювальна арматура.</w:t>
      </w:r>
      <w:bookmarkEnd w:id="0"/>
    </w:p>
    <w:p w:rsidR="0050524F" w:rsidRPr="00E65B98" w:rsidRDefault="0050524F" w:rsidP="0050524F">
      <w:pPr>
        <w:shd w:val="clear" w:color="auto" w:fill="FFFFFF"/>
        <w:spacing w:after="0" w:line="240" w:lineRule="auto"/>
        <w:jc w:val="center"/>
        <w:rPr>
          <w:rFonts w:ascii="Times New Roman" w:hAnsi="Times New Roman"/>
          <w:b/>
          <w:bCs/>
          <w:sz w:val="24"/>
          <w:szCs w:val="24"/>
          <w:bdr w:val="none" w:sz="0" w:space="0" w:color="auto" w:frame="1"/>
          <w:lang w:eastAsia="uk-UA"/>
        </w:rPr>
      </w:pPr>
    </w:p>
    <w:p w:rsidR="0050524F" w:rsidRPr="00365E50" w:rsidRDefault="0050524F" w:rsidP="00B21D7B">
      <w:pPr>
        <w:shd w:val="clear" w:color="auto" w:fill="FFFFFF"/>
        <w:spacing w:after="0" w:line="240" w:lineRule="auto"/>
        <w:ind w:firstLine="708"/>
        <w:jc w:val="both"/>
        <w:rPr>
          <w:rFonts w:ascii="Times New Roman" w:hAnsi="Times New Roman"/>
        </w:rPr>
      </w:pPr>
      <w:r w:rsidRPr="00365E50">
        <w:rPr>
          <w:rFonts w:ascii="Times New Roman" w:hAnsi="Times New Roman"/>
          <w:b/>
        </w:rPr>
        <w:t>Мета проведення закупівлі</w:t>
      </w:r>
      <w:r w:rsidRPr="00365E50">
        <w:rPr>
          <w:rFonts w:ascii="Times New Roman" w:hAnsi="Times New Roman"/>
        </w:rPr>
        <w:t xml:space="preserve">: </w:t>
      </w:r>
      <w:r w:rsidR="00F55618" w:rsidRPr="00365E50">
        <w:rPr>
          <w:rFonts w:ascii="Times New Roman" w:hAnsi="Times New Roman"/>
        </w:rPr>
        <w:t xml:space="preserve"> </w:t>
      </w:r>
      <w:r w:rsidRPr="00365E50">
        <w:rPr>
          <w:rFonts w:ascii="Times New Roman" w:hAnsi="Times New Roman"/>
        </w:rPr>
        <w:t>забезпечення</w:t>
      </w:r>
      <w:r w:rsidRPr="00365E50">
        <w:rPr>
          <w:rFonts w:ascii="Times New Roman" w:hAnsi="Times New Roman"/>
          <w:color w:val="000000"/>
          <w:lang w:eastAsia="uk-UA"/>
        </w:rPr>
        <w:t xml:space="preserve"> </w:t>
      </w:r>
      <w:r w:rsidR="00F55618" w:rsidRPr="00365E50">
        <w:rPr>
          <w:rFonts w:ascii="Times New Roman" w:hAnsi="Times New Roman"/>
          <w:color w:val="000000"/>
          <w:lang w:eastAsia="uk-UA"/>
        </w:rPr>
        <w:t>мешканців віддалених сіл Рогатинської МТГ вуличним освітленням шляхом використання альтернативних відновлювальних джерел енергії (ліхтарів на сонячних батареях</w:t>
      </w:r>
      <w:r w:rsidR="00B21D7B" w:rsidRPr="00365E50">
        <w:rPr>
          <w:rFonts w:ascii="Times New Roman" w:hAnsi="Times New Roman"/>
          <w:color w:val="000000"/>
          <w:lang w:eastAsia="uk-UA"/>
        </w:rPr>
        <w:t>).</w:t>
      </w:r>
    </w:p>
    <w:p w:rsidR="0050524F" w:rsidRPr="00365E50" w:rsidRDefault="00B21D7B" w:rsidP="0050524F">
      <w:pPr>
        <w:shd w:val="clear" w:color="auto" w:fill="FFFFFF"/>
        <w:spacing w:after="0" w:line="240" w:lineRule="auto"/>
        <w:jc w:val="both"/>
        <w:rPr>
          <w:rFonts w:ascii="Times New Roman" w:hAnsi="Times New Roman"/>
          <w:b/>
          <w:bCs/>
        </w:rPr>
      </w:pPr>
      <w:r w:rsidRPr="00365E50">
        <w:rPr>
          <w:rFonts w:ascii="Times New Roman" w:hAnsi="Times New Roman"/>
        </w:rPr>
        <w:tab/>
      </w:r>
      <w:r w:rsidRPr="00365E50">
        <w:rPr>
          <w:rFonts w:ascii="Times New Roman" w:hAnsi="Times New Roman"/>
          <w:b/>
          <w:bCs/>
        </w:rPr>
        <w:t xml:space="preserve">Вид процедури закупівлі: </w:t>
      </w:r>
      <w:r w:rsidRPr="00365E50">
        <w:rPr>
          <w:rFonts w:ascii="Times New Roman" w:hAnsi="Times New Roman"/>
        </w:rPr>
        <w:t>відкриті торги з особливостями</w:t>
      </w:r>
      <w:r w:rsidRPr="00365E50">
        <w:rPr>
          <w:rFonts w:ascii="Times New Roman" w:hAnsi="Times New Roman"/>
          <w:b/>
          <w:bCs/>
        </w:rPr>
        <w:t xml:space="preserve"> </w:t>
      </w:r>
      <w:r w:rsidRPr="00365E50">
        <w:rPr>
          <w:rFonts w:ascii="Times New Roman" w:hAnsi="Times New Roman"/>
          <w:color w:val="000000"/>
        </w:rPr>
        <w:t>у відповідності до постанови  КМУ від 12.10.2022р.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rsidR="0050524F" w:rsidRPr="00365E50" w:rsidRDefault="0050524F" w:rsidP="0050524F">
      <w:pPr>
        <w:shd w:val="clear" w:color="auto" w:fill="FFFFFF"/>
        <w:spacing w:after="0" w:line="240" w:lineRule="auto"/>
        <w:jc w:val="both"/>
        <w:rPr>
          <w:rFonts w:ascii="Times New Roman" w:hAnsi="Times New Roman"/>
          <w:bdr w:val="none" w:sz="0" w:space="0" w:color="auto" w:frame="1"/>
          <w:lang w:eastAsia="uk-UA"/>
        </w:rPr>
      </w:pPr>
    </w:p>
    <w:p w:rsidR="0050524F" w:rsidRPr="00365E50" w:rsidRDefault="0050524F" w:rsidP="0050524F">
      <w:pPr>
        <w:spacing w:after="0" w:line="240" w:lineRule="auto"/>
        <w:rPr>
          <w:rFonts w:ascii="Times New Roman" w:hAnsi="Times New Roman"/>
          <w:b/>
          <w:u w:val="single"/>
        </w:rPr>
      </w:pPr>
      <w:r w:rsidRPr="00365E50">
        <w:rPr>
          <w:rFonts w:ascii="Times New Roman" w:hAnsi="Times New Roman"/>
          <w:b/>
          <w:u w:val="single"/>
        </w:rPr>
        <w:t>Обґрунтування технічних та якісних характеристик предмета закупівлі:</w:t>
      </w:r>
    </w:p>
    <w:p w:rsidR="0050524F" w:rsidRPr="00365E50" w:rsidRDefault="0050524F" w:rsidP="0050524F">
      <w:pPr>
        <w:spacing w:after="0" w:line="240" w:lineRule="auto"/>
        <w:rPr>
          <w:rFonts w:ascii="Times New Roman" w:hAnsi="Times New Roman"/>
          <w:b/>
          <w:u w:val="single"/>
        </w:rPr>
      </w:pPr>
    </w:p>
    <w:p w:rsidR="0050524F" w:rsidRPr="00365E50" w:rsidRDefault="0050524F" w:rsidP="0050524F">
      <w:pPr>
        <w:spacing w:after="0" w:line="240" w:lineRule="auto"/>
        <w:rPr>
          <w:rFonts w:ascii="Times New Roman" w:hAnsi="Times New Roman"/>
          <w:b/>
          <w:bdr w:val="none" w:sz="0" w:space="0" w:color="auto" w:frame="1"/>
          <w:lang w:eastAsia="uk-UA"/>
        </w:rPr>
      </w:pPr>
      <w:r w:rsidRPr="00365E50">
        <w:rPr>
          <w:rFonts w:ascii="Times New Roman" w:hAnsi="Times New Roman"/>
          <w:b/>
          <w:bCs/>
        </w:rPr>
        <w:t>Технічні та якісні характеристики предмета закупівлі:</w:t>
      </w:r>
    </w:p>
    <w:p w:rsidR="0050524F" w:rsidRPr="00365E50" w:rsidRDefault="0050524F" w:rsidP="0050524F">
      <w:pPr>
        <w:widowControl w:val="0"/>
        <w:tabs>
          <w:tab w:val="left" w:pos="360"/>
        </w:tabs>
        <w:suppressAutoHyphens/>
        <w:spacing w:after="0" w:line="240" w:lineRule="auto"/>
        <w:ind w:firstLine="709"/>
        <w:jc w:val="both"/>
        <w:rPr>
          <w:rFonts w:ascii="Times New Roman" w:hAnsi="Times New Roman"/>
          <w:kern w:val="1"/>
          <w:lang w:eastAsia="ru-RU"/>
        </w:rPr>
      </w:pPr>
      <w:r w:rsidRPr="00365E50">
        <w:rPr>
          <w:rFonts w:ascii="Times New Roman" w:hAnsi="Times New Roman"/>
          <w:kern w:val="1"/>
          <w:lang w:eastAsia="ru-RU"/>
        </w:rPr>
        <w:t>Товар, що постачається, повинен відповідати вимогам та показникам якості, які встановлені законодавством України та відповідають діючим стандартам ДСТУ (постачальник повинен надати належним чином завірену копію паспорту якості на продукцію або сертифікат відповідності, що підтверджують відповідність товару вимогам, встановленим до нього загальнообов’язковими на території України нормами і правилами.).</w:t>
      </w:r>
    </w:p>
    <w:p w:rsidR="0050524F" w:rsidRPr="00365E50" w:rsidRDefault="0050524F" w:rsidP="0050524F">
      <w:pPr>
        <w:widowControl w:val="0"/>
        <w:tabs>
          <w:tab w:val="left" w:pos="735"/>
          <w:tab w:val="center" w:pos="4677"/>
        </w:tabs>
        <w:autoSpaceDE w:val="0"/>
        <w:autoSpaceDN w:val="0"/>
        <w:adjustRightInd w:val="0"/>
        <w:spacing w:after="0" w:line="240" w:lineRule="auto"/>
        <w:ind w:firstLine="709"/>
        <w:jc w:val="both"/>
        <w:rPr>
          <w:rFonts w:ascii="Times New Roman" w:hAnsi="Times New Roman"/>
          <w:color w:val="A5A5A5"/>
        </w:rPr>
      </w:pPr>
      <w:r w:rsidRPr="00365E50">
        <w:rPr>
          <w:rFonts w:ascii="Times New Roman" w:hAnsi="Times New Roman"/>
        </w:rPr>
        <w:t>На запропонований товар під час його транспортування, виробництва, тощо повинні застосовуватися заходи із захисту довкілля, передбачені законодавством України, а також вимоги до безпеки, маркування та пакування, передбачені чинним законодавством.</w:t>
      </w:r>
    </w:p>
    <w:p w:rsidR="0050524F" w:rsidRDefault="0050524F" w:rsidP="0050524F">
      <w:pPr>
        <w:widowControl w:val="0"/>
        <w:tabs>
          <w:tab w:val="left" w:pos="851"/>
        </w:tabs>
        <w:spacing w:after="0" w:line="240" w:lineRule="auto"/>
        <w:ind w:left="360" w:firstLine="349"/>
        <w:contextualSpacing/>
        <w:jc w:val="both"/>
        <w:rPr>
          <w:rFonts w:ascii="Times New Roman" w:hAnsi="Times New Roman"/>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
        <w:gridCol w:w="2976"/>
        <w:gridCol w:w="1134"/>
        <w:gridCol w:w="567"/>
        <w:gridCol w:w="4791"/>
      </w:tblGrid>
      <w:tr w:rsidR="0050524F" w:rsidRPr="00D571E0" w:rsidTr="009254C1">
        <w:tc>
          <w:tcPr>
            <w:tcW w:w="421" w:type="dxa"/>
            <w:vAlign w:val="center"/>
          </w:tcPr>
          <w:p w:rsidR="0050524F" w:rsidRPr="00B21D7B" w:rsidRDefault="0050524F" w:rsidP="00B21D7B">
            <w:pPr>
              <w:tabs>
                <w:tab w:val="left" w:pos="684"/>
              </w:tabs>
              <w:spacing w:before="60" w:beforeAutospacing="1" w:after="60" w:afterAutospacing="1" w:line="240" w:lineRule="auto"/>
              <w:ind w:left="-108" w:right="-108"/>
              <w:jc w:val="center"/>
              <w:rPr>
                <w:rFonts w:ascii="Times New Roman" w:eastAsia="Calibri" w:hAnsi="Times New Roman"/>
                <w:b/>
                <w:bCs/>
                <w:kern w:val="1"/>
              </w:rPr>
            </w:pPr>
            <w:r w:rsidRPr="00B21D7B">
              <w:rPr>
                <w:rFonts w:ascii="Times New Roman" w:eastAsia="Calibri" w:hAnsi="Times New Roman"/>
                <w:b/>
                <w:bCs/>
                <w:kern w:val="1"/>
              </w:rPr>
              <w:t>№</w:t>
            </w:r>
            <w:r w:rsidR="00B21D7B" w:rsidRPr="00B21D7B">
              <w:rPr>
                <w:rFonts w:ascii="Times New Roman" w:eastAsia="Calibri" w:hAnsi="Times New Roman"/>
                <w:b/>
                <w:bCs/>
                <w:kern w:val="1"/>
              </w:rPr>
              <w:t xml:space="preserve">   </w:t>
            </w:r>
            <w:r w:rsidRPr="00B21D7B">
              <w:rPr>
                <w:rFonts w:ascii="Times New Roman" w:eastAsia="Calibri" w:hAnsi="Times New Roman"/>
                <w:b/>
                <w:bCs/>
                <w:kern w:val="1"/>
              </w:rPr>
              <w:t>з\п</w:t>
            </w:r>
          </w:p>
        </w:tc>
        <w:tc>
          <w:tcPr>
            <w:tcW w:w="2976" w:type="dxa"/>
            <w:vAlign w:val="center"/>
          </w:tcPr>
          <w:p w:rsidR="0050524F" w:rsidRPr="00B21D7B" w:rsidRDefault="0050524F" w:rsidP="00E54E67">
            <w:pPr>
              <w:spacing w:before="60" w:beforeAutospacing="1" w:after="60" w:afterAutospacing="1" w:line="240" w:lineRule="auto"/>
              <w:jc w:val="center"/>
              <w:rPr>
                <w:rFonts w:ascii="Times New Roman" w:eastAsia="Calibri" w:hAnsi="Times New Roman"/>
                <w:b/>
                <w:bCs/>
                <w:kern w:val="1"/>
              </w:rPr>
            </w:pPr>
            <w:r w:rsidRPr="00B21D7B">
              <w:rPr>
                <w:rFonts w:ascii="Times New Roman" w:eastAsia="Calibri" w:hAnsi="Times New Roman"/>
                <w:b/>
                <w:bCs/>
                <w:kern w:val="1"/>
              </w:rPr>
              <w:t>Найменування</w:t>
            </w:r>
          </w:p>
        </w:tc>
        <w:tc>
          <w:tcPr>
            <w:tcW w:w="1134" w:type="dxa"/>
            <w:vAlign w:val="center"/>
          </w:tcPr>
          <w:p w:rsidR="0050524F" w:rsidRPr="00B21D7B" w:rsidRDefault="0050524F" w:rsidP="00E54E67">
            <w:pPr>
              <w:spacing w:before="60" w:beforeAutospacing="1" w:after="60" w:afterAutospacing="1" w:line="240" w:lineRule="auto"/>
              <w:jc w:val="center"/>
              <w:rPr>
                <w:rFonts w:ascii="Times New Roman" w:eastAsia="Calibri" w:hAnsi="Times New Roman"/>
                <w:b/>
                <w:bCs/>
                <w:kern w:val="1"/>
              </w:rPr>
            </w:pPr>
            <w:r w:rsidRPr="00B21D7B">
              <w:rPr>
                <w:rFonts w:ascii="Times New Roman" w:eastAsia="Calibri" w:hAnsi="Times New Roman"/>
                <w:b/>
                <w:bCs/>
                <w:kern w:val="1"/>
              </w:rPr>
              <w:t>Одиниця виміру</w:t>
            </w:r>
          </w:p>
        </w:tc>
        <w:tc>
          <w:tcPr>
            <w:tcW w:w="567" w:type="dxa"/>
            <w:vAlign w:val="center"/>
          </w:tcPr>
          <w:p w:rsidR="0050524F" w:rsidRPr="00B21D7B" w:rsidRDefault="0050524F" w:rsidP="00E54E67">
            <w:pPr>
              <w:spacing w:before="60" w:beforeAutospacing="1" w:after="60" w:afterAutospacing="1" w:line="240" w:lineRule="auto"/>
              <w:jc w:val="center"/>
              <w:rPr>
                <w:rFonts w:ascii="Times New Roman" w:eastAsia="Calibri" w:hAnsi="Times New Roman"/>
                <w:b/>
                <w:bCs/>
                <w:kern w:val="1"/>
              </w:rPr>
            </w:pPr>
            <w:r w:rsidRPr="00B21D7B">
              <w:rPr>
                <w:rFonts w:ascii="Times New Roman" w:eastAsia="Calibri" w:hAnsi="Times New Roman"/>
                <w:b/>
                <w:bCs/>
                <w:kern w:val="1"/>
              </w:rPr>
              <w:t>К</w:t>
            </w:r>
            <w:r w:rsidR="00B21D7B">
              <w:rPr>
                <w:rFonts w:ascii="Times New Roman" w:eastAsia="Calibri" w:hAnsi="Times New Roman"/>
                <w:b/>
                <w:bCs/>
                <w:kern w:val="1"/>
              </w:rPr>
              <w:t xml:space="preserve">-       </w:t>
            </w:r>
            <w:r w:rsidRPr="00B21D7B">
              <w:rPr>
                <w:rFonts w:ascii="Times New Roman" w:eastAsia="Calibri" w:hAnsi="Times New Roman"/>
                <w:b/>
                <w:bCs/>
                <w:kern w:val="1"/>
              </w:rPr>
              <w:t>сть</w:t>
            </w:r>
          </w:p>
        </w:tc>
        <w:tc>
          <w:tcPr>
            <w:tcW w:w="4791" w:type="dxa"/>
            <w:vAlign w:val="center"/>
          </w:tcPr>
          <w:p w:rsidR="0050524F" w:rsidRPr="00B21D7B" w:rsidRDefault="0050524F" w:rsidP="00E54E67">
            <w:pPr>
              <w:spacing w:before="60" w:beforeAutospacing="1" w:after="60" w:afterAutospacing="1" w:line="240" w:lineRule="auto"/>
              <w:jc w:val="center"/>
              <w:rPr>
                <w:rFonts w:ascii="Times New Roman" w:eastAsia="Calibri" w:hAnsi="Times New Roman"/>
                <w:b/>
                <w:bCs/>
                <w:kern w:val="1"/>
              </w:rPr>
            </w:pPr>
            <w:r w:rsidRPr="00B21D7B">
              <w:rPr>
                <w:rFonts w:ascii="Times New Roman" w:eastAsia="Calibri" w:hAnsi="Times New Roman"/>
                <w:b/>
                <w:bCs/>
                <w:kern w:val="32"/>
                <w:lang w:val="ru-RU"/>
              </w:rPr>
              <w:t>Технічна характеристика товару</w:t>
            </w:r>
          </w:p>
        </w:tc>
      </w:tr>
      <w:tr w:rsidR="00B21D7B" w:rsidRPr="00D571E0" w:rsidTr="009254C1">
        <w:trPr>
          <w:trHeight w:val="1003"/>
        </w:trPr>
        <w:tc>
          <w:tcPr>
            <w:tcW w:w="421" w:type="dxa"/>
          </w:tcPr>
          <w:p w:rsidR="00B21D7B" w:rsidRPr="00D571E0" w:rsidRDefault="00B21D7B" w:rsidP="00B21D7B">
            <w:pPr>
              <w:spacing w:after="150" w:line="321" w:lineRule="atLeast"/>
              <w:jc w:val="center"/>
              <w:rPr>
                <w:rFonts w:ascii="Times New Roman" w:hAnsi="Times New Roman"/>
                <w:color w:val="000000"/>
                <w:sz w:val="24"/>
                <w:szCs w:val="24"/>
                <w:lang w:eastAsia="ru-RU"/>
              </w:rPr>
            </w:pPr>
            <w:r w:rsidRPr="00D571E0">
              <w:rPr>
                <w:rFonts w:ascii="Times New Roman" w:hAnsi="Times New Roman"/>
                <w:color w:val="000000"/>
                <w:sz w:val="24"/>
                <w:szCs w:val="24"/>
                <w:lang w:eastAsia="ru-RU"/>
              </w:rPr>
              <w:t>1.</w:t>
            </w:r>
          </w:p>
        </w:tc>
        <w:tc>
          <w:tcPr>
            <w:tcW w:w="2976" w:type="dxa"/>
          </w:tcPr>
          <w:p w:rsidR="00B21D7B" w:rsidRPr="009254C1" w:rsidRDefault="00982ADF" w:rsidP="00982ADF">
            <w:pPr>
              <w:widowControl w:val="0"/>
              <w:suppressAutoHyphens/>
              <w:autoSpaceDE w:val="0"/>
              <w:snapToGrid w:val="0"/>
              <w:rPr>
                <w:rFonts w:ascii="Times New Roman" w:hAnsi="Times New Roman"/>
                <w:bCs/>
                <w:color w:val="000000"/>
                <w:lang w:val="ru-RU" w:eastAsia="ru-RU"/>
              </w:rPr>
            </w:pPr>
            <w:r w:rsidRPr="009254C1">
              <w:rPr>
                <w:rFonts w:ascii="Times New Roman" w:eastAsia="Times New Roman CYR" w:hAnsi="Times New Roman"/>
                <w:bCs/>
                <w:lang w:bidi="ru-RU"/>
              </w:rPr>
              <w:t>Вуличний ліхтар на трубі з вмонтованою сонячною панеллю та акумулятором, опора та анкерні закладні</w:t>
            </w:r>
          </w:p>
        </w:tc>
        <w:tc>
          <w:tcPr>
            <w:tcW w:w="1134" w:type="dxa"/>
          </w:tcPr>
          <w:p w:rsidR="00B21D7B" w:rsidRPr="009254C1" w:rsidRDefault="009254C1" w:rsidP="00B21D7B">
            <w:pPr>
              <w:spacing w:after="0" w:line="240" w:lineRule="auto"/>
              <w:jc w:val="center"/>
              <w:rPr>
                <w:rFonts w:ascii="Times New Roman" w:hAnsi="Times New Roman"/>
                <w:color w:val="000000"/>
                <w:lang w:eastAsia="ru-RU"/>
              </w:rPr>
            </w:pPr>
            <w:r w:rsidRPr="009254C1">
              <w:rPr>
                <w:rFonts w:ascii="Times New Roman" w:hAnsi="Times New Roman"/>
                <w:color w:val="000000"/>
                <w:lang w:eastAsia="ru-RU"/>
              </w:rPr>
              <w:t>комплект</w:t>
            </w:r>
          </w:p>
        </w:tc>
        <w:tc>
          <w:tcPr>
            <w:tcW w:w="567" w:type="dxa"/>
          </w:tcPr>
          <w:p w:rsidR="00B21D7B" w:rsidRPr="009254C1" w:rsidRDefault="00B21D7B" w:rsidP="00B21D7B">
            <w:pPr>
              <w:spacing w:after="150" w:line="321" w:lineRule="atLeast"/>
              <w:jc w:val="center"/>
              <w:rPr>
                <w:rFonts w:ascii="Times New Roman" w:hAnsi="Times New Roman"/>
                <w:lang w:eastAsia="ru-RU"/>
              </w:rPr>
            </w:pPr>
            <w:r w:rsidRPr="009254C1">
              <w:rPr>
                <w:rFonts w:ascii="Times New Roman" w:hAnsi="Times New Roman"/>
                <w:lang w:val="ru-RU" w:eastAsia="ru-RU"/>
              </w:rPr>
              <w:t>45</w:t>
            </w:r>
          </w:p>
        </w:tc>
        <w:tc>
          <w:tcPr>
            <w:tcW w:w="4791" w:type="dxa"/>
          </w:tcPr>
          <w:p w:rsidR="00B21D7B" w:rsidRPr="009254C1" w:rsidRDefault="009254C1" w:rsidP="009254C1">
            <w:pPr>
              <w:shd w:val="clear" w:color="auto" w:fill="FFFFFF"/>
              <w:spacing w:line="240" w:lineRule="auto"/>
              <w:rPr>
                <w:rFonts w:ascii="Times New Roman" w:hAnsi="Times New Roman"/>
                <w:lang w:eastAsia="ru-RU"/>
              </w:rPr>
            </w:pPr>
            <w:r w:rsidRPr="009254C1">
              <w:rPr>
                <w:rFonts w:ascii="Times New Roman" w:hAnsi="Times New Roman"/>
                <w:lang w:eastAsia="uk-UA"/>
              </w:rPr>
              <w:t xml:space="preserve">1. </w:t>
            </w:r>
            <w:r w:rsidRPr="009254C1">
              <w:rPr>
                <w:rFonts w:ascii="Times New Roman" w:eastAsia="Times New Roman CYR" w:hAnsi="Times New Roman"/>
                <w:bCs/>
                <w:lang w:bidi="ru-RU"/>
              </w:rPr>
              <w:t>Вуличний світлодіодний ліхтар з вмонтованою сонячною панеллю</w:t>
            </w:r>
            <w:r w:rsidRPr="009254C1">
              <w:rPr>
                <w:rFonts w:ascii="Times New Roman" w:eastAsia="Times New Roman CYR" w:hAnsi="Times New Roman"/>
                <w:b/>
                <w:lang w:bidi="ru-RU"/>
              </w:rPr>
              <w:t xml:space="preserve"> </w:t>
            </w:r>
            <w:r w:rsidRPr="009254C1">
              <w:rPr>
                <w:rFonts w:ascii="Times New Roman" w:hAnsi="Times New Roman"/>
                <w:lang w:eastAsia="uk-UA"/>
              </w:rPr>
              <w:t>потужністю не менше 300Вт. (розумне керування світлом з датчиком руху), кріпильні кронштейни.               2. О</w:t>
            </w:r>
            <w:r w:rsidRPr="009254C1">
              <w:rPr>
                <w:rFonts w:ascii="Times New Roman" w:hAnsi="Times New Roman"/>
                <w:color w:val="000000"/>
              </w:rPr>
              <w:t xml:space="preserve">пора вуличного освітлення </w:t>
            </w:r>
            <w:r w:rsidRPr="009254C1">
              <w:rPr>
                <w:rFonts w:ascii="Times New Roman" w:hAnsi="Times New Roman"/>
                <w:color w:val="000000"/>
                <w:u w:val="single"/>
              </w:rPr>
              <w:t>сталева оцинкована багатогранна</w:t>
            </w:r>
            <w:r w:rsidRPr="009254C1">
              <w:rPr>
                <w:rFonts w:ascii="Times New Roman" w:hAnsi="Times New Roman"/>
                <w:color w:val="000000"/>
              </w:rPr>
              <w:t xml:space="preserve"> 7м. / 3мм.                    3. Анкерні закладні (комплект – анкер для опори, комплект гайок, комплект шайб).            </w:t>
            </w:r>
            <w:r w:rsidRPr="009254C1">
              <w:rPr>
                <w:rFonts w:ascii="Times New Roman" w:hAnsi="Times New Roman"/>
                <w:lang w:eastAsia="uk-UA"/>
              </w:rPr>
              <w:t>4. Інші прилади та механізми, необхідні для нормального функціонування системи</w:t>
            </w:r>
            <w:r w:rsidRPr="009254C1">
              <w:rPr>
                <w:rFonts w:ascii="Times New Roman" w:hAnsi="Times New Roman"/>
                <w:color w:val="000000"/>
              </w:rPr>
              <w:t>.</w:t>
            </w:r>
          </w:p>
        </w:tc>
      </w:tr>
    </w:tbl>
    <w:p w:rsidR="0050524F" w:rsidRDefault="0050524F" w:rsidP="0050524F">
      <w:pPr>
        <w:spacing w:after="0" w:line="240" w:lineRule="auto"/>
        <w:jc w:val="both"/>
        <w:rPr>
          <w:rFonts w:ascii="Times New Roman" w:hAnsi="Times New Roman"/>
          <w:sz w:val="24"/>
          <w:szCs w:val="24"/>
          <w:lang w:val="ru-RU"/>
        </w:rPr>
      </w:pPr>
    </w:p>
    <w:p w:rsidR="0050524F" w:rsidRPr="00365E50" w:rsidRDefault="0050524F" w:rsidP="0050524F">
      <w:pPr>
        <w:shd w:val="clear" w:color="auto" w:fill="FFFFFF"/>
        <w:spacing w:after="0" w:line="240" w:lineRule="auto"/>
        <w:jc w:val="both"/>
        <w:rPr>
          <w:rFonts w:ascii="Times New Roman" w:hAnsi="Times New Roman"/>
          <w:bdr w:val="none" w:sz="0" w:space="0" w:color="auto" w:frame="1"/>
          <w:lang w:eastAsia="uk-UA"/>
        </w:rPr>
      </w:pPr>
      <w:r w:rsidRPr="00365E50">
        <w:rPr>
          <w:rFonts w:ascii="Times New Roman" w:hAnsi="Times New Roman"/>
          <w:b/>
          <w:u w:val="single"/>
          <w:bdr w:val="none" w:sz="0" w:space="0" w:color="auto" w:frame="1"/>
          <w:lang w:eastAsia="uk-UA"/>
        </w:rPr>
        <w:t>Обґрунтування розміру бюджетного призначення:</w:t>
      </w:r>
      <w:r w:rsidRPr="00365E50">
        <w:rPr>
          <w:rFonts w:ascii="Times New Roman" w:hAnsi="Times New Roman"/>
          <w:bdr w:val="none" w:sz="0" w:space="0" w:color="auto" w:frame="1"/>
          <w:lang w:eastAsia="uk-UA"/>
        </w:rPr>
        <w:t xml:space="preserve"> </w:t>
      </w:r>
      <w:r w:rsidR="00365E50">
        <w:rPr>
          <w:rFonts w:ascii="Times New Roman" w:hAnsi="Times New Roman"/>
          <w:bdr w:val="none" w:sz="0" w:space="0" w:color="auto" w:frame="1"/>
          <w:lang w:eastAsia="uk-UA"/>
        </w:rPr>
        <w:t xml:space="preserve">  </w:t>
      </w:r>
      <w:r w:rsidRPr="00365E50">
        <w:rPr>
          <w:rFonts w:ascii="Times New Roman" w:hAnsi="Times New Roman"/>
          <w:bdr w:val="none" w:sz="0" w:space="0" w:color="auto" w:frame="1"/>
          <w:lang w:eastAsia="uk-UA"/>
        </w:rPr>
        <w:t>розмір</w:t>
      </w:r>
      <w:r w:rsidR="00365E50">
        <w:rPr>
          <w:rFonts w:ascii="Times New Roman" w:hAnsi="Times New Roman"/>
          <w:bdr w:val="none" w:sz="0" w:space="0" w:color="auto" w:frame="1"/>
          <w:lang w:eastAsia="uk-UA"/>
        </w:rPr>
        <w:t xml:space="preserve"> </w:t>
      </w:r>
      <w:r w:rsidRPr="00365E50">
        <w:rPr>
          <w:rFonts w:ascii="Times New Roman" w:hAnsi="Times New Roman"/>
          <w:bdr w:val="none" w:sz="0" w:space="0" w:color="auto" w:frame="1"/>
          <w:lang w:eastAsia="uk-UA"/>
        </w:rPr>
        <w:t xml:space="preserve"> бюджетного </w:t>
      </w:r>
      <w:r w:rsidR="00365E50">
        <w:rPr>
          <w:rFonts w:ascii="Times New Roman" w:hAnsi="Times New Roman"/>
          <w:bdr w:val="none" w:sz="0" w:space="0" w:color="auto" w:frame="1"/>
          <w:lang w:eastAsia="uk-UA"/>
        </w:rPr>
        <w:t xml:space="preserve"> </w:t>
      </w:r>
      <w:r w:rsidRPr="00365E50">
        <w:rPr>
          <w:rFonts w:ascii="Times New Roman" w:hAnsi="Times New Roman"/>
          <w:bdr w:val="none" w:sz="0" w:space="0" w:color="auto" w:frame="1"/>
          <w:lang w:eastAsia="uk-UA"/>
        </w:rPr>
        <w:t>призначення</w:t>
      </w:r>
    </w:p>
    <w:p w:rsidR="0050524F" w:rsidRPr="00365E50" w:rsidRDefault="0050524F" w:rsidP="0050524F">
      <w:pPr>
        <w:shd w:val="clear" w:color="auto" w:fill="FFFFFF"/>
        <w:spacing w:after="0" w:line="240" w:lineRule="auto"/>
        <w:jc w:val="both"/>
        <w:rPr>
          <w:rFonts w:ascii="Times New Roman" w:hAnsi="Times New Roman"/>
          <w:bdr w:val="none" w:sz="0" w:space="0" w:color="auto" w:frame="1"/>
          <w:lang w:eastAsia="uk-UA"/>
        </w:rPr>
      </w:pPr>
      <w:r w:rsidRPr="00365E50">
        <w:rPr>
          <w:rFonts w:ascii="Times New Roman" w:hAnsi="Times New Roman"/>
          <w:bdr w:val="none" w:sz="0" w:space="0" w:color="auto" w:frame="1"/>
          <w:lang w:eastAsia="uk-UA"/>
        </w:rPr>
        <w:t>визначений в межах видатків, передбачених кошторисом на 2023 рік.</w:t>
      </w:r>
    </w:p>
    <w:p w:rsidR="0050524F" w:rsidRPr="00365E50" w:rsidRDefault="0050524F" w:rsidP="0050524F">
      <w:pPr>
        <w:shd w:val="clear" w:color="auto" w:fill="FFFFFF"/>
        <w:spacing w:after="0" w:line="240" w:lineRule="auto"/>
        <w:jc w:val="both"/>
        <w:rPr>
          <w:rFonts w:ascii="Times New Roman" w:hAnsi="Times New Roman"/>
          <w:bdr w:val="none" w:sz="0" w:space="0" w:color="auto" w:frame="1"/>
          <w:lang w:eastAsia="uk-UA"/>
        </w:rPr>
      </w:pPr>
    </w:p>
    <w:p w:rsidR="0050524F" w:rsidRPr="00365E50" w:rsidRDefault="0050524F" w:rsidP="0050524F">
      <w:pPr>
        <w:spacing w:after="0" w:line="240" w:lineRule="auto"/>
        <w:jc w:val="both"/>
        <w:rPr>
          <w:rFonts w:ascii="Times New Roman" w:hAnsi="Times New Roman"/>
          <w:lang w:val="ru-RU"/>
        </w:rPr>
      </w:pPr>
      <w:r w:rsidRPr="00365E50">
        <w:rPr>
          <w:rFonts w:ascii="Times New Roman" w:hAnsi="Times New Roman"/>
          <w:b/>
          <w:u w:val="single"/>
        </w:rPr>
        <w:t>Очікувана вартість предмета закупівлі</w:t>
      </w:r>
      <w:r w:rsidRPr="00365E50">
        <w:rPr>
          <w:rFonts w:ascii="Times New Roman" w:hAnsi="Times New Roman"/>
        </w:rPr>
        <w:t xml:space="preserve">: </w:t>
      </w:r>
      <w:r w:rsidR="00365E50">
        <w:rPr>
          <w:rFonts w:ascii="Times New Roman" w:hAnsi="Times New Roman"/>
        </w:rPr>
        <w:t xml:space="preserve"> </w:t>
      </w:r>
      <w:r w:rsidR="00365E50" w:rsidRPr="00365E50">
        <w:rPr>
          <w:rFonts w:ascii="Times New Roman" w:hAnsi="Times New Roman"/>
        </w:rPr>
        <w:t>8285</w:t>
      </w:r>
      <w:r w:rsidRPr="00365E50">
        <w:rPr>
          <w:rFonts w:ascii="Times New Roman" w:hAnsi="Times New Roman"/>
        </w:rPr>
        <w:t>00,00 грн</w:t>
      </w:r>
      <w:r w:rsidRPr="00365E50">
        <w:t>.</w:t>
      </w:r>
    </w:p>
    <w:p w:rsidR="0050524F" w:rsidRPr="00365E50" w:rsidRDefault="0050524F" w:rsidP="0050524F">
      <w:pPr>
        <w:spacing w:after="0" w:line="240" w:lineRule="auto"/>
        <w:jc w:val="both"/>
        <w:rPr>
          <w:rFonts w:ascii="Times New Roman" w:hAnsi="Times New Roman"/>
          <w:b/>
          <w:u w:val="single"/>
          <w:lang w:val="ru-RU"/>
        </w:rPr>
      </w:pPr>
    </w:p>
    <w:p w:rsidR="001D1816" w:rsidRPr="0050524F" w:rsidRDefault="0050524F" w:rsidP="00365E50">
      <w:pPr>
        <w:spacing w:after="0" w:line="240" w:lineRule="auto"/>
        <w:jc w:val="both"/>
        <w:rPr>
          <w:lang w:val="ru-RU"/>
        </w:rPr>
      </w:pPr>
      <w:r w:rsidRPr="00365E50">
        <w:rPr>
          <w:rStyle w:val="h-hidden"/>
          <w:b/>
          <w:u w:val="single"/>
          <w:bdr w:val="none" w:sz="0" w:space="0" w:color="auto" w:frame="1"/>
        </w:rPr>
        <w:t>Обґрунтування очікуваної вартості предмета закупівлі</w:t>
      </w:r>
      <w:r w:rsidRPr="00365E50">
        <w:rPr>
          <w:rStyle w:val="h-hidden"/>
          <w:bdr w:val="none" w:sz="0" w:space="0" w:color="auto" w:frame="1"/>
        </w:rPr>
        <w:t>: в</w:t>
      </w:r>
      <w:r w:rsidRPr="00365E50">
        <w:rPr>
          <w:rFonts w:ascii="Times New Roman" w:hAnsi="Times New Roman"/>
        </w:rPr>
        <w:t>изначення очікуваної вартості предмета закупівлі здійснено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При розрахунку враховано розмір діючих цін з урахуванням офіційних статистичних даних станом на дату оголошення закупівлі.</w:t>
      </w:r>
    </w:p>
    <w:sectPr w:rsidR="001D1816" w:rsidRPr="0050524F" w:rsidSect="003F3FA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compat/>
  <w:rsids>
    <w:rsidRoot w:val="0050524F"/>
    <w:rsid w:val="001D1816"/>
    <w:rsid w:val="00365E50"/>
    <w:rsid w:val="0050524F"/>
    <w:rsid w:val="0053578D"/>
    <w:rsid w:val="009254C1"/>
    <w:rsid w:val="00982ADF"/>
    <w:rsid w:val="00B21D7B"/>
    <w:rsid w:val="00BF319C"/>
    <w:rsid w:val="00CF6F28"/>
    <w:rsid w:val="00F5561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24F"/>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hidden">
    <w:name w:val="h-hidden"/>
    <w:rsid w:val="0050524F"/>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2057</Words>
  <Characters>1173</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RohatinOTG_3</cp:lastModifiedBy>
  <cp:revision>2</cp:revision>
  <dcterms:created xsi:type="dcterms:W3CDTF">2023-06-26T07:20:00Z</dcterms:created>
  <dcterms:modified xsi:type="dcterms:W3CDTF">2023-06-26T07:20:00Z</dcterms:modified>
</cp:coreProperties>
</file>