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480" w:rsidRPr="00560393" w:rsidRDefault="00EC5480">
      <w:pPr>
        <w:tabs>
          <w:tab w:val="left" w:pos="1260"/>
          <w:tab w:val="left" w:pos="2340"/>
          <w:tab w:val="left" w:pos="6300"/>
        </w:tabs>
        <w:spacing w:after="0" w:line="240" w:lineRule="auto"/>
        <w:jc w:val="both"/>
        <w:rPr>
          <w:rFonts w:ascii="Times New Roman" w:eastAsia="Times New Roman" w:hAnsi="Times New Roman" w:cs="Times New Roman"/>
          <w:sz w:val="28"/>
          <w:szCs w:val="28"/>
        </w:rPr>
      </w:pPr>
    </w:p>
    <w:p w:rsidR="00560393" w:rsidRPr="00560393" w:rsidRDefault="00560393" w:rsidP="00560393">
      <w:pPr>
        <w:spacing w:after="0" w:line="240" w:lineRule="auto"/>
        <w:jc w:val="center"/>
        <w:rPr>
          <w:rFonts w:ascii="Times New Roman" w:eastAsia="Times New Roman" w:hAnsi="Times New Roman" w:cs="Times New Roman"/>
          <w:b/>
          <w:sz w:val="28"/>
          <w:szCs w:val="28"/>
        </w:rPr>
      </w:pPr>
      <w:r w:rsidRPr="00560393">
        <w:rPr>
          <w:rFonts w:ascii="Times New Roman" w:eastAsia="Times New Roman" w:hAnsi="Times New Roman" w:cs="Times New Roman"/>
          <w:b/>
          <w:sz w:val="28"/>
          <w:szCs w:val="28"/>
          <w:lang w:val="ru-RU"/>
        </w:rPr>
        <w:t xml:space="preserve"> </w:t>
      </w:r>
      <w:r w:rsidRPr="00560393">
        <w:rPr>
          <w:rFonts w:ascii="Times New Roman" w:eastAsia="Times New Roman" w:hAnsi="Times New Roman" w:cs="Times New Roman"/>
          <w:b/>
          <w:sz w:val="28"/>
          <w:szCs w:val="28"/>
        </w:rPr>
        <w:t>Комунальне некомерційне медичне підприємство</w:t>
      </w:r>
    </w:p>
    <w:p w:rsidR="00560393" w:rsidRPr="00560393" w:rsidRDefault="00560393" w:rsidP="00560393">
      <w:pPr>
        <w:spacing w:after="0" w:line="240" w:lineRule="auto"/>
        <w:jc w:val="center"/>
        <w:rPr>
          <w:rFonts w:ascii="Times New Roman" w:eastAsia="Times New Roman" w:hAnsi="Times New Roman" w:cs="Times New Roman"/>
          <w:b/>
          <w:sz w:val="28"/>
          <w:szCs w:val="28"/>
        </w:rPr>
      </w:pPr>
      <w:r w:rsidRPr="00560393">
        <w:rPr>
          <w:rFonts w:ascii="Times New Roman" w:eastAsia="Times New Roman" w:hAnsi="Times New Roman" w:cs="Times New Roman"/>
          <w:b/>
          <w:sz w:val="28"/>
          <w:szCs w:val="28"/>
        </w:rPr>
        <w:t xml:space="preserve">РОГАТИНСЬКА ЦЕНТРАЛЬНА РАЙОННА ЛІКАРНЯ </w:t>
      </w:r>
    </w:p>
    <w:p w:rsidR="00560393" w:rsidRPr="00560393" w:rsidRDefault="00560393" w:rsidP="00560393">
      <w:pPr>
        <w:spacing w:after="0" w:line="240" w:lineRule="auto"/>
        <w:jc w:val="center"/>
        <w:rPr>
          <w:rFonts w:ascii="Times New Roman" w:eastAsia="Times New Roman" w:hAnsi="Times New Roman" w:cs="Times New Roman"/>
          <w:b/>
          <w:sz w:val="28"/>
          <w:szCs w:val="28"/>
        </w:rPr>
      </w:pPr>
      <w:r w:rsidRPr="00560393">
        <w:rPr>
          <w:rFonts w:ascii="Times New Roman" w:eastAsia="Times New Roman" w:hAnsi="Times New Roman" w:cs="Times New Roman"/>
          <w:b/>
          <w:sz w:val="28"/>
          <w:szCs w:val="28"/>
        </w:rPr>
        <w:t>77001 вул. Чорновола, 9,  м. Рогатин,  Івано-Франківська обл.</w:t>
      </w:r>
    </w:p>
    <w:p w:rsidR="00560393" w:rsidRDefault="00560393">
      <w:pPr>
        <w:spacing w:after="0" w:line="240" w:lineRule="auto"/>
        <w:jc w:val="center"/>
        <w:rPr>
          <w:rFonts w:ascii="Times New Roman" w:eastAsia="Times New Roman" w:hAnsi="Times New Roman" w:cs="Times New Roman"/>
          <w:b/>
          <w:sz w:val="20"/>
          <w:szCs w:val="20"/>
        </w:rPr>
      </w:pPr>
    </w:p>
    <w:p w:rsidR="00EC5480" w:rsidRDefault="00E969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ОБҐРУНТУВАННЯ </w:t>
      </w:r>
    </w:p>
    <w:p w:rsidR="00EC5480" w:rsidRDefault="00E9691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технічних та якісних характеристик закупівлі, розміру бюджетного призначення, очікуваної вартості предмета закупівлі </w:t>
      </w:r>
    </w:p>
    <w:p w:rsidR="00EC5480" w:rsidRDefault="00E969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(на підставі постанови Кабінету Міністрів України від 11.10.2016 № 710 «Про ефективне використання державних коштів» (зі змінами))</w:t>
      </w:r>
    </w:p>
    <w:p w:rsidR="00EC5480" w:rsidRDefault="00EC5480">
      <w:pPr>
        <w:spacing w:after="0" w:line="240" w:lineRule="auto"/>
        <w:jc w:val="center"/>
        <w:rPr>
          <w:rFonts w:ascii="Times New Roman" w:eastAsia="Times New Roman" w:hAnsi="Times New Roman" w:cs="Times New Roman"/>
          <w:b/>
          <w:sz w:val="4"/>
          <w:szCs w:val="4"/>
        </w:rPr>
      </w:pPr>
    </w:p>
    <w:tbl>
      <w:tblPr>
        <w:tblStyle w:val="aa"/>
        <w:tblW w:w="150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2564"/>
        <w:gridCol w:w="2470"/>
        <w:gridCol w:w="2614"/>
        <w:gridCol w:w="3309"/>
        <w:gridCol w:w="3346"/>
      </w:tblGrid>
      <w:tr w:rsidR="00EC5480" w:rsidTr="000566D5">
        <w:trPr>
          <w:trHeight w:val="265"/>
          <w:jc w:val="center"/>
        </w:trPr>
        <w:tc>
          <w:tcPr>
            <w:tcW w:w="698" w:type="dxa"/>
            <w:vMerge w:val="restart"/>
            <w:tcBorders>
              <w:top w:val="single" w:sz="4" w:space="0" w:color="000000"/>
              <w:left w:val="single" w:sz="4" w:space="0" w:color="000000"/>
              <w:right w:val="single" w:sz="4" w:space="0" w:color="000000"/>
            </w:tcBorders>
            <w:vAlign w:val="center"/>
          </w:tcPr>
          <w:p w:rsidR="00EC5480" w:rsidRDefault="00E969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з/п</w:t>
            </w:r>
          </w:p>
        </w:tc>
        <w:tc>
          <w:tcPr>
            <w:tcW w:w="2564" w:type="dxa"/>
            <w:vMerge w:val="restart"/>
            <w:tcBorders>
              <w:top w:val="single" w:sz="4" w:space="0" w:color="000000"/>
              <w:left w:val="single" w:sz="4" w:space="0" w:color="000000"/>
              <w:right w:val="single" w:sz="4" w:space="0" w:color="000000"/>
            </w:tcBorders>
            <w:vAlign w:val="center"/>
          </w:tcPr>
          <w:p w:rsidR="00EC5480" w:rsidRDefault="00E969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2470" w:type="dxa"/>
            <w:vMerge w:val="restart"/>
            <w:tcBorders>
              <w:top w:val="single" w:sz="4" w:space="0" w:color="000000"/>
              <w:left w:val="single" w:sz="4" w:space="0" w:color="000000"/>
              <w:right w:val="single" w:sz="4" w:space="0" w:color="000000"/>
            </w:tcBorders>
            <w:vAlign w:val="center"/>
          </w:tcPr>
          <w:p w:rsidR="00EC5480" w:rsidRDefault="00E969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Очікувана вартість та/або розмір бюджетного призначення</w:t>
            </w:r>
          </w:p>
        </w:tc>
        <w:tc>
          <w:tcPr>
            <w:tcW w:w="2614" w:type="dxa"/>
            <w:vMerge w:val="restart"/>
            <w:tcBorders>
              <w:top w:val="single" w:sz="4" w:space="0" w:color="000000"/>
              <w:left w:val="single" w:sz="4" w:space="0" w:color="000000"/>
              <w:right w:val="single" w:sz="4" w:space="0" w:color="000000"/>
            </w:tcBorders>
          </w:tcPr>
          <w:p w:rsidR="00EC5480" w:rsidRDefault="00EC5480">
            <w:pPr>
              <w:spacing w:after="0" w:line="240" w:lineRule="auto"/>
              <w:ind w:left="-109" w:right="-108"/>
              <w:jc w:val="center"/>
              <w:rPr>
                <w:rFonts w:ascii="Times New Roman" w:eastAsia="Times New Roman" w:hAnsi="Times New Roman" w:cs="Times New Roman"/>
                <w:b/>
                <w:sz w:val="20"/>
                <w:szCs w:val="20"/>
              </w:rPr>
            </w:pPr>
          </w:p>
          <w:p w:rsidR="00EC5480" w:rsidRDefault="00EC5480">
            <w:pPr>
              <w:spacing w:after="0" w:line="240" w:lineRule="auto"/>
              <w:ind w:left="-109" w:right="-108"/>
              <w:jc w:val="center"/>
              <w:rPr>
                <w:rFonts w:ascii="Times New Roman" w:eastAsia="Times New Roman" w:hAnsi="Times New Roman" w:cs="Times New Roman"/>
                <w:b/>
                <w:sz w:val="20"/>
                <w:szCs w:val="20"/>
              </w:rPr>
            </w:pPr>
          </w:p>
          <w:p w:rsidR="00EC5480" w:rsidRDefault="00EC5480">
            <w:pPr>
              <w:spacing w:after="0" w:line="240" w:lineRule="auto"/>
              <w:ind w:left="-109" w:right="-108"/>
              <w:jc w:val="center"/>
              <w:rPr>
                <w:rFonts w:ascii="Times New Roman" w:eastAsia="Times New Roman" w:hAnsi="Times New Roman" w:cs="Times New Roman"/>
                <w:b/>
                <w:sz w:val="20"/>
                <w:szCs w:val="20"/>
              </w:rPr>
            </w:pPr>
          </w:p>
          <w:p w:rsidR="00EC5480" w:rsidRDefault="00EC5480">
            <w:pPr>
              <w:spacing w:after="0" w:line="240" w:lineRule="auto"/>
              <w:ind w:left="-109" w:right="-108"/>
              <w:jc w:val="center"/>
              <w:rPr>
                <w:rFonts w:ascii="Times New Roman" w:eastAsia="Times New Roman" w:hAnsi="Times New Roman" w:cs="Times New Roman"/>
                <w:b/>
                <w:sz w:val="20"/>
                <w:szCs w:val="20"/>
              </w:rPr>
            </w:pPr>
          </w:p>
          <w:p w:rsidR="00EC5480" w:rsidRDefault="00EC5480">
            <w:pPr>
              <w:spacing w:after="0" w:line="240" w:lineRule="auto"/>
              <w:ind w:left="-109" w:right="-108"/>
              <w:jc w:val="center"/>
              <w:rPr>
                <w:rFonts w:ascii="Times New Roman" w:eastAsia="Times New Roman" w:hAnsi="Times New Roman" w:cs="Times New Roman"/>
                <w:b/>
                <w:sz w:val="20"/>
                <w:szCs w:val="20"/>
              </w:rPr>
            </w:pPr>
          </w:p>
          <w:p w:rsidR="00EC5480" w:rsidRDefault="00EC5480">
            <w:pPr>
              <w:spacing w:after="0" w:line="240" w:lineRule="auto"/>
              <w:ind w:left="-109" w:right="-108"/>
              <w:jc w:val="center"/>
              <w:rPr>
                <w:rFonts w:ascii="Times New Roman" w:eastAsia="Times New Roman" w:hAnsi="Times New Roman" w:cs="Times New Roman"/>
                <w:b/>
                <w:sz w:val="4"/>
                <w:szCs w:val="4"/>
              </w:rPr>
            </w:pPr>
          </w:p>
          <w:p w:rsidR="00EC5480" w:rsidRDefault="00E9691F">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Ідентифікатор закупівлі</w:t>
            </w:r>
          </w:p>
        </w:tc>
        <w:tc>
          <w:tcPr>
            <w:tcW w:w="6655" w:type="dxa"/>
            <w:gridSpan w:val="2"/>
            <w:tcBorders>
              <w:top w:val="single" w:sz="4" w:space="0" w:color="000000"/>
              <w:left w:val="single" w:sz="4" w:space="0" w:color="000000"/>
              <w:bottom w:val="single" w:sz="4" w:space="0" w:color="000000"/>
              <w:right w:val="single" w:sz="4" w:space="0" w:color="000000"/>
            </w:tcBorders>
          </w:tcPr>
          <w:p w:rsidR="00EC5480" w:rsidRDefault="00E9691F">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Обґрунтування</w:t>
            </w:r>
          </w:p>
        </w:tc>
      </w:tr>
      <w:tr w:rsidR="00EC5480" w:rsidTr="000566D5">
        <w:trPr>
          <w:trHeight w:val="450"/>
          <w:jc w:val="center"/>
        </w:trPr>
        <w:tc>
          <w:tcPr>
            <w:tcW w:w="698" w:type="dxa"/>
            <w:vMerge/>
            <w:tcBorders>
              <w:top w:val="single" w:sz="4" w:space="0" w:color="000000"/>
              <w:left w:val="single" w:sz="4" w:space="0" w:color="000000"/>
              <w:right w:val="single" w:sz="4" w:space="0" w:color="000000"/>
            </w:tcBorders>
            <w:vAlign w:val="center"/>
          </w:tcPr>
          <w:p w:rsidR="00EC5480" w:rsidRDefault="00EC5480">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564" w:type="dxa"/>
            <w:vMerge/>
            <w:tcBorders>
              <w:top w:val="single" w:sz="4" w:space="0" w:color="000000"/>
              <w:left w:val="single" w:sz="4" w:space="0" w:color="000000"/>
              <w:right w:val="single" w:sz="4" w:space="0" w:color="000000"/>
            </w:tcBorders>
            <w:vAlign w:val="center"/>
          </w:tcPr>
          <w:p w:rsidR="00EC5480" w:rsidRDefault="00EC5480">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70" w:type="dxa"/>
            <w:vMerge/>
            <w:tcBorders>
              <w:top w:val="single" w:sz="4" w:space="0" w:color="000000"/>
              <w:left w:val="single" w:sz="4" w:space="0" w:color="000000"/>
              <w:right w:val="single" w:sz="4" w:space="0" w:color="000000"/>
            </w:tcBorders>
            <w:vAlign w:val="center"/>
          </w:tcPr>
          <w:p w:rsidR="00EC5480" w:rsidRDefault="00EC5480">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614" w:type="dxa"/>
            <w:vMerge/>
            <w:tcBorders>
              <w:top w:val="single" w:sz="4" w:space="0" w:color="000000"/>
              <w:left w:val="single" w:sz="4" w:space="0" w:color="000000"/>
              <w:right w:val="single" w:sz="4" w:space="0" w:color="000000"/>
            </w:tcBorders>
          </w:tcPr>
          <w:p w:rsidR="00EC5480" w:rsidRDefault="00EC5480">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309" w:type="dxa"/>
            <w:tcBorders>
              <w:top w:val="single" w:sz="4" w:space="0" w:color="000000"/>
              <w:left w:val="single" w:sz="4" w:space="0" w:color="000000"/>
              <w:bottom w:val="single" w:sz="4" w:space="0" w:color="000000"/>
              <w:right w:val="single" w:sz="4" w:space="0" w:color="000000"/>
            </w:tcBorders>
            <w:vAlign w:val="center"/>
          </w:tcPr>
          <w:p w:rsidR="00EC5480" w:rsidRDefault="00E9691F">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технічних та якісних характеристик предмета закупівлі</w:t>
            </w:r>
          </w:p>
        </w:tc>
        <w:tc>
          <w:tcPr>
            <w:tcW w:w="3346" w:type="dxa"/>
            <w:tcBorders>
              <w:top w:val="single" w:sz="4" w:space="0" w:color="000000"/>
              <w:left w:val="single" w:sz="4" w:space="0" w:color="000000"/>
              <w:bottom w:val="single" w:sz="4" w:space="0" w:color="000000"/>
              <w:right w:val="single" w:sz="4" w:space="0" w:color="000000"/>
            </w:tcBorders>
            <w:vAlign w:val="center"/>
          </w:tcPr>
          <w:p w:rsidR="00EC5480" w:rsidRDefault="00E9691F">
            <w:pPr>
              <w:spacing w:after="0" w:line="240" w:lineRule="auto"/>
              <w:ind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очікуваної вартості закупівлі</w:t>
            </w:r>
          </w:p>
        </w:tc>
      </w:tr>
      <w:tr w:rsidR="00EC5480" w:rsidTr="000566D5">
        <w:trPr>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EC5480" w:rsidRDefault="00E969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2564" w:type="dxa"/>
            <w:tcBorders>
              <w:top w:val="single" w:sz="4" w:space="0" w:color="000000"/>
              <w:left w:val="single" w:sz="4" w:space="0" w:color="000000"/>
              <w:bottom w:val="single" w:sz="4" w:space="0" w:color="000000"/>
              <w:right w:val="single" w:sz="4" w:space="0" w:color="000000"/>
            </w:tcBorders>
            <w:vAlign w:val="center"/>
          </w:tcPr>
          <w:p w:rsidR="00EC5480" w:rsidRDefault="00E969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2470" w:type="dxa"/>
            <w:tcBorders>
              <w:top w:val="single" w:sz="4" w:space="0" w:color="000000"/>
              <w:left w:val="single" w:sz="4" w:space="0" w:color="000000"/>
              <w:bottom w:val="single" w:sz="4" w:space="0" w:color="000000"/>
              <w:right w:val="single" w:sz="4" w:space="0" w:color="000000"/>
            </w:tcBorders>
            <w:vAlign w:val="center"/>
          </w:tcPr>
          <w:p w:rsidR="00EC5480" w:rsidRDefault="00E969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2614" w:type="dxa"/>
            <w:tcBorders>
              <w:top w:val="single" w:sz="4" w:space="0" w:color="000000"/>
              <w:left w:val="single" w:sz="4" w:space="0" w:color="000000"/>
              <w:bottom w:val="single" w:sz="4" w:space="0" w:color="000000"/>
              <w:right w:val="single" w:sz="4" w:space="0" w:color="000000"/>
            </w:tcBorders>
          </w:tcPr>
          <w:p w:rsidR="00EC5480" w:rsidRDefault="00EC5480">
            <w:pPr>
              <w:spacing w:after="0" w:line="240" w:lineRule="auto"/>
              <w:ind w:left="-109" w:right="-108"/>
              <w:jc w:val="center"/>
              <w:rPr>
                <w:rFonts w:ascii="Times New Roman" w:eastAsia="Times New Roman" w:hAnsi="Times New Roman" w:cs="Times New Roman"/>
                <w:b/>
                <w:sz w:val="20"/>
                <w:szCs w:val="20"/>
              </w:rPr>
            </w:pPr>
          </w:p>
        </w:tc>
        <w:tc>
          <w:tcPr>
            <w:tcW w:w="3309" w:type="dxa"/>
            <w:tcBorders>
              <w:top w:val="single" w:sz="4" w:space="0" w:color="000000"/>
              <w:left w:val="single" w:sz="4" w:space="0" w:color="000000"/>
              <w:bottom w:val="single" w:sz="4" w:space="0" w:color="000000"/>
              <w:right w:val="single" w:sz="4" w:space="0" w:color="000000"/>
            </w:tcBorders>
          </w:tcPr>
          <w:p w:rsidR="00EC5480" w:rsidRDefault="00E9691F">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346" w:type="dxa"/>
            <w:tcBorders>
              <w:top w:val="single" w:sz="4" w:space="0" w:color="000000"/>
              <w:left w:val="single" w:sz="4" w:space="0" w:color="000000"/>
              <w:bottom w:val="single" w:sz="4" w:space="0" w:color="000000"/>
              <w:right w:val="single" w:sz="4" w:space="0" w:color="000000"/>
            </w:tcBorders>
            <w:vAlign w:val="center"/>
          </w:tcPr>
          <w:p w:rsidR="00EC5480" w:rsidRDefault="00E9691F">
            <w:pPr>
              <w:spacing w:after="0" w:line="240" w:lineRule="auto"/>
              <w:ind w:left="-109"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0566D5" w:rsidTr="000566D5">
        <w:trPr>
          <w:trHeight w:val="406"/>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0566D5" w:rsidRDefault="000566D5" w:rsidP="000566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564" w:type="dxa"/>
            <w:tcBorders>
              <w:top w:val="single" w:sz="4" w:space="0" w:color="000000"/>
              <w:left w:val="single" w:sz="4" w:space="0" w:color="000000"/>
              <w:bottom w:val="single" w:sz="4" w:space="0" w:color="000000"/>
              <w:right w:val="single" w:sz="4" w:space="0" w:color="000000"/>
            </w:tcBorders>
            <w:vAlign w:val="center"/>
          </w:tcPr>
          <w:p w:rsidR="000566D5" w:rsidRPr="00560393" w:rsidRDefault="000566D5" w:rsidP="000566D5">
            <w:pPr>
              <w:spacing w:after="0" w:line="240" w:lineRule="auto"/>
              <w:rPr>
                <w:rFonts w:ascii="Times New Roman" w:eastAsia="Times New Roman" w:hAnsi="Times New Roman" w:cs="Times New Roman"/>
                <w:b/>
                <w:sz w:val="20"/>
                <w:szCs w:val="20"/>
              </w:rPr>
            </w:pPr>
            <w:bookmarkStart w:id="0" w:name="_heading=h.gjdgxs" w:colFirst="0" w:colLast="0"/>
            <w:bookmarkEnd w:id="0"/>
            <w:r w:rsidRPr="00560393">
              <w:rPr>
                <w:rFonts w:ascii="Times New Roman" w:eastAsia="Times New Roman" w:hAnsi="Times New Roman" w:cs="Times New Roman"/>
                <w:b/>
                <w:sz w:val="20"/>
                <w:szCs w:val="20"/>
              </w:rPr>
              <w:t>«33180000-5 Апаратура для підтримування фізіологічних функцій організму (33183200-8 Ортопедичні протези: Цементні ендопротези тазостегнового суглобу (НК 024:2019 – 33181 Ендопротез кульшового суглоба тотальний з парою тертя метал-поліетилен))</w:t>
            </w:r>
          </w:p>
        </w:tc>
        <w:tc>
          <w:tcPr>
            <w:tcW w:w="2470" w:type="dxa"/>
            <w:tcBorders>
              <w:top w:val="single" w:sz="4" w:space="0" w:color="000000"/>
              <w:left w:val="single" w:sz="4" w:space="0" w:color="000000"/>
              <w:bottom w:val="single" w:sz="4" w:space="0" w:color="000000"/>
              <w:right w:val="single" w:sz="4" w:space="0" w:color="000000"/>
            </w:tcBorders>
            <w:vAlign w:val="center"/>
          </w:tcPr>
          <w:p w:rsidR="000566D5" w:rsidRPr="00560393" w:rsidRDefault="000566D5" w:rsidP="000566D5">
            <w:pPr>
              <w:tabs>
                <w:tab w:val="left" w:pos="276"/>
              </w:tabs>
              <w:spacing w:after="0" w:line="240" w:lineRule="auto"/>
              <w:ind w:right="108" w:firstLine="243"/>
              <w:jc w:val="center"/>
              <w:rPr>
                <w:rFonts w:ascii="Times New Roman" w:eastAsia="Times New Roman" w:hAnsi="Times New Roman" w:cs="Times New Roman"/>
                <w:b/>
                <w:sz w:val="20"/>
                <w:szCs w:val="20"/>
                <w:lang w:val="ru-RU"/>
              </w:rPr>
            </w:pPr>
            <w:r w:rsidRPr="00560393">
              <w:rPr>
                <w:rFonts w:ascii="Times New Roman" w:eastAsia="Times New Roman" w:hAnsi="Times New Roman" w:cs="Times New Roman"/>
                <w:b/>
                <w:sz w:val="20"/>
                <w:szCs w:val="20"/>
                <w:lang w:val="ru-RU"/>
              </w:rPr>
              <w:t xml:space="preserve">336000.00(триста </w:t>
            </w:r>
            <w:proofErr w:type="spellStart"/>
            <w:r w:rsidRPr="00560393">
              <w:rPr>
                <w:rFonts w:ascii="Times New Roman" w:eastAsia="Times New Roman" w:hAnsi="Times New Roman" w:cs="Times New Roman"/>
                <w:b/>
                <w:sz w:val="20"/>
                <w:szCs w:val="20"/>
                <w:lang w:val="ru-RU"/>
              </w:rPr>
              <w:t>тридцять</w:t>
            </w:r>
            <w:proofErr w:type="spellEnd"/>
            <w:r w:rsidRPr="00560393">
              <w:rPr>
                <w:rFonts w:ascii="Times New Roman" w:eastAsia="Times New Roman" w:hAnsi="Times New Roman" w:cs="Times New Roman"/>
                <w:b/>
                <w:sz w:val="20"/>
                <w:szCs w:val="20"/>
                <w:lang w:val="ru-RU"/>
              </w:rPr>
              <w:t xml:space="preserve"> </w:t>
            </w:r>
            <w:proofErr w:type="spellStart"/>
            <w:r w:rsidRPr="00560393">
              <w:rPr>
                <w:rFonts w:ascii="Times New Roman" w:eastAsia="Times New Roman" w:hAnsi="Times New Roman" w:cs="Times New Roman"/>
                <w:b/>
                <w:sz w:val="20"/>
                <w:szCs w:val="20"/>
                <w:lang w:val="ru-RU"/>
              </w:rPr>
              <w:t>шість</w:t>
            </w:r>
            <w:proofErr w:type="spellEnd"/>
            <w:r w:rsidRPr="00560393">
              <w:rPr>
                <w:rFonts w:ascii="Times New Roman" w:eastAsia="Times New Roman" w:hAnsi="Times New Roman" w:cs="Times New Roman"/>
                <w:b/>
                <w:sz w:val="20"/>
                <w:szCs w:val="20"/>
                <w:lang w:val="ru-RU"/>
              </w:rPr>
              <w:t xml:space="preserve"> </w:t>
            </w:r>
            <w:proofErr w:type="spellStart"/>
            <w:r w:rsidRPr="00560393">
              <w:rPr>
                <w:rFonts w:ascii="Times New Roman" w:eastAsia="Times New Roman" w:hAnsi="Times New Roman" w:cs="Times New Roman"/>
                <w:b/>
                <w:sz w:val="20"/>
                <w:szCs w:val="20"/>
                <w:lang w:val="ru-RU"/>
              </w:rPr>
              <w:t>тисяч</w:t>
            </w:r>
            <w:proofErr w:type="spellEnd"/>
            <w:r w:rsidRPr="00560393">
              <w:rPr>
                <w:rFonts w:ascii="Times New Roman" w:eastAsia="Times New Roman" w:hAnsi="Times New Roman" w:cs="Times New Roman"/>
                <w:b/>
                <w:sz w:val="20"/>
                <w:szCs w:val="20"/>
                <w:lang w:val="ru-RU"/>
              </w:rPr>
              <w:t xml:space="preserve"> </w:t>
            </w:r>
            <w:proofErr w:type="spellStart"/>
            <w:r w:rsidRPr="00560393">
              <w:rPr>
                <w:rFonts w:ascii="Times New Roman" w:eastAsia="Times New Roman" w:hAnsi="Times New Roman" w:cs="Times New Roman"/>
                <w:b/>
                <w:sz w:val="20"/>
                <w:szCs w:val="20"/>
                <w:lang w:val="ru-RU"/>
              </w:rPr>
              <w:t>гривень</w:t>
            </w:r>
            <w:proofErr w:type="spellEnd"/>
            <w:r w:rsidRPr="00560393">
              <w:rPr>
                <w:rFonts w:ascii="Times New Roman" w:eastAsia="Times New Roman" w:hAnsi="Times New Roman" w:cs="Times New Roman"/>
                <w:b/>
                <w:sz w:val="20"/>
                <w:szCs w:val="20"/>
                <w:lang w:val="ru-RU"/>
              </w:rPr>
              <w:t xml:space="preserve">, 00 </w:t>
            </w:r>
            <w:proofErr w:type="spellStart"/>
            <w:r w:rsidRPr="00560393">
              <w:rPr>
                <w:rFonts w:ascii="Times New Roman" w:eastAsia="Times New Roman" w:hAnsi="Times New Roman" w:cs="Times New Roman"/>
                <w:b/>
                <w:sz w:val="20"/>
                <w:szCs w:val="20"/>
                <w:lang w:val="ru-RU"/>
              </w:rPr>
              <w:t>копійок</w:t>
            </w:r>
            <w:proofErr w:type="spellEnd"/>
            <w:r w:rsidRPr="00560393">
              <w:rPr>
                <w:rFonts w:ascii="Times New Roman" w:eastAsia="Times New Roman" w:hAnsi="Times New Roman" w:cs="Times New Roman"/>
                <w:b/>
                <w:sz w:val="20"/>
                <w:szCs w:val="20"/>
                <w:lang w:val="ru-RU"/>
              </w:rPr>
              <w:t>)</w:t>
            </w:r>
          </w:p>
        </w:tc>
        <w:tc>
          <w:tcPr>
            <w:tcW w:w="2614" w:type="dxa"/>
            <w:shd w:val="clear" w:color="auto" w:fill="EEEEEE"/>
            <w:vAlign w:val="center"/>
          </w:tcPr>
          <w:p w:rsidR="000566D5" w:rsidRPr="000566D5" w:rsidRDefault="000566D5" w:rsidP="000566D5">
            <w:pPr>
              <w:spacing w:line="240" w:lineRule="atLeast"/>
              <w:rPr>
                <w:rFonts w:ascii="Times New Roman" w:hAnsi="Times New Roman" w:cs="Times New Roman"/>
                <w:color w:val="6D6D6D"/>
                <w:sz w:val="21"/>
                <w:szCs w:val="21"/>
              </w:rPr>
            </w:pPr>
            <w:hyperlink r:id="rId5" w:tgtFrame="_blank" w:tooltip="Оголошення на порталі Уповноваженого органу" w:history="1">
              <w:r w:rsidRPr="000566D5">
                <w:rPr>
                  <w:rFonts w:ascii="Times New Roman" w:hAnsi="Times New Roman" w:cs="Times New Roman"/>
                  <w:color w:val="000000"/>
                  <w:sz w:val="21"/>
                  <w:szCs w:val="21"/>
                  <w:bdr w:val="none" w:sz="0" w:space="0" w:color="auto" w:frame="1"/>
                </w:rPr>
                <w:br/>
              </w:r>
              <w:r w:rsidRPr="000566D5">
                <w:rPr>
                  <w:rStyle w:val="js-apiid"/>
                  <w:rFonts w:ascii="Times New Roman" w:hAnsi="Times New Roman" w:cs="Times New Roman"/>
                  <w:color w:val="000000"/>
                  <w:sz w:val="21"/>
                  <w:szCs w:val="21"/>
                  <w:bdr w:val="none" w:sz="0" w:space="0" w:color="auto" w:frame="1"/>
                </w:rPr>
                <w:t>UA-2023-03-2</w:t>
              </w:r>
              <w:bookmarkStart w:id="1" w:name="_GoBack"/>
              <w:bookmarkEnd w:id="1"/>
              <w:r w:rsidRPr="000566D5">
                <w:rPr>
                  <w:rStyle w:val="js-apiid"/>
                  <w:rFonts w:ascii="Times New Roman" w:hAnsi="Times New Roman" w:cs="Times New Roman"/>
                  <w:color w:val="000000"/>
                  <w:sz w:val="21"/>
                  <w:szCs w:val="21"/>
                  <w:bdr w:val="none" w:sz="0" w:space="0" w:color="auto" w:frame="1"/>
                </w:rPr>
                <w:t>1-009497-a</w:t>
              </w:r>
            </w:hyperlink>
          </w:p>
        </w:tc>
        <w:tc>
          <w:tcPr>
            <w:tcW w:w="3309" w:type="dxa"/>
            <w:tcBorders>
              <w:top w:val="single" w:sz="4" w:space="0" w:color="000000"/>
              <w:left w:val="single" w:sz="4" w:space="0" w:color="000000"/>
              <w:bottom w:val="single" w:sz="4" w:space="0" w:color="000000"/>
              <w:right w:val="single" w:sz="4" w:space="0" w:color="000000"/>
            </w:tcBorders>
          </w:tcPr>
          <w:p w:rsidR="000566D5" w:rsidRDefault="000566D5" w:rsidP="000566D5">
            <w:pPr>
              <w:spacing w:after="0" w:line="240" w:lineRule="auto"/>
              <w:jc w:val="both"/>
              <w:rPr>
                <w:rFonts w:ascii="Times New Roman" w:eastAsia="Times New Roman" w:hAnsi="Times New Roman" w:cs="Times New Roman"/>
                <w:color w:val="000000"/>
                <w:sz w:val="20"/>
                <w:szCs w:val="20"/>
              </w:rPr>
            </w:pPr>
            <w:r w:rsidRPr="004915E7">
              <w:rPr>
                <w:rFonts w:ascii="Times New Roman" w:eastAsia="Times New Roman" w:hAnsi="Times New Roman" w:cs="Times New Roman"/>
                <w:color w:val="000000"/>
                <w:sz w:val="20"/>
                <w:szCs w:val="20"/>
              </w:rPr>
              <w:t>Товар повинен бути виготовлений у відповідності з вимогами ДСТУ або ТУ виробника. Товар повинен відповідати вимогам технічного регламенту або мати сертифікат відповідності за результатами проходження процедури оцінки відповідності згідно вимог технічного регламенту, затвердженого Постановою КМУ від 02.10.2013 року № 753</w:t>
            </w:r>
          </w:p>
        </w:tc>
        <w:tc>
          <w:tcPr>
            <w:tcW w:w="3346" w:type="dxa"/>
            <w:tcBorders>
              <w:top w:val="single" w:sz="4" w:space="0" w:color="000000"/>
              <w:left w:val="single" w:sz="4" w:space="0" w:color="000000"/>
              <w:bottom w:val="single" w:sz="4" w:space="0" w:color="000000"/>
              <w:right w:val="single" w:sz="4" w:space="0" w:color="000000"/>
            </w:tcBorders>
            <w:vAlign w:val="center"/>
          </w:tcPr>
          <w:p w:rsidR="000566D5" w:rsidRDefault="000566D5" w:rsidP="000566D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Очікувана вартість закупівлі формувалась із середніх цін комерційних пропозицій, наданих суб’єктами господарювання.</w:t>
            </w:r>
          </w:p>
        </w:tc>
      </w:tr>
    </w:tbl>
    <w:p w:rsidR="00EC5480" w:rsidRDefault="00E9691F">
      <w:pPr>
        <w:spacing w:line="360" w:lineRule="auto"/>
        <w:ind w:left="567"/>
        <w:rPr>
          <w:rFonts w:ascii="Times New Roman" w:eastAsia="Times New Roman" w:hAnsi="Times New Roman" w:cs="Times New Roman"/>
          <w:b/>
          <w:color w:val="943734"/>
          <w:sz w:val="20"/>
          <w:szCs w:val="20"/>
          <w:u w:val="single"/>
        </w:rPr>
      </w:pPr>
      <w:r>
        <w:t xml:space="preserve">                                         </w:t>
      </w:r>
      <w:r>
        <w:rPr>
          <w:b/>
          <w:sz w:val="28"/>
          <w:szCs w:val="28"/>
        </w:rPr>
        <w:t xml:space="preserve">      </w:t>
      </w:r>
    </w:p>
    <w:sectPr w:rsidR="00EC5480">
      <w:pgSz w:w="16838" w:h="11906" w:orient="landscape"/>
      <w:pgMar w:top="709" w:right="426"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80"/>
    <w:rsid w:val="000566D5"/>
    <w:rsid w:val="004915E7"/>
    <w:rsid w:val="00560393"/>
    <w:rsid w:val="0095596A"/>
    <w:rsid w:val="00E9691F"/>
    <w:rsid w:val="00EC54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7181"/>
  <w15:docId w15:val="{B103A3A0-06BE-4EAA-80FF-405B097E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53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53D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053DE5"/>
    <w:rPr>
      <w:rFonts w:ascii="Times New Roman" w:eastAsia="Times New Roman" w:hAnsi="Times New Roman" w:cs="Times New Roman"/>
      <w:b/>
      <w:bCs/>
      <w:sz w:val="36"/>
      <w:szCs w:val="36"/>
      <w:lang w:eastAsia="ru-RU"/>
    </w:rPr>
  </w:style>
  <w:style w:type="character" w:styleId="a4">
    <w:name w:val="Strong"/>
    <w:basedOn w:val="a0"/>
    <w:uiPriority w:val="22"/>
    <w:qFormat/>
    <w:rsid w:val="00053DE5"/>
    <w:rPr>
      <w:b/>
      <w:bCs/>
    </w:rPr>
  </w:style>
  <w:style w:type="paragraph" w:styleId="a5">
    <w:name w:val="Normal (Web)"/>
    <w:basedOn w:val="a"/>
    <w:uiPriority w:val="99"/>
    <w:semiHidden/>
    <w:unhideWhenUsed/>
    <w:rsid w:val="00053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53DE5"/>
    <w:rPr>
      <w:color w:val="0000FF"/>
      <w:u w:val="single"/>
    </w:rPr>
  </w:style>
  <w:style w:type="character" w:customStyle="1" w:styleId="10">
    <w:name w:val="Заголовок 1 Знак"/>
    <w:basedOn w:val="a0"/>
    <w:link w:val="1"/>
    <w:uiPriority w:val="9"/>
    <w:rsid w:val="00053DE5"/>
    <w:rPr>
      <w:rFonts w:asciiTheme="majorHAnsi" w:eastAsiaTheme="majorEastAsia" w:hAnsiTheme="majorHAnsi" w:cstheme="majorBidi"/>
      <w:b/>
      <w:bCs/>
      <w:color w:val="365F91" w:themeColor="accent1" w:themeShade="BF"/>
      <w:sz w:val="28"/>
      <w:szCs w:val="28"/>
    </w:rPr>
  </w:style>
  <w:style w:type="character" w:customStyle="1" w:styleId="dashboardrow-views-meta">
    <w:name w:val="dashboard__row-views-meta"/>
    <w:basedOn w:val="a0"/>
    <w:rsid w:val="00053DE5"/>
  </w:style>
  <w:style w:type="character" w:styleId="a7">
    <w:name w:val="Emphasis"/>
    <w:basedOn w:val="a0"/>
    <w:uiPriority w:val="20"/>
    <w:qFormat/>
    <w:rsid w:val="00053DE5"/>
    <w:rPr>
      <w:i/>
      <w:iCs/>
    </w:rPr>
  </w:style>
  <w:style w:type="paragraph" w:styleId="a8">
    <w:name w:val="List Paragraph"/>
    <w:basedOn w:val="a"/>
    <w:uiPriority w:val="34"/>
    <w:qFormat/>
    <w:rsid w:val="0050419F"/>
    <w:pPr>
      <w:ind w:left="720"/>
      <w:contextualSpacing/>
    </w:pPr>
  </w:style>
  <w:style w:type="character" w:customStyle="1" w:styleId="rvts0">
    <w:name w:val="rvts0"/>
    <w:basedOn w:val="a0"/>
    <w:rsid w:val="00561BE3"/>
  </w:style>
  <w:style w:type="character" w:customStyle="1" w:styleId="markedcontent">
    <w:name w:val="markedcontent"/>
    <w:basedOn w:val="a0"/>
    <w:rsid w:val="00A93DEF"/>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15" w:type="dxa"/>
        <w:right w:w="115" w:type="dxa"/>
      </w:tblCellMar>
    </w:tblPr>
  </w:style>
  <w:style w:type="character" w:customStyle="1" w:styleId="js-apiid">
    <w:name w:val="js-apiid"/>
    <w:basedOn w:val="a0"/>
    <w:rsid w:val="0005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rozorro.gov.ua/tender/UA-2023-03-21-00949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8oMXJ43akhsUEi3u7oxAbgHAOw==">AMUW2mUI6sEUAvRpw8Irt1197UtShUsXbdCRrS4XeNd6BthGX9DFoGrmRZX3EUXuDb66wNZxhyj5PU8Wd4F8k7NtXg7/H16iDhA7K0qP5OI9QQL03SJGnOAEQP5Eoquh/Tr1ADHuRo0b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1168</Words>
  <Characters>667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Василь Кривень</cp:lastModifiedBy>
  <cp:revision>6</cp:revision>
  <dcterms:created xsi:type="dcterms:W3CDTF">2022-08-29T13:17:00Z</dcterms:created>
  <dcterms:modified xsi:type="dcterms:W3CDTF">2023-03-22T08:12:00Z</dcterms:modified>
</cp:coreProperties>
</file>