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2A" w:rsidRPr="009443EA" w:rsidRDefault="00546CEC" w:rsidP="00B1422A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4"/>
          <w:szCs w:val="24"/>
          <w:lang w:val="uk-UA"/>
        </w:rPr>
        <w:t xml:space="preserve">               </w:t>
      </w:r>
      <w:r w:rsidR="00340243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</w:t>
      </w:r>
    </w:p>
    <w:p w:rsidR="00B1422A" w:rsidRPr="009443EA" w:rsidRDefault="00C428B7" w:rsidP="00B1422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B1422A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22A" w:rsidRPr="009443EA" w:rsidRDefault="00B1422A" w:rsidP="004D144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9443EA">
        <w:rPr>
          <w:b/>
          <w:bCs/>
          <w:color w:val="000000"/>
          <w:w w:val="120"/>
          <w:sz w:val="28"/>
          <w:szCs w:val="28"/>
        </w:rPr>
        <w:t>УКРАЇНА</w:t>
      </w:r>
    </w:p>
    <w:p w:rsidR="00B1422A" w:rsidRPr="009443EA" w:rsidRDefault="00B1422A" w:rsidP="004D1449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9443E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4D1449" w:rsidRDefault="00B1422A" w:rsidP="004D1449">
      <w:pPr>
        <w:tabs>
          <w:tab w:val="center" w:pos="5032"/>
          <w:tab w:val="left" w:pos="8940"/>
        </w:tabs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9443E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B1422A" w:rsidRPr="009443EA" w:rsidRDefault="00C428B7" w:rsidP="00B1422A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D6897" id="Прямая соединительная линия 5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4D1449" w:rsidRPr="00302EC2" w:rsidRDefault="004D1449" w:rsidP="004D144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B1422A" w:rsidRPr="009443EA" w:rsidRDefault="00B1422A" w:rsidP="00B1422A">
      <w:pPr>
        <w:rPr>
          <w:color w:val="000000"/>
          <w:sz w:val="28"/>
          <w:szCs w:val="28"/>
        </w:rPr>
      </w:pPr>
    </w:p>
    <w:p w:rsidR="00B1422A" w:rsidRPr="009443EA" w:rsidRDefault="0086602E" w:rsidP="00B1422A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="009D7ADF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</w:rPr>
        <w:t xml:space="preserve"> </w:t>
      </w:r>
      <w:r w:rsidR="002F72DD">
        <w:rPr>
          <w:color w:val="000000"/>
          <w:sz w:val="28"/>
          <w:szCs w:val="28"/>
          <w:lang w:val="uk-UA"/>
        </w:rPr>
        <w:t>березня</w:t>
      </w:r>
      <w:r w:rsidR="00B1422A" w:rsidRPr="009443EA">
        <w:rPr>
          <w:color w:val="000000"/>
          <w:sz w:val="28"/>
          <w:szCs w:val="28"/>
        </w:rPr>
        <w:t xml:space="preserve"> 2023 р. №</w:t>
      </w:r>
      <w:r w:rsidR="00E03C87">
        <w:rPr>
          <w:color w:val="000000"/>
          <w:sz w:val="28"/>
          <w:szCs w:val="28"/>
          <w:lang w:val="uk-UA"/>
        </w:rPr>
        <w:t xml:space="preserve"> 5934</w:t>
      </w:r>
      <w:r w:rsidR="00B1422A" w:rsidRPr="009443E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</w:t>
      </w:r>
      <w:r w:rsidR="002F72DD">
        <w:rPr>
          <w:color w:val="000000"/>
          <w:sz w:val="28"/>
          <w:szCs w:val="28"/>
          <w:lang w:val="uk-UA"/>
        </w:rPr>
        <w:t>5</w:t>
      </w:r>
      <w:r w:rsidR="00B1422A" w:rsidRPr="009443EA">
        <w:rPr>
          <w:color w:val="000000"/>
          <w:sz w:val="28"/>
          <w:szCs w:val="28"/>
        </w:rPr>
        <w:t xml:space="preserve"> </w:t>
      </w:r>
      <w:proofErr w:type="spellStart"/>
      <w:r w:rsidR="00B1422A" w:rsidRPr="009443EA">
        <w:rPr>
          <w:color w:val="000000"/>
          <w:sz w:val="28"/>
          <w:szCs w:val="28"/>
        </w:rPr>
        <w:t>сесія</w:t>
      </w:r>
      <w:proofErr w:type="spellEnd"/>
      <w:r w:rsidR="00B1422A" w:rsidRPr="009443EA">
        <w:rPr>
          <w:color w:val="000000"/>
          <w:sz w:val="28"/>
          <w:szCs w:val="28"/>
        </w:rPr>
        <w:t xml:space="preserve"> </w:t>
      </w:r>
      <w:r w:rsidR="00B1422A" w:rsidRPr="009443EA">
        <w:rPr>
          <w:color w:val="000000"/>
          <w:sz w:val="28"/>
          <w:szCs w:val="28"/>
          <w:lang w:val="en-US"/>
        </w:rPr>
        <w:t>VIII</w:t>
      </w:r>
      <w:r w:rsidR="00B1422A" w:rsidRPr="009443EA">
        <w:rPr>
          <w:color w:val="000000"/>
          <w:sz w:val="28"/>
          <w:szCs w:val="28"/>
        </w:rPr>
        <w:t xml:space="preserve"> </w:t>
      </w:r>
      <w:proofErr w:type="spellStart"/>
      <w:r w:rsidR="00B1422A" w:rsidRPr="009443EA">
        <w:rPr>
          <w:color w:val="000000"/>
          <w:sz w:val="28"/>
          <w:szCs w:val="28"/>
        </w:rPr>
        <w:t>скликання</w:t>
      </w:r>
      <w:proofErr w:type="spellEnd"/>
    </w:p>
    <w:p w:rsidR="00B1422A" w:rsidRPr="009443EA" w:rsidRDefault="00B1422A" w:rsidP="00B1422A">
      <w:pPr>
        <w:ind w:left="180" w:right="-540"/>
      </w:pPr>
      <w:r w:rsidRPr="009443EA">
        <w:rPr>
          <w:color w:val="000000"/>
          <w:sz w:val="28"/>
          <w:szCs w:val="28"/>
        </w:rPr>
        <w:t>м. Рогатин</w:t>
      </w:r>
    </w:p>
    <w:p w:rsidR="00B1422A" w:rsidRPr="009443EA" w:rsidRDefault="00B1422A" w:rsidP="00B1422A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B1422A" w:rsidRPr="009443EA" w:rsidRDefault="00B1422A" w:rsidP="00B1422A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B1422A" w:rsidRDefault="00B1422A" w:rsidP="00B1422A">
      <w:pPr>
        <w:rPr>
          <w:sz w:val="28"/>
          <w:lang w:val="uk-UA"/>
        </w:rPr>
      </w:pPr>
      <w:r w:rsidRPr="00D81246">
        <w:rPr>
          <w:sz w:val="28"/>
          <w:lang w:val="uk-UA"/>
        </w:rPr>
        <w:t>Про</w:t>
      </w:r>
      <w:r>
        <w:rPr>
          <w:sz w:val="28"/>
        </w:rPr>
        <w:t> </w:t>
      </w:r>
      <w:r w:rsidRPr="00D81246">
        <w:rPr>
          <w:sz w:val="28"/>
          <w:lang w:val="uk-UA"/>
        </w:rPr>
        <w:t>внесення</w:t>
      </w:r>
      <w:r>
        <w:rPr>
          <w:sz w:val="28"/>
        </w:rPr>
        <w:t> </w:t>
      </w:r>
      <w:r w:rsidRPr="00D81246">
        <w:rPr>
          <w:sz w:val="28"/>
          <w:lang w:val="uk-UA"/>
        </w:rPr>
        <w:t>змін</w:t>
      </w:r>
      <w:r>
        <w:rPr>
          <w:sz w:val="28"/>
        </w:rPr>
        <w:t> </w:t>
      </w:r>
      <w:r w:rsidRPr="00D81246">
        <w:rPr>
          <w:sz w:val="28"/>
          <w:lang w:val="uk-UA"/>
        </w:rPr>
        <w:t>до</w:t>
      </w:r>
      <w:r>
        <w:rPr>
          <w:sz w:val="28"/>
        </w:rPr>
        <w:t> </w:t>
      </w:r>
      <w:r w:rsidRPr="00D81246">
        <w:rPr>
          <w:sz w:val="28"/>
          <w:lang w:val="uk-UA"/>
        </w:rPr>
        <w:t>бюджет</w:t>
      </w:r>
      <w:r>
        <w:rPr>
          <w:sz w:val="28"/>
          <w:lang w:val="uk-UA"/>
        </w:rPr>
        <w:t>у</w:t>
      </w:r>
      <w:r w:rsidRPr="00D81246">
        <w:rPr>
          <w:sz w:val="28"/>
          <w:lang w:val="uk-UA"/>
        </w:rPr>
        <w:t xml:space="preserve"> </w:t>
      </w:r>
    </w:p>
    <w:p w:rsidR="00B1422A" w:rsidRDefault="00B1422A" w:rsidP="00B1422A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Рогатинської</w:t>
      </w:r>
      <w:proofErr w:type="spellEnd"/>
      <w:r>
        <w:rPr>
          <w:sz w:val="28"/>
          <w:lang w:val="uk-UA"/>
        </w:rPr>
        <w:t xml:space="preserve"> міської територіальної </w:t>
      </w:r>
    </w:p>
    <w:p w:rsidR="00722663" w:rsidRPr="00340243" w:rsidRDefault="00B1422A" w:rsidP="00340243">
      <w:pPr>
        <w:rPr>
          <w:b/>
          <w:vanish/>
          <w:color w:val="FF0000"/>
          <w:sz w:val="28"/>
          <w:szCs w:val="28"/>
          <w:lang w:eastAsia="uk-UA"/>
        </w:rPr>
      </w:pPr>
      <w:r>
        <w:rPr>
          <w:sz w:val="28"/>
          <w:lang w:val="uk-UA"/>
        </w:rPr>
        <w:t>громади</w:t>
      </w:r>
      <w:r w:rsidRPr="00D81246">
        <w:rPr>
          <w:sz w:val="28"/>
          <w:lang w:val="uk-UA"/>
        </w:rPr>
        <w:t xml:space="preserve"> на 202</w:t>
      </w:r>
      <w:r w:rsidRPr="00E03C87">
        <w:rPr>
          <w:sz w:val="28"/>
        </w:rPr>
        <w:t>3</w:t>
      </w:r>
      <w:r w:rsidRPr="00D81246">
        <w:rPr>
          <w:sz w:val="28"/>
          <w:lang w:val="uk-UA"/>
        </w:rPr>
        <w:t xml:space="preserve"> рік </w:t>
      </w:r>
      <w:r w:rsidRPr="009443EA">
        <w:rPr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b/>
          <w:vanish/>
          <w:color w:val="FF0000"/>
          <w:sz w:val="28"/>
          <w:szCs w:val="28"/>
          <w:lang w:eastAsia="uk-UA"/>
        </w:rPr>
        <w:t>}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39"/>
      </w:tblGrid>
      <w:tr w:rsidR="00722663" w:rsidRPr="00BC0CD6" w:rsidTr="000A28BB">
        <w:trPr>
          <w:trHeight w:val="2966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2D88" w:rsidRDefault="008F2D88" w:rsidP="00B1422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C0E99" w:rsidRPr="00714609" w:rsidRDefault="00B15451" w:rsidP="002F72DD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B31E13">
              <w:rPr>
                <w:sz w:val="28"/>
                <w:szCs w:val="28"/>
                <w:lang w:val="uk-UA"/>
              </w:rPr>
              <w:t>Відповідно до ст</w:t>
            </w:r>
            <w:r>
              <w:rPr>
                <w:sz w:val="28"/>
                <w:szCs w:val="28"/>
                <w:lang w:val="uk-UA"/>
              </w:rPr>
              <w:t>.</w:t>
            </w:r>
            <w:r w:rsidRPr="00B31E13">
              <w:rPr>
                <w:sz w:val="28"/>
                <w:szCs w:val="28"/>
                <w:lang w:val="uk-UA"/>
              </w:rPr>
              <w:t xml:space="preserve"> 26,</w:t>
            </w:r>
            <w:r w:rsidR="0034024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61 Закону України «Про місцеве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22867">
              <w:rPr>
                <w:sz w:val="28"/>
                <w:szCs w:val="28"/>
                <w:lang w:val="uk-UA"/>
              </w:rPr>
              <w:t>самоврядування в Україні»</w:t>
            </w:r>
            <w:r w:rsidR="00984FC5">
              <w:rPr>
                <w:sz w:val="28"/>
                <w:szCs w:val="28"/>
                <w:lang w:val="uk-UA"/>
              </w:rPr>
              <w:t>,</w:t>
            </w:r>
            <w:r w:rsidRPr="0072266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ст.14,</w:t>
            </w:r>
            <w:r w:rsidR="00E22867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72,</w:t>
            </w:r>
            <w:r w:rsidR="00E22867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78 Бюджетного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31E13">
              <w:rPr>
                <w:sz w:val="28"/>
                <w:szCs w:val="28"/>
                <w:lang w:val="uk-UA"/>
              </w:rPr>
              <w:t>кодексу України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="008117C2" w:rsidRPr="008117C2">
              <w:rPr>
                <w:sz w:val="28"/>
                <w:szCs w:val="28"/>
                <w:lang w:val="uk-UA"/>
              </w:rPr>
              <w:t>«Законом Украї</w:t>
            </w:r>
            <w:r w:rsidR="00AE033E">
              <w:rPr>
                <w:sz w:val="28"/>
                <w:szCs w:val="28"/>
                <w:lang w:val="uk-UA"/>
              </w:rPr>
              <w:t>ни «Про Державний бюджет на 2023</w:t>
            </w:r>
            <w:r w:rsidR="008F6AB1">
              <w:rPr>
                <w:sz w:val="28"/>
                <w:szCs w:val="28"/>
                <w:lang w:val="uk-UA"/>
              </w:rPr>
              <w:t xml:space="preserve"> рік», рішенням 20</w:t>
            </w:r>
            <w:r w:rsidR="008117C2" w:rsidRPr="008117C2">
              <w:rPr>
                <w:sz w:val="28"/>
                <w:szCs w:val="28"/>
                <w:lang w:val="uk-UA"/>
              </w:rPr>
              <w:t xml:space="preserve"> сесії Івано-Франківської обласної ради від</w:t>
            </w:r>
            <w:r w:rsidR="008F6AB1">
              <w:rPr>
                <w:sz w:val="28"/>
                <w:szCs w:val="28"/>
                <w:lang w:val="uk-UA"/>
              </w:rPr>
              <w:t xml:space="preserve"> 23.12.2022 № 576-19</w:t>
            </w:r>
            <w:r w:rsidR="008117C2" w:rsidRPr="008117C2">
              <w:rPr>
                <w:sz w:val="28"/>
                <w:szCs w:val="28"/>
                <w:lang w:val="uk-UA"/>
              </w:rPr>
              <w:t>/202</w:t>
            </w:r>
            <w:r w:rsidR="008F6AB1">
              <w:rPr>
                <w:sz w:val="28"/>
                <w:szCs w:val="28"/>
                <w:lang w:val="uk-UA"/>
              </w:rPr>
              <w:t>2 «Про обласний бюджет на 2023</w:t>
            </w:r>
            <w:r w:rsidR="008117C2" w:rsidRPr="008117C2">
              <w:rPr>
                <w:sz w:val="28"/>
                <w:szCs w:val="28"/>
                <w:lang w:val="uk-UA"/>
              </w:rPr>
              <w:t xml:space="preserve"> рік»</w:t>
            </w:r>
            <w:r w:rsidR="008117C2">
              <w:rPr>
                <w:sz w:val="28"/>
                <w:szCs w:val="28"/>
                <w:lang w:val="uk-UA"/>
              </w:rPr>
              <w:t xml:space="preserve"> (із змінами)</w:t>
            </w:r>
            <w:r w:rsidR="00CD02A3">
              <w:rPr>
                <w:sz w:val="28"/>
                <w:szCs w:val="28"/>
                <w:lang w:val="uk-UA"/>
              </w:rPr>
              <w:t>,</w:t>
            </w:r>
            <w:r w:rsidR="008117C2">
              <w:rPr>
                <w:sz w:val="28"/>
                <w:szCs w:val="28"/>
                <w:lang w:val="uk-UA"/>
              </w:rPr>
              <w:t xml:space="preserve"> </w:t>
            </w:r>
            <w:r w:rsidR="0004302C" w:rsidRPr="0004302C">
              <w:rPr>
                <w:sz w:val="28"/>
                <w:szCs w:val="28"/>
                <w:lang w:val="uk-UA"/>
              </w:rPr>
              <w:t>враховуючи висновки та рекомендації постійної комісії міської ради з питань стратегічного розвитку, бюджету і фінансів, комунальної власності та регуляторної політики ві</w:t>
            </w:r>
            <w:r w:rsidR="00C11338">
              <w:rPr>
                <w:sz w:val="28"/>
                <w:szCs w:val="28"/>
                <w:lang w:val="uk-UA"/>
              </w:rPr>
              <w:t xml:space="preserve">д </w:t>
            </w:r>
            <w:r w:rsidR="00E22867">
              <w:rPr>
                <w:sz w:val="28"/>
                <w:szCs w:val="28"/>
                <w:lang w:val="uk-UA"/>
              </w:rPr>
              <w:t>29</w:t>
            </w:r>
            <w:r w:rsidR="00C11338">
              <w:rPr>
                <w:sz w:val="28"/>
                <w:szCs w:val="28"/>
                <w:lang w:val="uk-UA"/>
              </w:rPr>
              <w:t>.</w:t>
            </w:r>
            <w:r w:rsidR="002F72DD">
              <w:rPr>
                <w:sz w:val="28"/>
                <w:szCs w:val="28"/>
                <w:lang w:val="uk-UA"/>
              </w:rPr>
              <w:t>03</w:t>
            </w:r>
            <w:r w:rsidR="00C11338">
              <w:rPr>
                <w:sz w:val="28"/>
                <w:szCs w:val="28"/>
                <w:lang w:val="uk-UA"/>
              </w:rPr>
              <w:t>.202</w:t>
            </w:r>
            <w:r w:rsidR="00C11338" w:rsidRPr="00C11338">
              <w:rPr>
                <w:sz w:val="28"/>
                <w:szCs w:val="28"/>
                <w:lang w:val="uk-UA"/>
              </w:rPr>
              <w:t>3</w:t>
            </w:r>
            <w:r w:rsidR="0004302C">
              <w:rPr>
                <w:sz w:val="28"/>
                <w:szCs w:val="28"/>
                <w:lang w:val="uk-UA"/>
              </w:rPr>
              <w:t xml:space="preserve"> року (протокол № </w:t>
            </w:r>
            <w:r w:rsidR="00E22867">
              <w:rPr>
                <w:sz w:val="28"/>
                <w:szCs w:val="28"/>
                <w:lang w:val="uk-UA"/>
              </w:rPr>
              <w:t>60</w:t>
            </w:r>
            <w:r w:rsidR="0004302C">
              <w:rPr>
                <w:sz w:val="28"/>
                <w:szCs w:val="28"/>
                <w:lang w:val="uk-UA"/>
              </w:rPr>
              <w:t>)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Pr="00B31E13">
              <w:rPr>
                <w:sz w:val="28"/>
                <w:szCs w:val="28"/>
                <w:lang w:val="uk-UA"/>
              </w:rPr>
              <w:t>міська рада ВИРІШИЛА:</w:t>
            </w:r>
          </w:p>
        </w:tc>
      </w:tr>
    </w:tbl>
    <w:p w:rsidR="00C11338" w:rsidRDefault="003E034B" w:rsidP="000A28B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 w:rsidR="00C11338" w:rsidRPr="00C11338">
        <w:rPr>
          <w:color w:val="000000"/>
          <w:sz w:val="28"/>
          <w:szCs w:val="28"/>
          <w:lang w:val="uk-UA"/>
        </w:rPr>
        <w:t xml:space="preserve"> змін</w:t>
      </w:r>
      <w:r w:rsidR="00E22867">
        <w:rPr>
          <w:color w:val="000000"/>
          <w:sz w:val="28"/>
          <w:szCs w:val="28"/>
          <w:lang w:val="uk-UA"/>
        </w:rPr>
        <w:t>и</w:t>
      </w:r>
      <w:r w:rsidR="00C11338" w:rsidRPr="00C11338">
        <w:rPr>
          <w:color w:val="000000"/>
          <w:sz w:val="28"/>
          <w:szCs w:val="28"/>
          <w:lang w:val="uk-UA"/>
        </w:rPr>
        <w:t xml:space="preserve"> до рішення 32 сесії міської ради № 5439 від 22.12.2022 року «Про бюджет </w:t>
      </w:r>
      <w:proofErr w:type="spellStart"/>
      <w:r w:rsidR="00C11338" w:rsidRPr="00C11338">
        <w:rPr>
          <w:color w:val="000000"/>
          <w:sz w:val="28"/>
          <w:szCs w:val="28"/>
          <w:lang w:val="uk-UA"/>
        </w:rPr>
        <w:t>Рогатинської</w:t>
      </w:r>
      <w:proofErr w:type="spellEnd"/>
      <w:r w:rsidR="00C11338" w:rsidRPr="00C11338">
        <w:rPr>
          <w:color w:val="000000"/>
          <w:sz w:val="28"/>
          <w:szCs w:val="28"/>
          <w:lang w:val="uk-UA"/>
        </w:rPr>
        <w:t xml:space="preserve"> міської територіальної громади на 2023 рік»:</w:t>
      </w:r>
    </w:p>
    <w:p w:rsidR="00C91DBF" w:rsidRPr="00C91DBF" w:rsidRDefault="00C91DBF" w:rsidP="000A28B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1.1. Частину вільного залишку коштів загального фонду бюджету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громади, що склався на 01.01.2023 року в сумі 5420640,00 грн. спрямувати 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збільшити видаткову частину загального фонду бюджету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суму 5420640,00 грн.:</w:t>
      </w:r>
    </w:p>
    <w:p w:rsidR="00C91DBF" w:rsidRPr="00C91DBF" w:rsidRDefault="00C91DBF" w:rsidP="000A28BB">
      <w:pPr>
        <w:jc w:val="center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по міській раді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КПКВКМБ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2210 «Предмети, матеріали, обладнання та інвентар» на суму 137000,00 грн. на об’єкти: 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Ремонт покрівлі даху та приміщення </w:t>
      </w:r>
      <w:proofErr w:type="spellStart"/>
      <w:r w:rsidRPr="00C91DBF">
        <w:rPr>
          <w:color w:val="000000"/>
          <w:sz w:val="28"/>
          <w:szCs w:val="28"/>
          <w:lang w:val="uk-UA"/>
        </w:rPr>
        <w:t>адмінбудинку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C91DBF">
        <w:rPr>
          <w:color w:val="000000"/>
          <w:sz w:val="28"/>
          <w:szCs w:val="28"/>
          <w:lang w:val="uk-UA"/>
        </w:rPr>
        <w:t>с.Васючин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(придбання будівельних матеріалів, дверей та вікон) – 40000,00 грн.; 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Заміна вікна  на енергозберігаюче в приміщенні </w:t>
      </w:r>
      <w:proofErr w:type="spellStart"/>
      <w:r w:rsidRPr="00C91DBF">
        <w:rPr>
          <w:color w:val="000000"/>
          <w:sz w:val="28"/>
          <w:szCs w:val="28"/>
          <w:lang w:val="uk-UA"/>
        </w:rPr>
        <w:t>адмінбудинку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с. Уїзд – </w:t>
      </w:r>
      <w:r w:rsidR="000A28BB">
        <w:rPr>
          <w:color w:val="000000"/>
          <w:sz w:val="28"/>
          <w:szCs w:val="28"/>
          <w:lang w:val="uk-UA"/>
        </w:rPr>
        <w:br/>
      </w:r>
      <w:r w:rsidRPr="00C91DBF">
        <w:rPr>
          <w:color w:val="000000"/>
          <w:sz w:val="28"/>
          <w:szCs w:val="28"/>
          <w:lang w:val="uk-UA"/>
        </w:rPr>
        <w:t>12000,00 грн.;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Ремонт адміністративного приміщення в </w:t>
      </w:r>
      <w:proofErr w:type="spellStart"/>
      <w:r w:rsidRPr="00C91DBF">
        <w:rPr>
          <w:color w:val="000000"/>
          <w:sz w:val="28"/>
          <w:szCs w:val="28"/>
          <w:lang w:val="uk-UA"/>
        </w:rPr>
        <w:t>с.Бабухів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господарським способом (придбання будівельних матеріалів та дверей) – 35000,00 грн.;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lastRenderedPageBreak/>
        <w:t xml:space="preserve">- Ремонт приміщення </w:t>
      </w:r>
      <w:proofErr w:type="spellStart"/>
      <w:r w:rsidRPr="00C91DBF">
        <w:rPr>
          <w:color w:val="000000"/>
          <w:sz w:val="28"/>
          <w:szCs w:val="28"/>
          <w:lang w:val="uk-UA"/>
        </w:rPr>
        <w:t>адмінбудинку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 господарським способом в </w:t>
      </w:r>
      <w:proofErr w:type="spellStart"/>
      <w:r w:rsidRPr="00C91DBF">
        <w:rPr>
          <w:color w:val="000000"/>
          <w:sz w:val="28"/>
          <w:szCs w:val="28"/>
          <w:lang w:val="uk-UA"/>
        </w:rPr>
        <w:t>с.Черче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(придбання будматеріалів) – 50000,00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КПКВКМБ 0112010 «Багатопрофільна стаціонарна медична допомога населенню» КЕКВ 2610 «Субсидії та поточні тран</w:t>
      </w:r>
      <w:r w:rsidR="000A28BB">
        <w:rPr>
          <w:color w:val="000000"/>
          <w:sz w:val="28"/>
          <w:szCs w:val="28"/>
          <w:lang w:val="uk-UA"/>
        </w:rPr>
        <w:t>сферти підприємствам (установам, організаціям</w:t>
      </w:r>
      <w:r w:rsidRPr="00C91DBF">
        <w:rPr>
          <w:color w:val="000000"/>
          <w:sz w:val="28"/>
          <w:szCs w:val="28"/>
          <w:lang w:val="uk-UA"/>
        </w:rPr>
        <w:t>) » на суму 350000,00 грн. для КНМП «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Рогатинська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ЦРЛ» на реалізацію заходів Програми розвитку медичної допомоги на території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2023-2024 роки (придбання ендопротезів кульшових суглобів для учасників бойових дій їх дружин та дітей, з посліду</w:t>
      </w:r>
      <w:r w:rsidR="000A28BB">
        <w:rPr>
          <w:color w:val="000000"/>
          <w:sz w:val="28"/>
          <w:szCs w:val="28"/>
          <w:lang w:val="uk-UA"/>
        </w:rPr>
        <w:t>ючим безкоштовним протезуванням</w:t>
      </w:r>
      <w:r w:rsidRPr="00C91DBF">
        <w:rPr>
          <w:color w:val="000000"/>
          <w:sz w:val="28"/>
          <w:szCs w:val="28"/>
          <w:lang w:val="uk-UA"/>
        </w:rPr>
        <w:t>).</w:t>
      </w:r>
    </w:p>
    <w:p w:rsidR="000A28BB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КПКВКМБ 0112111 «Первинна медична допомога населенню, що надається центрами первинної медичної (медико-санітарної) допомоги» КЕКВ 2610 «Субсидії та поточні тран</w:t>
      </w:r>
      <w:r w:rsidR="000A28BB">
        <w:rPr>
          <w:color w:val="000000"/>
          <w:sz w:val="28"/>
          <w:szCs w:val="28"/>
          <w:lang w:val="uk-UA"/>
        </w:rPr>
        <w:t>сферти підприємствам (установам, організаціям)</w:t>
      </w:r>
      <w:r w:rsidRPr="00C91DBF">
        <w:rPr>
          <w:color w:val="000000"/>
          <w:sz w:val="28"/>
          <w:szCs w:val="28"/>
          <w:lang w:val="uk-UA"/>
        </w:rPr>
        <w:t>» 110000,00 грн. для КНП «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Рогатинський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на реалізацію заходів Програми розвитку медичної допомоги на території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2023-2024 роки (ремонт приміщення пункту здоров'я в </w:t>
      </w:r>
      <w:proofErr w:type="spellStart"/>
      <w:r w:rsidRPr="00C91DBF">
        <w:rPr>
          <w:color w:val="000000"/>
          <w:sz w:val="28"/>
          <w:szCs w:val="28"/>
          <w:lang w:val="uk-UA"/>
        </w:rPr>
        <w:t>с.Вільхова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(придбання будівельних матеріалів) – 20000,00 грн.; поточний ремонт пункту здоров'я в с. Руда – 40000,00 грн.; облаштування внутрішнього санвузла в амбулаторії сімейної медицини в 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C91DBF">
        <w:rPr>
          <w:color w:val="000000"/>
          <w:sz w:val="28"/>
          <w:szCs w:val="28"/>
          <w:lang w:val="uk-UA"/>
        </w:rPr>
        <w:t>Черче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– 50000,00 грн.)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КПКВКМБ 0113104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КЕКВ 2240 «Оплата послуг (крім комунальних)» на суму 65000,00 грн. для КУ «Центр соціальних служб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ради» (виготовлення проектної документації по обробці дерев’яних конструкцій вогнетривкими розчинами та проведення обробки).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КПКВКМБ 0113032 «Надання пільг окремим категоріям громадян з оплати послуг зв`язку» КЕКВ 2730 «Інші виплати населенню» на суму 25000,00 грн. на реалізацію заходів Програми соціального захисту та соціальних послуг на території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громади на 2021-2023 роки (компенсація видатків на  відшкодування витрат, пов’язаних з наданням пільг на телекомунікаційні послуги).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КПКВКМБ 0116030 «Організація благоустрою населених пунктів»: КЕКВ 2610 «Субсидії та поточні трансферти підприємствам (установам , організаціям ) » на суму 1151700,00 грн. для КП «Благоустрій -Р» на реалізацію заходів Програми розвитку та фінансової підтримки житлово-комунального господарства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2022 – 2025 роки згідно з </w:t>
      </w:r>
      <w:r w:rsidR="000A28BB">
        <w:rPr>
          <w:color w:val="000000"/>
          <w:sz w:val="28"/>
          <w:szCs w:val="28"/>
          <w:lang w:val="uk-UA"/>
        </w:rPr>
        <w:br/>
      </w:r>
      <w:r w:rsidRPr="00C91DBF">
        <w:rPr>
          <w:color w:val="000000"/>
          <w:sz w:val="28"/>
          <w:szCs w:val="28"/>
          <w:lang w:val="uk-UA"/>
        </w:rPr>
        <w:t>додатком 1.</w:t>
      </w:r>
    </w:p>
    <w:p w:rsidR="00C91DBF" w:rsidRPr="00C91DBF" w:rsidRDefault="00C91DBF" w:rsidP="000A28BB">
      <w:pPr>
        <w:ind w:right="141"/>
        <w:jc w:val="center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по відділу освіти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КПКВКМБ 0611021 «Надання загальної середньої освіти закладами загальної середньої освіти» на суму 3100000,00 грн. 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КЕКВ 2111 «Заробітна плата» на суму 2460000,00 грн., КЕКВ 2120 «Нарахування на заробітну  плату» на суму 540000,00 грн.,</w:t>
      </w:r>
      <w:r w:rsidRPr="00C91DBF">
        <w:rPr>
          <w:color w:val="000000"/>
          <w:sz w:val="28"/>
          <w:szCs w:val="28"/>
          <w:lang w:val="uk-UA"/>
        </w:rPr>
        <w:tab/>
        <w:t xml:space="preserve">КЕКВ 2240 «Оплата послуг (крім комунальних» на суму 100000,00 грн.  на об’єкт «Благоустрій дитячого майданчика (спортивного) для </w:t>
      </w:r>
      <w:proofErr w:type="spellStart"/>
      <w:r w:rsidRPr="00C91DBF">
        <w:rPr>
          <w:color w:val="000000"/>
          <w:sz w:val="28"/>
          <w:szCs w:val="28"/>
          <w:lang w:val="uk-UA"/>
        </w:rPr>
        <w:t>Верхньолипицького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ліцею».</w:t>
      </w:r>
    </w:p>
    <w:p w:rsidR="000A28BB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 КПКВКМБ 0615031 «Утримання та навчально-тренувальна робота комунальних дитячо-юнацьких спортивних шкіл» КЕКВ 2240 «Оплата послуг (крім </w:t>
      </w:r>
      <w:r w:rsidRPr="00C91DBF">
        <w:rPr>
          <w:color w:val="000000"/>
          <w:sz w:val="28"/>
          <w:szCs w:val="28"/>
          <w:lang w:val="uk-UA"/>
        </w:rPr>
        <w:lastRenderedPageBreak/>
        <w:t xml:space="preserve">комунальних» на суму 32000,00 грн. (оплата  монтажу та </w:t>
      </w:r>
      <w:proofErr w:type="spellStart"/>
      <w:r w:rsidRPr="00C91DBF">
        <w:rPr>
          <w:color w:val="000000"/>
          <w:sz w:val="28"/>
          <w:szCs w:val="28"/>
          <w:lang w:val="uk-UA"/>
        </w:rPr>
        <w:t>пусконалагоджування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охоронної системи сигналізації – системи безпеки в СДЮСШОР).  </w:t>
      </w:r>
    </w:p>
    <w:p w:rsidR="00C91DBF" w:rsidRPr="00C91DBF" w:rsidRDefault="00C91DBF" w:rsidP="000A28BB">
      <w:pPr>
        <w:ind w:right="141"/>
        <w:jc w:val="center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по відділу культури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КПКВКМБ 1014060 «Забезпечення діяльності палаців i будинків культури, клубів, центрів дозвілля та </w:t>
      </w:r>
      <w:proofErr w:type="spellStart"/>
      <w:r w:rsidRPr="00C91DBF">
        <w:rPr>
          <w:color w:val="000000"/>
          <w:sz w:val="28"/>
          <w:szCs w:val="28"/>
          <w:lang w:val="uk-UA"/>
        </w:rPr>
        <w:t>iнших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клубних закладів» в сумі 449940,00 грн. 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КЕКВ 2210 «Предмети, матеріали, обладнання та інвентар» - 176300,00 грн. на об’єкти 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Заміна вікон та дверей на енергозберігаючі в приміщенні клубу та бібліотеки в </w:t>
      </w:r>
      <w:r w:rsidR="00E22867">
        <w:rPr>
          <w:color w:val="000000"/>
          <w:sz w:val="28"/>
          <w:szCs w:val="28"/>
          <w:lang w:val="uk-UA"/>
        </w:rPr>
        <w:br/>
      </w:r>
      <w:r w:rsidRPr="00C91DBF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C91DBF">
        <w:rPr>
          <w:color w:val="000000"/>
          <w:sz w:val="28"/>
          <w:szCs w:val="28"/>
          <w:lang w:val="uk-UA"/>
        </w:rPr>
        <w:t>Воскресинці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– 40000,00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- Заходи з енергозбереження клубу с. Приозерне (придбання вікон) – 30000,00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Ремонт підлоги у гардеробній кімнаті клубу в с. </w:t>
      </w:r>
      <w:proofErr w:type="spellStart"/>
      <w:r w:rsidRPr="00C91DBF">
        <w:rPr>
          <w:color w:val="000000"/>
          <w:sz w:val="28"/>
          <w:szCs w:val="28"/>
          <w:lang w:val="uk-UA"/>
        </w:rPr>
        <w:t>Данильче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(придбання будівельних матеріалів) – 38300,00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Придбання будівельних матеріалів для проведення робіт по ремонту даху приміщення клубу в с. </w:t>
      </w:r>
      <w:proofErr w:type="spellStart"/>
      <w:r w:rsidRPr="00C91DBF">
        <w:rPr>
          <w:color w:val="000000"/>
          <w:sz w:val="28"/>
          <w:szCs w:val="28"/>
          <w:lang w:val="uk-UA"/>
        </w:rPr>
        <w:t>Помонята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– 33000,00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Придбання будівельних матеріалів для проведення робіт по благоустрою території біля клубу с. </w:t>
      </w:r>
      <w:proofErr w:type="spellStart"/>
      <w:r w:rsidRPr="00C91DBF">
        <w:rPr>
          <w:color w:val="000000"/>
          <w:sz w:val="28"/>
          <w:szCs w:val="28"/>
          <w:lang w:val="uk-UA"/>
        </w:rPr>
        <w:t>Підвиння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– 35000,00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КЕКВ 2240 «Оплата послуг (крім комунальних» в сумі 273640,00 грн. на об’єкти: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Благоустрій  території  в с. </w:t>
      </w:r>
      <w:proofErr w:type="spellStart"/>
      <w:r w:rsidRPr="00C91DBF">
        <w:rPr>
          <w:color w:val="000000"/>
          <w:sz w:val="28"/>
          <w:szCs w:val="28"/>
          <w:lang w:val="uk-UA"/>
        </w:rPr>
        <w:t>Яглуш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(біля клубу) – 25000,00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- Благоустрою території в центрі с. Пуків біля клубу – 100000,00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Поточний ремонт покрівлі Будинку культури на </w:t>
      </w:r>
      <w:proofErr w:type="spellStart"/>
      <w:r w:rsidRPr="00C91DBF">
        <w:rPr>
          <w:color w:val="000000"/>
          <w:sz w:val="28"/>
          <w:szCs w:val="28"/>
          <w:lang w:val="uk-UA"/>
        </w:rPr>
        <w:t>вул.Галицькій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, 74-Ж в селі </w:t>
      </w:r>
      <w:proofErr w:type="spellStart"/>
      <w:r w:rsidRPr="00C91DBF">
        <w:rPr>
          <w:color w:val="000000"/>
          <w:sz w:val="28"/>
          <w:szCs w:val="28"/>
          <w:lang w:val="uk-UA"/>
        </w:rPr>
        <w:t>Конюшки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– 148640,00 грн.</w:t>
      </w:r>
    </w:p>
    <w:p w:rsidR="00C91DBF" w:rsidRPr="00C91DBF" w:rsidRDefault="00C91DBF" w:rsidP="000A28B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1.2. Частину вільного залишку коштів спеціального фонду бюджету (бюджету розвитку)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громади, що склався на 01.01.2023 року в сумі 100000,00  грн. спрямувати 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КПКВКМБ 0112010 «Багатопрофільна стаціонарна медична допомога населенню» КЕКВ 3210 «Капітальні трансферти підприємствам (установам, організаціям)» 100000,00 грн. для КНМП «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Рогатинська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ЦРЛ» на реалізацію заходів Програми розвитку медичної допомоги на території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2023-2024 роки (</w:t>
      </w:r>
      <w:proofErr w:type="spellStart"/>
      <w:r w:rsidRPr="00C91DBF">
        <w:rPr>
          <w:color w:val="000000"/>
          <w:sz w:val="28"/>
          <w:szCs w:val="28"/>
          <w:lang w:val="uk-UA"/>
        </w:rPr>
        <w:t>співфінансування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придбання медичного обладнання (апарат для штучної вентиляції легень SV300).</w:t>
      </w:r>
    </w:p>
    <w:p w:rsidR="00C91DBF" w:rsidRPr="00C91DBF" w:rsidRDefault="00C91DBF" w:rsidP="000A28B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1.3. Збільшити дохідну частину спеціального фонду бюджету (бюджету розвитку) 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суму 300000,00 грн. за: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КБКДМБ 31030000 «Кошти від відчуження майна, що належить  Автономній Республіці Крим та майна, що перебуває в комунальній власності» - </w:t>
      </w:r>
      <w:r w:rsidR="000A28BB">
        <w:rPr>
          <w:color w:val="000000"/>
          <w:sz w:val="28"/>
          <w:szCs w:val="28"/>
          <w:lang w:val="uk-UA"/>
        </w:rPr>
        <w:br/>
      </w:r>
      <w:r w:rsidRPr="00C91DBF">
        <w:rPr>
          <w:color w:val="000000"/>
          <w:sz w:val="28"/>
          <w:szCs w:val="28"/>
          <w:lang w:val="uk-UA"/>
        </w:rPr>
        <w:t>26000,00 грн.</w:t>
      </w:r>
    </w:p>
    <w:p w:rsidR="00C91DBF" w:rsidRPr="00C91DBF" w:rsidRDefault="00C91DBF" w:rsidP="000A28BB">
      <w:pPr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>КБКДМБ 33010100 «Кошти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Крим» - 274000,00 грн.</w:t>
      </w:r>
    </w:p>
    <w:p w:rsidR="00C91DBF" w:rsidRPr="00C91DBF" w:rsidRDefault="00C91DBF" w:rsidP="00340243">
      <w:pPr>
        <w:ind w:right="141"/>
        <w:jc w:val="both"/>
        <w:rPr>
          <w:color w:val="000000"/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- збільшити видаткову частину спеціального фонду бюджету </w:t>
      </w:r>
      <w:proofErr w:type="spellStart"/>
      <w:r w:rsidRPr="00C91DBF">
        <w:rPr>
          <w:color w:val="000000"/>
          <w:sz w:val="28"/>
          <w:szCs w:val="28"/>
          <w:lang w:val="uk-UA"/>
        </w:rPr>
        <w:t>Рогатинської</w:t>
      </w:r>
      <w:proofErr w:type="spellEnd"/>
      <w:r w:rsidRPr="00C91DBF">
        <w:rPr>
          <w:color w:val="000000"/>
          <w:sz w:val="28"/>
          <w:szCs w:val="28"/>
          <w:lang w:val="uk-UA"/>
        </w:rPr>
        <w:t xml:space="preserve"> міської територіальної громади на суму 300000,00 грн. :</w:t>
      </w:r>
    </w:p>
    <w:p w:rsidR="00E22867" w:rsidRDefault="00C91DBF" w:rsidP="000A28BB">
      <w:pPr>
        <w:jc w:val="both"/>
        <w:rPr>
          <w:sz w:val="28"/>
          <w:szCs w:val="28"/>
          <w:lang w:val="uk-UA"/>
        </w:rPr>
      </w:pPr>
      <w:r w:rsidRPr="00C91DBF">
        <w:rPr>
          <w:color w:val="000000"/>
          <w:sz w:val="28"/>
          <w:szCs w:val="28"/>
          <w:lang w:val="uk-UA"/>
        </w:rPr>
        <w:t xml:space="preserve">КТПКВКМБ 0119800 «Субвенція з місцевого бюджету державному бюджету на виконання програм соціально-економічного розвитку регіонів» КЕКВ 3220 «Капітальні трансферти органам державного управління інших рівнів» в сумі </w:t>
      </w:r>
      <w:r w:rsidRPr="00C91DBF">
        <w:rPr>
          <w:color w:val="000000"/>
          <w:sz w:val="28"/>
          <w:szCs w:val="28"/>
          <w:lang w:val="uk-UA"/>
        </w:rPr>
        <w:lastRenderedPageBreak/>
        <w:t>300000,00 грн. на реалізацію заходів Програми забезпечення заходів у сфері державної безпеки України та ефективної діяльності Управлінн</w:t>
      </w:r>
      <w:r w:rsidR="00174EAD">
        <w:rPr>
          <w:color w:val="000000"/>
          <w:sz w:val="28"/>
          <w:szCs w:val="28"/>
          <w:lang w:val="uk-UA"/>
        </w:rPr>
        <w:t>я</w:t>
      </w:r>
      <w:r w:rsidRPr="00C91DBF">
        <w:rPr>
          <w:color w:val="000000"/>
          <w:sz w:val="28"/>
          <w:szCs w:val="28"/>
          <w:lang w:val="uk-UA"/>
        </w:rPr>
        <w:t xml:space="preserve"> Служби безпеки України в Івано-Франківській області на 2023 рік (придбання комп’ютерної техніки та т</w:t>
      </w:r>
      <w:r w:rsidR="00E22867">
        <w:rPr>
          <w:color w:val="000000"/>
          <w:sz w:val="28"/>
          <w:szCs w:val="28"/>
          <w:lang w:val="uk-UA"/>
        </w:rPr>
        <w:t>ехнічних засобів)</w:t>
      </w:r>
      <w:r w:rsidRPr="00C91DBF">
        <w:rPr>
          <w:color w:val="000000"/>
          <w:sz w:val="28"/>
          <w:szCs w:val="28"/>
          <w:lang w:val="uk-UA"/>
        </w:rPr>
        <w:t>.</w:t>
      </w:r>
      <w:r w:rsidR="0086602E">
        <w:rPr>
          <w:sz w:val="28"/>
          <w:szCs w:val="28"/>
          <w:lang w:val="uk-UA"/>
        </w:rPr>
        <w:t xml:space="preserve"> </w:t>
      </w:r>
      <w:r w:rsidR="00CD02A3">
        <w:rPr>
          <w:sz w:val="28"/>
          <w:szCs w:val="28"/>
          <w:lang w:val="uk-UA"/>
        </w:rPr>
        <w:t xml:space="preserve">  </w:t>
      </w:r>
      <w:r w:rsidR="00714609" w:rsidRPr="00767452">
        <w:rPr>
          <w:sz w:val="28"/>
          <w:szCs w:val="28"/>
          <w:lang w:val="uk-UA"/>
        </w:rPr>
        <w:t xml:space="preserve"> </w:t>
      </w:r>
    </w:p>
    <w:p w:rsidR="00215D0A" w:rsidRPr="00215D0A" w:rsidRDefault="00714609" w:rsidP="000A28BB">
      <w:pPr>
        <w:ind w:firstLine="567"/>
        <w:jc w:val="both"/>
        <w:rPr>
          <w:sz w:val="28"/>
          <w:szCs w:val="28"/>
          <w:lang w:val="uk-UA"/>
        </w:rPr>
      </w:pPr>
      <w:r w:rsidRPr="00767452">
        <w:rPr>
          <w:sz w:val="28"/>
          <w:szCs w:val="28"/>
          <w:lang w:val="uk-UA"/>
        </w:rPr>
        <w:t>2</w:t>
      </w:r>
      <w:r w:rsidR="00BE12F2">
        <w:rPr>
          <w:sz w:val="28"/>
          <w:szCs w:val="28"/>
          <w:lang w:val="uk-UA"/>
        </w:rPr>
        <w:t>.</w:t>
      </w:r>
      <w:r w:rsidR="004802C1">
        <w:rPr>
          <w:sz w:val="28"/>
          <w:szCs w:val="28"/>
          <w:lang w:val="uk-UA"/>
        </w:rPr>
        <w:t xml:space="preserve"> </w:t>
      </w:r>
      <w:r w:rsidR="00215D0A">
        <w:rPr>
          <w:sz w:val="28"/>
          <w:szCs w:val="28"/>
          <w:lang w:val="uk-UA"/>
        </w:rPr>
        <w:t xml:space="preserve">Фінансовому відділу виконавчого комітету </w:t>
      </w:r>
      <w:proofErr w:type="spellStart"/>
      <w:r w:rsidR="00215D0A">
        <w:rPr>
          <w:sz w:val="28"/>
          <w:szCs w:val="28"/>
          <w:lang w:val="uk-UA"/>
        </w:rPr>
        <w:t>Рогатинської</w:t>
      </w:r>
      <w:proofErr w:type="spellEnd"/>
      <w:r w:rsidR="00215D0A">
        <w:rPr>
          <w:sz w:val="28"/>
          <w:szCs w:val="28"/>
          <w:lang w:val="uk-UA"/>
        </w:rPr>
        <w:t xml:space="preserve"> міської ради</w:t>
      </w:r>
      <w:r w:rsidR="00215D0A" w:rsidRPr="00215D0A">
        <w:rPr>
          <w:lang w:val="uk-UA"/>
        </w:rPr>
        <w:t xml:space="preserve"> </w:t>
      </w:r>
      <w:r w:rsidR="00215D0A" w:rsidRPr="00215D0A">
        <w:rPr>
          <w:sz w:val="28"/>
          <w:szCs w:val="28"/>
          <w:lang w:val="uk-UA"/>
        </w:rPr>
        <w:t xml:space="preserve">(Марії </w:t>
      </w:r>
      <w:proofErr w:type="spellStart"/>
      <w:r w:rsidR="00215D0A" w:rsidRPr="00215D0A">
        <w:rPr>
          <w:sz w:val="28"/>
          <w:szCs w:val="28"/>
          <w:lang w:val="uk-UA"/>
        </w:rPr>
        <w:t>Гураль</w:t>
      </w:r>
      <w:proofErr w:type="spellEnd"/>
      <w:r w:rsidR="00215D0A" w:rsidRPr="00215D0A">
        <w:rPr>
          <w:sz w:val="28"/>
          <w:szCs w:val="28"/>
          <w:lang w:val="uk-UA"/>
        </w:rPr>
        <w:t>)</w:t>
      </w:r>
      <w:r w:rsidR="00215D0A">
        <w:rPr>
          <w:sz w:val="28"/>
          <w:szCs w:val="28"/>
          <w:lang w:val="uk-UA"/>
        </w:rPr>
        <w:t xml:space="preserve"> </w:t>
      </w:r>
      <w:proofErr w:type="spellStart"/>
      <w:r w:rsidR="00215D0A" w:rsidRPr="00215D0A">
        <w:rPr>
          <w:sz w:val="28"/>
          <w:szCs w:val="28"/>
          <w:lang w:val="uk-UA"/>
        </w:rPr>
        <w:t>внести</w:t>
      </w:r>
      <w:proofErr w:type="spellEnd"/>
      <w:r w:rsidR="00215D0A" w:rsidRPr="00215D0A">
        <w:rPr>
          <w:sz w:val="28"/>
          <w:szCs w:val="28"/>
          <w:lang w:val="uk-UA"/>
        </w:rPr>
        <w:t xml:space="preserve"> відповідні зміни у бюджетні призначення головних розпорядників коштів </w:t>
      </w:r>
      <w:proofErr w:type="spellStart"/>
      <w:r w:rsidR="00754E10">
        <w:rPr>
          <w:sz w:val="28"/>
          <w:szCs w:val="28"/>
          <w:lang w:val="uk-UA"/>
        </w:rPr>
        <w:t>Рогатинської</w:t>
      </w:r>
      <w:proofErr w:type="spellEnd"/>
      <w:r w:rsidR="00754E10">
        <w:rPr>
          <w:sz w:val="28"/>
          <w:szCs w:val="28"/>
          <w:lang w:val="uk-UA"/>
        </w:rPr>
        <w:t xml:space="preserve"> м</w:t>
      </w:r>
      <w:r w:rsidR="00215D0A">
        <w:rPr>
          <w:sz w:val="28"/>
          <w:szCs w:val="28"/>
          <w:lang w:val="uk-UA"/>
        </w:rPr>
        <w:t>іської ради</w:t>
      </w:r>
      <w:r w:rsidR="00215D0A" w:rsidRPr="00215D0A">
        <w:rPr>
          <w:sz w:val="28"/>
          <w:szCs w:val="28"/>
          <w:lang w:val="uk-UA"/>
        </w:rPr>
        <w:t>, з врахуванням їх пропозицій щодо розподілу за функціональною та економічною ознаками.</w:t>
      </w:r>
    </w:p>
    <w:p w:rsidR="00242F8B" w:rsidRPr="00242F8B" w:rsidRDefault="00714609" w:rsidP="000A28BB">
      <w:pPr>
        <w:tabs>
          <w:tab w:val="left" w:pos="0"/>
        </w:tabs>
        <w:overflowPunct/>
        <w:ind w:firstLine="567"/>
        <w:jc w:val="both"/>
        <w:textAlignment w:val="auto"/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</w:pPr>
      <w:r w:rsidRPr="00326A78">
        <w:rPr>
          <w:sz w:val="28"/>
          <w:szCs w:val="28"/>
        </w:rPr>
        <w:t>3</w:t>
      </w:r>
      <w:r w:rsidR="00940BC4">
        <w:rPr>
          <w:sz w:val="28"/>
          <w:szCs w:val="28"/>
          <w:lang w:val="uk-UA"/>
        </w:rPr>
        <w:t>.</w:t>
      </w:r>
      <w:r w:rsidR="004802C1">
        <w:rPr>
          <w:sz w:val="28"/>
          <w:szCs w:val="28"/>
          <w:lang w:val="uk-UA"/>
        </w:rPr>
        <w:t xml:space="preserve"> </w:t>
      </w:r>
      <w:r w:rsidR="00215D0A" w:rsidRPr="00215D0A">
        <w:rPr>
          <w:sz w:val="28"/>
          <w:szCs w:val="28"/>
          <w:lang w:val="uk-UA"/>
        </w:rPr>
        <w:t>Контроль за виконанням даного рішення покласти на</w:t>
      </w:r>
      <w:r w:rsidR="00B1422A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постійн</w:t>
      </w:r>
      <w:proofErr w:type="spellEnd"/>
      <w:r w:rsidR="00B1422A">
        <w:rPr>
          <w:sz w:val="28"/>
          <w:szCs w:val="28"/>
          <w:lang w:val="uk-UA"/>
        </w:rPr>
        <w:t>у</w:t>
      </w:r>
      <w:r w:rsidR="00242F8B" w:rsidRPr="00F926F9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комісі</w:t>
      </w:r>
      <w:proofErr w:type="spellEnd"/>
      <w:r w:rsidR="00B945C3">
        <w:rPr>
          <w:sz w:val="28"/>
          <w:szCs w:val="28"/>
          <w:lang w:val="uk-UA"/>
        </w:rPr>
        <w:t>ю</w:t>
      </w:r>
      <w:r w:rsidR="00242F8B" w:rsidRPr="00F926F9">
        <w:rPr>
          <w:sz w:val="28"/>
          <w:szCs w:val="28"/>
        </w:rPr>
        <w:t xml:space="preserve"> з </w:t>
      </w:r>
      <w:proofErr w:type="spellStart"/>
      <w:r w:rsidR="00242F8B" w:rsidRPr="00F926F9">
        <w:rPr>
          <w:sz w:val="28"/>
          <w:szCs w:val="28"/>
        </w:rPr>
        <w:t>питань</w:t>
      </w:r>
      <w:proofErr w:type="spellEnd"/>
      <w:r w:rsidR="00242F8B" w:rsidRPr="00F926F9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стратегічного</w:t>
      </w:r>
      <w:proofErr w:type="spellEnd"/>
      <w:r w:rsidR="00242F8B" w:rsidRPr="00F926F9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розвитку</w:t>
      </w:r>
      <w:proofErr w:type="spellEnd"/>
      <w:r w:rsidR="00242F8B" w:rsidRPr="00F926F9">
        <w:rPr>
          <w:sz w:val="28"/>
          <w:szCs w:val="28"/>
        </w:rPr>
        <w:t xml:space="preserve">, </w:t>
      </w:r>
      <w:r w:rsidR="00242F8B">
        <w:rPr>
          <w:sz w:val="28"/>
          <w:szCs w:val="28"/>
        </w:rPr>
        <w:t xml:space="preserve">бюджету і </w:t>
      </w:r>
      <w:proofErr w:type="spellStart"/>
      <w:r w:rsidR="00242F8B">
        <w:rPr>
          <w:sz w:val="28"/>
          <w:szCs w:val="28"/>
        </w:rPr>
        <w:t>фінансів</w:t>
      </w:r>
      <w:proofErr w:type="spellEnd"/>
      <w:r w:rsidR="00242F8B">
        <w:rPr>
          <w:sz w:val="28"/>
          <w:szCs w:val="28"/>
        </w:rPr>
        <w:t xml:space="preserve">, </w:t>
      </w:r>
      <w:proofErr w:type="spellStart"/>
      <w:r w:rsidR="00242F8B">
        <w:rPr>
          <w:sz w:val="28"/>
          <w:szCs w:val="28"/>
        </w:rPr>
        <w:t>комунальної</w:t>
      </w:r>
      <w:proofErr w:type="spellEnd"/>
      <w:r w:rsidR="00242F8B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власності</w:t>
      </w:r>
      <w:proofErr w:type="spellEnd"/>
      <w:r w:rsidR="00242F8B" w:rsidRPr="00F926F9">
        <w:rPr>
          <w:sz w:val="28"/>
          <w:szCs w:val="28"/>
        </w:rPr>
        <w:t xml:space="preserve"> та </w:t>
      </w:r>
      <w:proofErr w:type="spellStart"/>
      <w:r w:rsidR="00242F8B" w:rsidRPr="00F926F9">
        <w:rPr>
          <w:sz w:val="28"/>
          <w:szCs w:val="28"/>
        </w:rPr>
        <w:t>регуляторної</w:t>
      </w:r>
      <w:proofErr w:type="spellEnd"/>
      <w:r w:rsidR="00242F8B" w:rsidRPr="00F926F9">
        <w:rPr>
          <w:sz w:val="28"/>
          <w:szCs w:val="28"/>
        </w:rPr>
        <w:t xml:space="preserve"> </w:t>
      </w:r>
      <w:proofErr w:type="spellStart"/>
      <w:r w:rsidR="00242F8B" w:rsidRPr="00F926F9">
        <w:rPr>
          <w:sz w:val="28"/>
          <w:szCs w:val="28"/>
        </w:rPr>
        <w:t>політики</w:t>
      </w:r>
      <w:proofErr w:type="spellEnd"/>
      <w:r w:rsidR="00242F8B">
        <w:rPr>
          <w:sz w:val="28"/>
          <w:szCs w:val="28"/>
        </w:rPr>
        <w:t xml:space="preserve"> </w:t>
      </w:r>
      <w:r w:rsidR="00B1422A">
        <w:rPr>
          <w:sz w:val="28"/>
          <w:szCs w:val="28"/>
          <w:lang w:val="uk-UA"/>
        </w:rPr>
        <w:t xml:space="preserve">(голова комісії - </w:t>
      </w:r>
      <w:proofErr w:type="spellStart"/>
      <w:r w:rsidR="00B1422A">
        <w:rPr>
          <w:sz w:val="28"/>
          <w:szCs w:val="28"/>
        </w:rPr>
        <w:t>Тетяна</w:t>
      </w:r>
      <w:proofErr w:type="spellEnd"/>
      <w:r w:rsidR="00242F8B">
        <w:rPr>
          <w:sz w:val="28"/>
          <w:szCs w:val="28"/>
        </w:rPr>
        <w:t xml:space="preserve"> Винник</w:t>
      </w:r>
      <w:r w:rsidR="00B1422A">
        <w:rPr>
          <w:sz w:val="28"/>
          <w:szCs w:val="28"/>
          <w:lang w:val="uk-UA"/>
        </w:rPr>
        <w:t>)</w:t>
      </w:r>
      <w:r w:rsidR="00242F8B">
        <w:rPr>
          <w:sz w:val="28"/>
          <w:szCs w:val="28"/>
        </w:rPr>
        <w:t>.</w:t>
      </w:r>
    </w:p>
    <w:p w:rsidR="00940BC4" w:rsidRDefault="00940BC4" w:rsidP="00A75882">
      <w:pPr>
        <w:tabs>
          <w:tab w:val="left" w:pos="1739"/>
        </w:tabs>
        <w:jc w:val="both"/>
        <w:rPr>
          <w:color w:val="000000"/>
          <w:sz w:val="28"/>
          <w:szCs w:val="28"/>
          <w:lang w:val="uk-UA"/>
        </w:rPr>
      </w:pPr>
    </w:p>
    <w:p w:rsidR="00B1422A" w:rsidRDefault="00B1422A" w:rsidP="00A75882">
      <w:pPr>
        <w:tabs>
          <w:tab w:val="left" w:pos="4460"/>
        </w:tabs>
        <w:jc w:val="both"/>
        <w:rPr>
          <w:color w:val="000000"/>
          <w:sz w:val="28"/>
          <w:szCs w:val="28"/>
          <w:lang w:val="uk-UA"/>
        </w:rPr>
      </w:pPr>
    </w:p>
    <w:p w:rsidR="00940BC4" w:rsidRDefault="00940BC4" w:rsidP="00340243">
      <w:pPr>
        <w:tabs>
          <w:tab w:val="left" w:pos="4460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0A28BB">
        <w:rPr>
          <w:color w:val="000000"/>
          <w:sz w:val="28"/>
          <w:szCs w:val="28"/>
          <w:lang w:val="uk-UA"/>
        </w:rPr>
        <w:tab/>
      </w:r>
      <w:r w:rsidR="000A28BB">
        <w:rPr>
          <w:color w:val="000000"/>
          <w:sz w:val="28"/>
          <w:szCs w:val="28"/>
          <w:lang w:val="uk-UA"/>
        </w:rPr>
        <w:tab/>
      </w:r>
      <w:r w:rsidR="000A28BB">
        <w:rPr>
          <w:color w:val="000000"/>
          <w:sz w:val="28"/>
          <w:szCs w:val="28"/>
          <w:lang w:val="uk-UA"/>
        </w:rPr>
        <w:tab/>
      </w:r>
      <w:r w:rsidR="000A28BB">
        <w:rPr>
          <w:color w:val="000000"/>
          <w:sz w:val="28"/>
          <w:szCs w:val="28"/>
          <w:lang w:val="uk-UA"/>
        </w:rPr>
        <w:tab/>
      </w:r>
      <w:r w:rsidR="000A28BB">
        <w:rPr>
          <w:color w:val="000000"/>
          <w:sz w:val="28"/>
          <w:szCs w:val="28"/>
          <w:lang w:val="uk-UA"/>
        </w:rPr>
        <w:tab/>
      </w:r>
      <w:r w:rsidR="00C405C1">
        <w:rPr>
          <w:color w:val="000000"/>
          <w:sz w:val="28"/>
          <w:szCs w:val="28"/>
          <w:lang w:val="uk-UA"/>
        </w:rPr>
        <w:t xml:space="preserve">Сергій </w:t>
      </w:r>
      <w:r>
        <w:rPr>
          <w:color w:val="000000"/>
          <w:sz w:val="28"/>
          <w:szCs w:val="28"/>
          <w:lang w:val="uk-UA"/>
        </w:rPr>
        <w:t xml:space="preserve"> </w:t>
      </w:r>
      <w:r w:rsidR="00B1422A">
        <w:rPr>
          <w:color w:val="000000"/>
          <w:sz w:val="28"/>
          <w:szCs w:val="28"/>
          <w:lang w:val="uk-UA"/>
        </w:rPr>
        <w:t>НАСАЛИК</w:t>
      </w:r>
    </w:p>
    <w:p w:rsidR="00C91DBF" w:rsidRDefault="00C91DBF" w:rsidP="00A75882">
      <w:pPr>
        <w:ind w:right="-360"/>
        <w:jc w:val="both"/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Default="00C91DBF" w:rsidP="00C91DBF">
      <w:pPr>
        <w:rPr>
          <w:lang w:val="uk-UA"/>
        </w:rPr>
      </w:pPr>
    </w:p>
    <w:p w:rsidR="00546CEC" w:rsidRDefault="00C91DBF" w:rsidP="00C91DBF">
      <w:pPr>
        <w:tabs>
          <w:tab w:val="left" w:pos="8130"/>
        </w:tabs>
        <w:rPr>
          <w:lang w:val="uk-UA"/>
        </w:rPr>
      </w:pPr>
      <w:r>
        <w:rPr>
          <w:lang w:val="uk-UA"/>
        </w:rPr>
        <w:tab/>
      </w:r>
    </w:p>
    <w:p w:rsidR="00C91DBF" w:rsidRDefault="00C91DBF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E22867" w:rsidRDefault="00E22867" w:rsidP="00C91DBF">
      <w:pPr>
        <w:tabs>
          <w:tab w:val="left" w:pos="8130"/>
        </w:tabs>
        <w:rPr>
          <w:lang w:val="uk-UA"/>
        </w:rPr>
      </w:pPr>
    </w:p>
    <w:p w:rsidR="00C91DBF" w:rsidRDefault="00C91DBF" w:rsidP="00C91DBF">
      <w:pPr>
        <w:tabs>
          <w:tab w:val="left" w:pos="8130"/>
        </w:tabs>
        <w:rPr>
          <w:lang w:val="uk-UA"/>
        </w:rPr>
      </w:pPr>
    </w:p>
    <w:p w:rsidR="00C91DBF" w:rsidRPr="000A28BB" w:rsidRDefault="00C91DBF" w:rsidP="00BC0CD6">
      <w:pPr>
        <w:tabs>
          <w:tab w:val="left" w:pos="7320"/>
        </w:tabs>
        <w:ind w:left="6372" w:hanging="276"/>
        <w:rPr>
          <w:sz w:val="28"/>
          <w:lang w:val="uk-UA"/>
        </w:rPr>
      </w:pPr>
      <w:r w:rsidRPr="000A28BB">
        <w:rPr>
          <w:sz w:val="28"/>
          <w:lang w:val="uk-UA"/>
        </w:rPr>
        <w:t xml:space="preserve">Додаток 1 </w:t>
      </w:r>
    </w:p>
    <w:p w:rsidR="00C91DBF" w:rsidRPr="000A28BB" w:rsidRDefault="00C91DBF" w:rsidP="00BC0CD6">
      <w:pPr>
        <w:tabs>
          <w:tab w:val="left" w:pos="7320"/>
        </w:tabs>
        <w:ind w:left="6372" w:hanging="276"/>
        <w:rPr>
          <w:sz w:val="28"/>
          <w:lang w:val="uk-UA"/>
        </w:rPr>
      </w:pPr>
      <w:r w:rsidRPr="000A28BB">
        <w:rPr>
          <w:sz w:val="28"/>
          <w:lang w:val="uk-UA"/>
        </w:rPr>
        <w:t xml:space="preserve">до рішення 35 сесії </w:t>
      </w:r>
    </w:p>
    <w:p w:rsidR="00C91DBF" w:rsidRPr="000A28BB" w:rsidRDefault="00C91DBF" w:rsidP="00BC0CD6">
      <w:pPr>
        <w:tabs>
          <w:tab w:val="left" w:pos="7320"/>
        </w:tabs>
        <w:ind w:left="6372" w:hanging="276"/>
        <w:rPr>
          <w:sz w:val="28"/>
          <w:lang w:val="uk-UA"/>
        </w:rPr>
      </w:pPr>
      <w:proofErr w:type="spellStart"/>
      <w:r w:rsidRPr="000A28BB">
        <w:rPr>
          <w:sz w:val="28"/>
          <w:lang w:val="uk-UA"/>
        </w:rPr>
        <w:t>Рогатинської</w:t>
      </w:r>
      <w:proofErr w:type="spellEnd"/>
      <w:r w:rsidRPr="000A28BB">
        <w:rPr>
          <w:sz w:val="28"/>
          <w:lang w:val="uk-UA"/>
        </w:rPr>
        <w:t xml:space="preserve"> міської ради</w:t>
      </w:r>
    </w:p>
    <w:p w:rsidR="00C91DBF" w:rsidRPr="000A28BB" w:rsidRDefault="00C91DBF" w:rsidP="00BC0CD6">
      <w:pPr>
        <w:tabs>
          <w:tab w:val="left" w:pos="6855"/>
        </w:tabs>
        <w:ind w:left="6372" w:hanging="276"/>
        <w:rPr>
          <w:sz w:val="28"/>
          <w:lang w:val="uk-UA"/>
        </w:rPr>
      </w:pPr>
      <w:r w:rsidRPr="000A28BB">
        <w:rPr>
          <w:sz w:val="28"/>
          <w:lang w:val="uk-UA"/>
        </w:rPr>
        <w:t xml:space="preserve">від 30.03.2023 року № </w:t>
      </w:r>
      <w:r w:rsidR="00BC0CD6">
        <w:rPr>
          <w:sz w:val="28"/>
          <w:lang w:val="uk-UA"/>
        </w:rPr>
        <w:t>5934</w:t>
      </w:r>
    </w:p>
    <w:p w:rsidR="00C91DBF" w:rsidRPr="000A28BB" w:rsidRDefault="00C91DBF" w:rsidP="00C91DBF">
      <w:pPr>
        <w:rPr>
          <w:sz w:val="28"/>
          <w:lang w:val="uk-UA"/>
        </w:rPr>
      </w:pPr>
    </w:p>
    <w:p w:rsidR="00C91DBF" w:rsidRDefault="00C91DBF" w:rsidP="00C91DBF">
      <w:pPr>
        <w:tabs>
          <w:tab w:val="left" w:pos="3015"/>
        </w:tabs>
        <w:jc w:val="center"/>
        <w:rPr>
          <w:sz w:val="28"/>
        </w:rPr>
      </w:pPr>
      <w:r w:rsidRPr="000A28BB">
        <w:rPr>
          <w:sz w:val="28"/>
          <w:lang w:val="uk-UA"/>
        </w:rPr>
        <w:t xml:space="preserve">Розподіл залишку коштів загального фонду, </w:t>
      </w:r>
      <w:proofErr w:type="spellStart"/>
      <w:r w:rsidRPr="000A28BB">
        <w:rPr>
          <w:sz w:val="28"/>
          <w:lang w:val="uk-UA"/>
        </w:rPr>
        <w:t>яки</w:t>
      </w:r>
      <w:proofErr w:type="spellEnd"/>
      <w:r>
        <w:rPr>
          <w:sz w:val="28"/>
        </w:rPr>
        <w:t xml:space="preserve">й </w:t>
      </w:r>
      <w:proofErr w:type="spellStart"/>
      <w:r>
        <w:rPr>
          <w:sz w:val="28"/>
        </w:rPr>
        <w:t>склався</w:t>
      </w:r>
      <w:proofErr w:type="spellEnd"/>
      <w:r>
        <w:rPr>
          <w:sz w:val="28"/>
        </w:rPr>
        <w:t xml:space="preserve"> станом на 01.01.2023 року для </w:t>
      </w:r>
      <w:proofErr w:type="spellStart"/>
      <w:r>
        <w:rPr>
          <w:sz w:val="28"/>
        </w:rPr>
        <w:t>фінансування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 w:rsidRPr="001510FF">
        <w:t xml:space="preserve"> </w:t>
      </w:r>
      <w:r w:rsidRPr="001510FF">
        <w:rPr>
          <w:sz w:val="28"/>
        </w:rPr>
        <w:t xml:space="preserve">благоустрою </w:t>
      </w:r>
      <w:proofErr w:type="spellStart"/>
      <w:r w:rsidRPr="001510FF">
        <w:rPr>
          <w:sz w:val="28"/>
        </w:rPr>
        <w:t>населених</w:t>
      </w:r>
      <w:proofErr w:type="spellEnd"/>
      <w:r w:rsidRPr="001510FF">
        <w:rPr>
          <w:sz w:val="28"/>
        </w:rPr>
        <w:t xml:space="preserve"> </w:t>
      </w:r>
      <w:proofErr w:type="spellStart"/>
      <w:r w:rsidRPr="001510FF">
        <w:rPr>
          <w:sz w:val="28"/>
        </w:rPr>
        <w:t>пунктів</w:t>
      </w:r>
      <w:proofErr w:type="spellEnd"/>
      <w:r>
        <w:rPr>
          <w:sz w:val="28"/>
        </w:rPr>
        <w:t xml:space="preserve"> по </w:t>
      </w:r>
      <w:proofErr w:type="spellStart"/>
      <w:r>
        <w:rPr>
          <w:sz w:val="28"/>
        </w:rPr>
        <w:t>старостинських</w:t>
      </w:r>
      <w:proofErr w:type="spellEnd"/>
      <w:r>
        <w:rPr>
          <w:sz w:val="28"/>
        </w:rPr>
        <w:t xml:space="preserve"> округах</w:t>
      </w:r>
    </w:p>
    <w:p w:rsidR="00C91DBF" w:rsidRDefault="00C91DBF" w:rsidP="00C91DBF">
      <w:pPr>
        <w:tabs>
          <w:tab w:val="left" w:pos="3015"/>
        </w:tabs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482"/>
        <w:gridCol w:w="4388"/>
        <w:gridCol w:w="1927"/>
      </w:tblGrid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№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Назва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старостинського</w:t>
            </w:r>
            <w:proofErr w:type="spellEnd"/>
            <w:r w:rsidRPr="00630E9C">
              <w:rPr>
                <w:sz w:val="28"/>
              </w:rPr>
              <w:t xml:space="preserve"> округу</w:t>
            </w: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Назва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об'єкту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Сума</w:t>
            </w:r>
          </w:p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грн.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Вербилівський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території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біля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пам'ятних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хрестів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розташованих</w:t>
            </w:r>
            <w:proofErr w:type="spellEnd"/>
            <w:r w:rsidRPr="00630E9C">
              <w:rPr>
                <w:sz w:val="28"/>
              </w:rPr>
              <w:t xml:space="preserve"> у </w:t>
            </w:r>
            <w:proofErr w:type="spellStart"/>
            <w:r w:rsidRPr="00630E9C">
              <w:rPr>
                <w:sz w:val="28"/>
              </w:rPr>
              <w:t>центрі</w:t>
            </w:r>
            <w:proofErr w:type="spellEnd"/>
            <w:r w:rsidRPr="00630E9C">
              <w:rPr>
                <w:sz w:val="28"/>
              </w:rPr>
              <w:t xml:space="preserve"> с. </w:t>
            </w:r>
            <w:proofErr w:type="spellStart"/>
            <w:r w:rsidRPr="00630E9C">
              <w:rPr>
                <w:sz w:val="28"/>
              </w:rPr>
              <w:t>Вербилівці</w:t>
            </w:r>
            <w:bookmarkStart w:id="0" w:name="_GoBack"/>
            <w:bookmarkEnd w:id="0"/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50000,00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території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дитячого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майданчика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селі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Залужжя</w:t>
            </w:r>
            <w:proofErr w:type="spellEnd"/>
          </w:p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50000,00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2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Добринівський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дитячого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майданчику</w:t>
            </w:r>
            <w:proofErr w:type="spellEnd"/>
            <w:r w:rsidRPr="00630E9C">
              <w:rPr>
                <w:sz w:val="28"/>
              </w:rPr>
              <w:t xml:space="preserve"> с. </w:t>
            </w:r>
            <w:proofErr w:type="spellStart"/>
            <w:r w:rsidRPr="00630E9C">
              <w:rPr>
                <w:sz w:val="28"/>
              </w:rPr>
              <w:t>Добринів</w:t>
            </w:r>
            <w:proofErr w:type="spellEnd"/>
            <w:r w:rsidRPr="00630E9C">
              <w:rPr>
                <w:sz w:val="28"/>
              </w:rPr>
              <w:t xml:space="preserve">    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85000,00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пам'ятного</w:t>
            </w:r>
            <w:proofErr w:type="spellEnd"/>
            <w:r w:rsidRPr="00630E9C">
              <w:rPr>
                <w:sz w:val="28"/>
              </w:rPr>
              <w:t xml:space="preserve"> знаку при </w:t>
            </w:r>
            <w:proofErr w:type="spellStart"/>
            <w:r w:rsidRPr="00630E9C">
              <w:rPr>
                <w:sz w:val="28"/>
              </w:rPr>
              <w:t>в'їзді</w:t>
            </w:r>
            <w:proofErr w:type="spellEnd"/>
            <w:r w:rsidRPr="00630E9C">
              <w:rPr>
                <w:sz w:val="28"/>
              </w:rPr>
              <w:t xml:space="preserve"> в с. </w:t>
            </w:r>
            <w:proofErr w:type="spellStart"/>
            <w:r w:rsidRPr="00630E9C">
              <w:rPr>
                <w:sz w:val="28"/>
              </w:rPr>
              <w:t>Добринів</w:t>
            </w:r>
            <w:proofErr w:type="spellEnd"/>
            <w:r w:rsidRPr="00630E9C">
              <w:rPr>
                <w:sz w:val="28"/>
              </w:rPr>
              <w:t xml:space="preserve">, </w:t>
            </w:r>
            <w:proofErr w:type="spellStart"/>
            <w:r w:rsidRPr="00630E9C">
              <w:rPr>
                <w:sz w:val="28"/>
              </w:rPr>
              <w:t>який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було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встановлено</w:t>
            </w:r>
            <w:proofErr w:type="spellEnd"/>
            <w:r w:rsidRPr="00630E9C">
              <w:rPr>
                <w:sz w:val="28"/>
              </w:rPr>
              <w:t xml:space="preserve"> в 2002 </w:t>
            </w:r>
            <w:proofErr w:type="spellStart"/>
            <w:r w:rsidRPr="00630E9C">
              <w:rPr>
                <w:sz w:val="28"/>
              </w:rPr>
              <w:t>році</w:t>
            </w:r>
            <w:proofErr w:type="spellEnd"/>
          </w:p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15000,00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Долинянський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автобусної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зупинки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с.Долиняни</w:t>
            </w:r>
            <w:proofErr w:type="spellEnd"/>
            <w:r w:rsidRPr="00630E9C">
              <w:rPr>
                <w:sz w:val="28"/>
              </w:rPr>
              <w:t>(</w:t>
            </w: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будівельних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матеріалів</w:t>
            </w:r>
            <w:proofErr w:type="spellEnd"/>
            <w:r w:rsidRPr="00630E9C">
              <w:rPr>
                <w:sz w:val="28"/>
              </w:rPr>
              <w:t>)</w:t>
            </w:r>
          </w:p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40000,00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території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біля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адмінбудинку</w:t>
            </w:r>
            <w:proofErr w:type="spellEnd"/>
            <w:r w:rsidRPr="00630E9C">
              <w:rPr>
                <w:sz w:val="28"/>
              </w:rPr>
              <w:t xml:space="preserve"> у </w:t>
            </w:r>
            <w:proofErr w:type="spellStart"/>
            <w:r w:rsidRPr="00630E9C">
              <w:rPr>
                <w:sz w:val="28"/>
              </w:rPr>
              <w:t>с.Дегова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30000,00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4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Жовчівський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дитячого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майданчику</w:t>
            </w:r>
            <w:proofErr w:type="spellEnd"/>
            <w:r w:rsidRPr="00630E9C">
              <w:rPr>
                <w:sz w:val="28"/>
              </w:rPr>
              <w:t xml:space="preserve"> с. </w:t>
            </w:r>
            <w:proofErr w:type="spellStart"/>
            <w:r w:rsidRPr="00630E9C">
              <w:rPr>
                <w:sz w:val="28"/>
              </w:rPr>
              <w:t>Данильче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49700,00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5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Княгиницький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 футбольного </w:t>
            </w:r>
            <w:proofErr w:type="spellStart"/>
            <w:r w:rsidRPr="00630E9C">
              <w:rPr>
                <w:sz w:val="28"/>
              </w:rPr>
              <w:t>стадіону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с.Загір'я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67000,00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6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Конюшківський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автобусних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зупинок</w:t>
            </w:r>
            <w:proofErr w:type="spellEnd"/>
            <w:r w:rsidRPr="00630E9C">
              <w:rPr>
                <w:sz w:val="28"/>
              </w:rPr>
              <w:t xml:space="preserve"> в селах </w:t>
            </w:r>
            <w:proofErr w:type="spellStart"/>
            <w:r w:rsidRPr="00630E9C">
              <w:rPr>
                <w:sz w:val="28"/>
              </w:rPr>
              <w:t>Березівка</w:t>
            </w:r>
            <w:proofErr w:type="spellEnd"/>
            <w:r w:rsidRPr="00630E9C">
              <w:rPr>
                <w:sz w:val="28"/>
              </w:rPr>
              <w:t>,</w:t>
            </w:r>
            <w:r w:rsidR="009D7ADF">
              <w:rPr>
                <w:sz w:val="28"/>
                <w:lang w:val="uk-UA"/>
              </w:rPr>
              <w:t xml:space="preserve"> </w:t>
            </w:r>
            <w:proofErr w:type="spellStart"/>
            <w:r w:rsidRPr="00630E9C">
              <w:rPr>
                <w:sz w:val="28"/>
              </w:rPr>
              <w:t>Обельниця</w:t>
            </w:r>
            <w:proofErr w:type="spellEnd"/>
            <w:r w:rsidRPr="00630E9C">
              <w:rPr>
                <w:sz w:val="28"/>
              </w:rPr>
              <w:t xml:space="preserve">, </w:t>
            </w:r>
            <w:proofErr w:type="spellStart"/>
            <w:r w:rsidRPr="00630E9C">
              <w:rPr>
                <w:sz w:val="28"/>
              </w:rPr>
              <w:t>Конюшки</w:t>
            </w:r>
            <w:proofErr w:type="spellEnd"/>
            <w:r w:rsidRPr="00630E9C">
              <w:rPr>
                <w:sz w:val="28"/>
              </w:rPr>
              <w:t xml:space="preserve">, </w:t>
            </w:r>
            <w:proofErr w:type="spellStart"/>
            <w:r w:rsidRPr="00630E9C">
              <w:rPr>
                <w:sz w:val="28"/>
              </w:rPr>
              <w:t>Явче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40000,00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сільського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кладовища</w:t>
            </w:r>
            <w:proofErr w:type="spellEnd"/>
            <w:r w:rsidRPr="00630E9C">
              <w:rPr>
                <w:sz w:val="28"/>
              </w:rPr>
              <w:t xml:space="preserve"> в с.</w:t>
            </w:r>
            <w:r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Конюшки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60000,00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7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Липівський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автобусної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зупинки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с.Липівка</w:t>
            </w:r>
            <w:proofErr w:type="spellEnd"/>
            <w:r w:rsidRPr="00630E9C">
              <w:rPr>
                <w:sz w:val="28"/>
              </w:rPr>
              <w:t xml:space="preserve"> та </w:t>
            </w:r>
            <w:proofErr w:type="spellStart"/>
            <w:r w:rsidRPr="00630E9C">
              <w:rPr>
                <w:sz w:val="28"/>
              </w:rPr>
              <w:t>с.Воронів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70000,00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пам'ятного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знаку"Борцям</w:t>
            </w:r>
            <w:proofErr w:type="spellEnd"/>
            <w:r w:rsidRPr="00630E9C">
              <w:rPr>
                <w:sz w:val="28"/>
              </w:rPr>
              <w:t xml:space="preserve"> за волю </w:t>
            </w:r>
            <w:proofErr w:type="spellStart"/>
            <w:r w:rsidRPr="00630E9C">
              <w:rPr>
                <w:sz w:val="28"/>
              </w:rPr>
              <w:t>України</w:t>
            </w:r>
            <w:proofErr w:type="spellEnd"/>
            <w:r w:rsidRPr="00630E9C">
              <w:rPr>
                <w:sz w:val="28"/>
              </w:rPr>
              <w:t xml:space="preserve">" в </w:t>
            </w:r>
            <w:proofErr w:type="spellStart"/>
            <w:r w:rsidRPr="00630E9C">
              <w:rPr>
                <w:sz w:val="28"/>
              </w:rPr>
              <w:t>с.Кліщівна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30000,00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lastRenderedPageBreak/>
              <w:t>8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Лучинецький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автобусної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зупинки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с.Бабухів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65000,00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9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Нижньолипицький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дитячого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майданчика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с.Нижня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Липиця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70000,00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кладовища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с.Нижня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Липиця</w:t>
            </w:r>
            <w:proofErr w:type="spellEnd"/>
            <w:r w:rsidRPr="00630E9C">
              <w:rPr>
                <w:sz w:val="28"/>
              </w:rPr>
              <w:t xml:space="preserve"> ( </w:t>
            </w: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матеріалів</w:t>
            </w:r>
            <w:proofErr w:type="spellEnd"/>
            <w:r w:rsidRPr="00630E9C">
              <w:rPr>
                <w:sz w:val="28"/>
              </w:rPr>
              <w:t xml:space="preserve"> для </w:t>
            </w:r>
            <w:proofErr w:type="spellStart"/>
            <w:r w:rsidRPr="00630E9C">
              <w:rPr>
                <w:sz w:val="28"/>
              </w:rPr>
              <w:t>загорожі</w:t>
            </w:r>
            <w:proofErr w:type="spellEnd"/>
            <w:r w:rsidRPr="00630E9C">
              <w:rPr>
                <w:sz w:val="28"/>
              </w:rPr>
              <w:t xml:space="preserve"> 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30000,00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  <w:lang w:val="en-US"/>
              </w:rPr>
            </w:pPr>
            <w:r w:rsidRPr="00630E9C">
              <w:rPr>
                <w:sz w:val="28"/>
                <w:lang w:val="en-US"/>
              </w:rPr>
              <w:t>10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Підгородянський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будівельних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матеріалів</w:t>
            </w:r>
            <w:proofErr w:type="spellEnd"/>
            <w:r w:rsidRPr="00630E9C">
              <w:rPr>
                <w:sz w:val="28"/>
              </w:rPr>
              <w:t xml:space="preserve"> для </w:t>
            </w:r>
            <w:proofErr w:type="spellStart"/>
            <w:r w:rsidRPr="00630E9C">
              <w:rPr>
                <w:sz w:val="28"/>
              </w:rPr>
              <w:t>проведення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робіт</w:t>
            </w:r>
            <w:proofErr w:type="spellEnd"/>
            <w:r w:rsidRPr="00630E9C">
              <w:rPr>
                <w:sz w:val="28"/>
              </w:rPr>
              <w:t xml:space="preserve"> по благоустрою </w:t>
            </w:r>
            <w:proofErr w:type="spellStart"/>
            <w:r w:rsidRPr="00630E9C">
              <w:rPr>
                <w:sz w:val="28"/>
              </w:rPr>
              <w:t>території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біля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адмінбудинку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с.Підвиння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  <w:lang w:val="en-US"/>
              </w:rPr>
              <w:t>25000,00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11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Підкамінський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громадського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колодязя</w:t>
            </w:r>
            <w:proofErr w:type="spellEnd"/>
            <w:r w:rsidRPr="00630E9C">
              <w:rPr>
                <w:sz w:val="28"/>
              </w:rPr>
              <w:t xml:space="preserve"> та </w:t>
            </w:r>
            <w:proofErr w:type="spellStart"/>
            <w:r w:rsidRPr="00630E9C">
              <w:rPr>
                <w:sz w:val="28"/>
              </w:rPr>
              <w:t>пам'ятника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Лесі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Українки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с.Підкамінь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будматеріалів</w:t>
            </w:r>
            <w:proofErr w:type="spellEnd"/>
            <w:r w:rsidRPr="00630E9C">
              <w:rPr>
                <w:sz w:val="28"/>
              </w:rPr>
              <w:t xml:space="preserve"> 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25000,00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 </w:t>
            </w:r>
            <w:proofErr w:type="spellStart"/>
            <w:r w:rsidRPr="00630E9C">
              <w:rPr>
                <w:sz w:val="28"/>
              </w:rPr>
              <w:t>пам'ятника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Захисникам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України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с.Беньківці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будматеріалів</w:t>
            </w:r>
            <w:proofErr w:type="spellEnd"/>
            <w:r w:rsidRPr="00630E9C">
              <w:rPr>
                <w:sz w:val="28"/>
              </w:rPr>
              <w:t xml:space="preserve"> 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25000,00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 </w:t>
            </w:r>
            <w:proofErr w:type="spellStart"/>
            <w:r w:rsidRPr="00630E9C">
              <w:rPr>
                <w:sz w:val="28"/>
              </w:rPr>
              <w:t>пам'ятника</w:t>
            </w:r>
            <w:proofErr w:type="spellEnd"/>
            <w:r w:rsidRPr="00630E9C">
              <w:rPr>
                <w:sz w:val="28"/>
              </w:rPr>
              <w:t xml:space="preserve">  </w:t>
            </w:r>
            <w:proofErr w:type="spellStart"/>
            <w:r w:rsidRPr="00630E9C">
              <w:rPr>
                <w:sz w:val="28"/>
              </w:rPr>
              <w:t>Січових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Стрільців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с.Дички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придбання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будматеріалів</w:t>
            </w:r>
            <w:proofErr w:type="spellEnd"/>
            <w:r w:rsidRPr="00630E9C">
              <w:rPr>
                <w:sz w:val="28"/>
              </w:rPr>
              <w:t xml:space="preserve"> 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25000,00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12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Підмихайлівський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кладовища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с.Підмихайлівці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60000,00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парку </w:t>
            </w:r>
            <w:proofErr w:type="spellStart"/>
            <w:r w:rsidRPr="00630E9C">
              <w:rPr>
                <w:sz w:val="28"/>
              </w:rPr>
              <w:t>с.Журів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30000,00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пам'ятника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Т.Г.Шевченка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поновлення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сходів</w:t>
            </w:r>
            <w:proofErr w:type="spellEnd"/>
            <w:r w:rsidRPr="00630E9C">
              <w:rPr>
                <w:sz w:val="28"/>
              </w:rPr>
              <w:t xml:space="preserve"> та площадки) в </w:t>
            </w:r>
            <w:proofErr w:type="spellStart"/>
            <w:r w:rsidRPr="00630E9C">
              <w:rPr>
                <w:sz w:val="28"/>
              </w:rPr>
              <w:t>с.Григорів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10000,00</w:t>
            </w:r>
          </w:p>
        </w:tc>
      </w:tr>
      <w:tr w:rsidR="00C91DBF" w:rsidRPr="00630E9C" w:rsidTr="00C867CC">
        <w:tc>
          <w:tcPr>
            <w:tcW w:w="91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13</w:t>
            </w:r>
          </w:p>
        </w:tc>
        <w:tc>
          <w:tcPr>
            <w:tcW w:w="2482" w:type="dxa"/>
            <w:vMerge w:val="restart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Путятинський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кладовища</w:t>
            </w:r>
            <w:proofErr w:type="spellEnd"/>
            <w:r w:rsidRPr="00630E9C">
              <w:rPr>
                <w:sz w:val="28"/>
              </w:rPr>
              <w:t xml:space="preserve"> в </w:t>
            </w:r>
            <w:proofErr w:type="spellStart"/>
            <w:r w:rsidRPr="00630E9C">
              <w:rPr>
                <w:sz w:val="28"/>
              </w:rPr>
              <w:t>с.Путятинці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встановлення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бетонної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огорожі</w:t>
            </w:r>
            <w:proofErr w:type="spellEnd"/>
            <w:r w:rsidRPr="00630E9C">
              <w:rPr>
                <w:sz w:val="28"/>
              </w:rPr>
              <w:t xml:space="preserve"> та </w:t>
            </w:r>
            <w:proofErr w:type="spellStart"/>
            <w:r w:rsidRPr="00630E9C">
              <w:rPr>
                <w:sz w:val="28"/>
              </w:rPr>
              <w:t>закупівля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будівельних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матеріалів</w:t>
            </w:r>
            <w:proofErr w:type="spellEnd"/>
            <w:r w:rsidRPr="00630E9C">
              <w:rPr>
                <w:sz w:val="28"/>
              </w:rPr>
              <w:t>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50030,00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могили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Борцям</w:t>
            </w:r>
            <w:proofErr w:type="spellEnd"/>
            <w:r w:rsidRPr="00630E9C">
              <w:rPr>
                <w:sz w:val="28"/>
              </w:rPr>
              <w:t xml:space="preserve"> за волю </w:t>
            </w:r>
            <w:proofErr w:type="spellStart"/>
            <w:r w:rsidRPr="00630E9C">
              <w:rPr>
                <w:sz w:val="28"/>
              </w:rPr>
              <w:t>України</w:t>
            </w:r>
            <w:proofErr w:type="spellEnd"/>
            <w:r w:rsidRPr="00630E9C">
              <w:rPr>
                <w:sz w:val="28"/>
              </w:rPr>
              <w:t xml:space="preserve"> (</w:t>
            </w:r>
            <w:proofErr w:type="spellStart"/>
            <w:r w:rsidRPr="00630E9C">
              <w:rPr>
                <w:sz w:val="28"/>
              </w:rPr>
              <w:t>заміна</w:t>
            </w:r>
            <w:proofErr w:type="spellEnd"/>
            <w:r w:rsidRPr="00630E9C">
              <w:rPr>
                <w:sz w:val="28"/>
              </w:rPr>
              <w:t xml:space="preserve"> </w:t>
            </w:r>
            <w:proofErr w:type="spellStart"/>
            <w:r w:rsidRPr="00630E9C">
              <w:rPr>
                <w:sz w:val="28"/>
              </w:rPr>
              <w:t>пам'ятного</w:t>
            </w:r>
            <w:proofErr w:type="spellEnd"/>
            <w:r w:rsidRPr="00630E9C">
              <w:rPr>
                <w:sz w:val="28"/>
              </w:rPr>
              <w:t xml:space="preserve"> знаку)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35000,00</w:t>
            </w:r>
          </w:p>
        </w:tc>
      </w:tr>
      <w:tr w:rsidR="00C91DBF" w:rsidRPr="00630E9C" w:rsidTr="00C867CC">
        <w:tc>
          <w:tcPr>
            <w:tcW w:w="91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vMerge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630E9C">
              <w:rPr>
                <w:sz w:val="28"/>
              </w:rPr>
              <w:t>Благоустрій</w:t>
            </w:r>
            <w:proofErr w:type="spellEnd"/>
            <w:r w:rsidRPr="00630E9C">
              <w:rPr>
                <w:sz w:val="28"/>
              </w:rPr>
              <w:t xml:space="preserve"> знаку </w:t>
            </w:r>
            <w:proofErr w:type="spellStart"/>
            <w:r w:rsidRPr="00630E9C">
              <w:rPr>
                <w:sz w:val="28"/>
              </w:rPr>
              <w:t>населеного</w:t>
            </w:r>
            <w:proofErr w:type="spellEnd"/>
            <w:r w:rsidRPr="00630E9C">
              <w:rPr>
                <w:sz w:val="28"/>
              </w:rPr>
              <w:t xml:space="preserve"> пункту (</w:t>
            </w:r>
            <w:proofErr w:type="spellStart"/>
            <w:r w:rsidRPr="00630E9C">
              <w:rPr>
                <w:sz w:val="28"/>
              </w:rPr>
              <w:t>виготовлення</w:t>
            </w:r>
            <w:proofErr w:type="spellEnd"/>
            <w:r w:rsidRPr="00630E9C">
              <w:rPr>
                <w:sz w:val="28"/>
              </w:rPr>
              <w:t xml:space="preserve"> та </w:t>
            </w:r>
            <w:proofErr w:type="spellStart"/>
            <w:r w:rsidRPr="00630E9C">
              <w:rPr>
                <w:sz w:val="28"/>
              </w:rPr>
              <w:t>встановлення</w:t>
            </w:r>
            <w:proofErr w:type="spellEnd"/>
            <w:r w:rsidRPr="00630E9C">
              <w:rPr>
                <w:sz w:val="28"/>
              </w:rPr>
              <w:t xml:space="preserve"> знаку)</w:t>
            </w:r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 w:rsidRPr="00630E9C">
              <w:rPr>
                <w:sz w:val="28"/>
              </w:rPr>
              <w:t>14970,00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0870B8" w:rsidRDefault="00C91DBF" w:rsidP="00C867CC">
            <w:pPr>
              <w:tabs>
                <w:tab w:val="left" w:pos="3015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proofErr w:type="spellStart"/>
            <w:r w:rsidRPr="000870B8">
              <w:rPr>
                <w:sz w:val="28"/>
              </w:rPr>
              <w:t>Фразький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 w:rsidRPr="000870B8">
              <w:rPr>
                <w:sz w:val="28"/>
              </w:rPr>
              <w:t>Благоустрій</w:t>
            </w:r>
            <w:proofErr w:type="spellEnd"/>
            <w:r w:rsidRPr="000870B8">
              <w:rPr>
                <w:sz w:val="28"/>
              </w:rPr>
              <w:t xml:space="preserve"> </w:t>
            </w:r>
            <w:proofErr w:type="spellStart"/>
            <w:r w:rsidRPr="000870B8">
              <w:rPr>
                <w:sz w:val="28"/>
              </w:rPr>
              <w:t>кладовищ</w:t>
            </w:r>
            <w:proofErr w:type="spellEnd"/>
            <w:r w:rsidRPr="000870B8">
              <w:rPr>
                <w:sz w:val="28"/>
              </w:rPr>
              <w:t xml:space="preserve"> у с.</w:t>
            </w:r>
            <w:r>
              <w:rPr>
                <w:sz w:val="28"/>
              </w:rPr>
              <w:t xml:space="preserve"> </w:t>
            </w:r>
            <w:proofErr w:type="spellStart"/>
            <w:r w:rsidRPr="000870B8">
              <w:rPr>
                <w:sz w:val="28"/>
              </w:rPr>
              <w:t>Фрага</w:t>
            </w:r>
            <w:proofErr w:type="spellEnd"/>
            <w:r w:rsidRPr="000870B8">
              <w:rPr>
                <w:sz w:val="28"/>
              </w:rPr>
              <w:t xml:space="preserve"> та с.</w:t>
            </w:r>
            <w:r>
              <w:rPr>
                <w:sz w:val="28"/>
              </w:rPr>
              <w:t xml:space="preserve"> </w:t>
            </w:r>
            <w:proofErr w:type="spellStart"/>
            <w:r w:rsidRPr="000870B8">
              <w:rPr>
                <w:sz w:val="28"/>
              </w:rPr>
              <w:t>Любша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0870B8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100000,00</w:t>
            </w:r>
          </w:p>
        </w:tc>
      </w:tr>
      <w:tr w:rsidR="00C91DBF" w:rsidRPr="00630E9C" w:rsidTr="00C867CC">
        <w:tc>
          <w:tcPr>
            <w:tcW w:w="91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2482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</w:p>
        </w:tc>
        <w:tc>
          <w:tcPr>
            <w:tcW w:w="4725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Всього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C91DBF" w:rsidRPr="00630E9C" w:rsidRDefault="00C91DBF" w:rsidP="00C867CC">
            <w:pPr>
              <w:tabs>
                <w:tab w:val="left" w:pos="3015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1151700,00</w:t>
            </w:r>
          </w:p>
        </w:tc>
      </w:tr>
    </w:tbl>
    <w:p w:rsidR="00C91DBF" w:rsidRPr="00C235A7" w:rsidRDefault="00C91DBF" w:rsidP="00C91DBF">
      <w:pPr>
        <w:tabs>
          <w:tab w:val="left" w:pos="3015"/>
        </w:tabs>
        <w:jc w:val="center"/>
        <w:rPr>
          <w:sz w:val="28"/>
        </w:rPr>
      </w:pPr>
    </w:p>
    <w:p w:rsidR="00C91DBF" w:rsidRDefault="00C91DBF" w:rsidP="00C91DBF">
      <w:pPr>
        <w:tabs>
          <w:tab w:val="left" w:pos="6675"/>
        </w:tabs>
        <w:rPr>
          <w:lang w:val="uk-UA"/>
        </w:rPr>
      </w:pPr>
    </w:p>
    <w:p w:rsidR="00C91DBF" w:rsidRPr="00C91DBF" w:rsidRDefault="00C91DBF" w:rsidP="00C91DBF">
      <w:pPr>
        <w:tabs>
          <w:tab w:val="left" w:pos="81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Христина СОРОКА</w:t>
      </w:r>
    </w:p>
    <w:sectPr w:rsidR="00C91DBF" w:rsidRPr="00C91DBF" w:rsidSect="000A28BB">
      <w:headerReference w:type="default" r:id="rId8"/>
      <w:pgSz w:w="11906" w:h="16838"/>
      <w:pgMar w:top="567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AF" w:rsidRDefault="00FA6EAF" w:rsidP="00882069">
      <w:r>
        <w:separator/>
      </w:r>
    </w:p>
  </w:endnote>
  <w:endnote w:type="continuationSeparator" w:id="0">
    <w:p w:rsidR="00FA6EAF" w:rsidRDefault="00FA6EAF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AF" w:rsidRDefault="00FA6EAF" w:rsidP="00882069">
      <w:r>
        <w:separator/>
      </w:r>
    </w:p>
  </w:footnote>
  <w:footnote w:type="continuationSeparator" w:id="0">
    <w:p w:rsidR="00FA6EAF" w:rsidRDefault="00FA6EAF" w:rsidP="00882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69" w:rsidRDefault="0088206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0CD6">
      <w:rPr>
        <w:noProof/>
      </w:rPr>
      <w:t>5</w:t>
    </w:r>
    <w:r>
      <w:fldChar w:fldCharType="end"/>
    </w:r>
  </w:p>
  <w:p w:rsidR="00882069" w:rsidRDefault="008820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10399"/>
    <w:rsid w:val="00013A3C"/>
    <w:rsid w:val="000140B0"/>
    <w:rsid w:val="0001738B"/>
    <w:rsid w:val="00017E39"/>
    <w:rsid w:val="000211A6"/>
    <w:rsid w:val="0003150A"/>
    <w:rsid w:val="0003253A"/>
    <w:rsid w:val="000345C5"/>
    <w:rsid w:val="00041573"/>
    <w:rsid w:val="0004302C"/>
    <w:rsid w:val="000454D4"/>
    <w:rsid w:val="000503C9"/>
    <w:rsid w:val="000517E8"/>
    <w:rsid w:val="00052A88"/>
    <w:rsid w:val="00061ED5"/>
    <w:rsid w:val="0006263C"/>
    <w:rsid w:val="0006516D"/>
    <w:rsid w:val="00065EDB"/>
    <w:rsid w:val="00071F06"/>
    <w:rsid w:val="0007791E"/>
    <w:rsid w:val="000829F4"/>
    <w:rsid w:val="00083423"/>
    <w:rsid w:val="000842B8"/>
    <w:rsid w:val="00084470"/>
    <w:rsid w:val="0009279C"/>
    <w:rsid w:val="00094B9C"/>
    <w:rsid w:val="000A14DD"/>
    <w:rsid w:val="000A28BB"/>
    <w:rsid w:val="000A65AF"/>
    <w:rsid w:val="000B2218"/>
    <w:rsid w:val="000B454E"/>
    <w:rsid w:val="000B6B7D"/>
    <w:rsid w:val="000B7988"/>
    <w:rsid w:val="000C1CA8"/>
    <w:rsid w:val="000C7D0B"/>
    <w:rsid w:val="000D3123"/>
    <w:rsid w:val="000E353C"/>
    <w:rsid w:val="000E3631"/>
    <w:rsid w:val="000E4FF6"/>
    <w:rsid w:val="000E7A0D"/>
    <w:rsid w:val="000F2D20"/>
    <w:rsid w:val="000F7F3E"/>
    <w:rsid w:val="0010618F"/>
    <w:rsid w:val="00106653"/>
    <w:rsid w:val="00112EEE"/>
    <w:rsid w:val="00121546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47D"/>
    <w:rsid w:val="00157FD8"/>
    <w:rsid w:val="001606A5"/>
    <w:rsid w:val="00162FA8"/>
    <w:rsid w:val="00163A3B"/>
    <w:rsid w:val="00167A6A"/>
    <w:rsid w:val="00170151"/>
    <w:rsid w:val="00171C15"/>
    <w:rsid w:val="00172432"/>
    <w:rsid w:val="00174EAD"/>
    <w:rsid w:val="00175F6D"/>
    <w:rsid w:val="00177AEC"/>
    <w:rsid w:val="001813DB"/>
    <w:rsid w:val="00182417"/>
    <w:rsid w:val="00182838"/>
    <w:rsid w:val="00183766"/>
    <w:rsid w:val="00190513"/>
    <w:rsid w:val="00193224"/>
    <w:rsid w:val="001A11DA"/>
    <w:rsid w:val="001A14E7"/>
    <w:rsid w:val="001A26A4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CD2"/>
    <w:rsid w:val="001E15C5"/>
    <w:rsid w:val="001E3C7D"/>
    <w:rsid w:val="001E5921"/>
    <w:rsid w:val="001E6679"/>
    <w:rsid w:val="001E7ABC"/>
    <w:rsid w:val="001F20B5"/>
    <w:rsid w:val="001F360C"/>
    <w:rsid w:val="001F4337"/>
    <w:rsid w:val="001F4AA1"/>
    <w:rsid w:val="00200939"/>
    <w:rsid w:val="00206D14"/>
    <w:rsid w:val="002079C8"/>
    <w:rsid w:val="0021072A"/>
    <w:rsid w:val="0021144D"/>
    <w:rsid w:val="00211CDB"/>
    <w:rsid w:val="002128B5"/>
    <w:rsid w:val="0021506F"/>
    <w:rsid w:val="00215D0A"/>
    <w:rsid w:val="00216E11"/>
    <w:rsid w:val="002174E9"/>
    <w:rsid w:val="00221D2A"/>
    <w:rsid w:val="00223811"/>
    <w:rsid w:val="0022658C"/>
    <w:rsid w:val="002313D8"/>
    <w:rsid w:val="00235A6C"/>
    <w:rsid w:val="00237C1C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7BB"/>
    <w:rsid w:val="00263D90"/>
    <w:rsid w:val="002674C1"/>
    <w:rsid w:val="002674FD"/>
    <w:rsid w:val="00271471"/>
    <w:rsid w:val="00272403"/>
    <w:rsid w:val="002727EC"/>
    <w:rsid w:val="00276464"/>
    <w:rsid w:val="00281C3D"/>
    <w:rsid w:val="00285D38"/>
    <w:rsid w:val="00285E92"/>
    <w:rsid w:val="00296892"/>
    <w:rsid w:val="002A101F"/>
    <w:rsid w:val="002B2131"/>
    <w:rsid w:val="002B35FE"/>
    <w:rsid w:val="002B3C35"/>
    <w:rsid w:val="002B5BAC"/>
    <w:rsid w:val="002B6D08"/>
    <w:rsid w:val="002C09C5"/>
    <w:rsid w:val="002C1DC1"/>
    <w:rsid w:val="002C606F"/>
    <w:rsid w:val="002E23E7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2F72DD"/>
    <w:rsid w:val="00300A41"/>
    <w:rsid w:val="003025FA"/>
    <w:rsid w:val="00303D0D"/>
    <w:rsid w:val="00305C36"/>
    <w:rsid w:val="00306DE9"/>
    <w:rsid w:val="00310144"/>
    <w:rsid w:val="00313499"/>
    <w:rsid w:val="00316153"/>
    <w:rsid w:val="003161FF"/>
    <w:rsid w:val="003203EE"/>
    <w:rsid w:val="00320C01"/>
    <w:rsid w:val="003239A9"/>
    <w:rsid w:val="00324439"/>
    <w:rsid w:val="003253CB"/>
    <w:rsid w:val="003266F8"/>
    <w:rsid w:val="00326A78"/>
    <w:rsid w:val="00330DF5"/>
    <w:rsid w:val="00340243"/>
    <w:rsid w:val="00341495"/>
    <w:rsid w:val="00345E4F"/>
    <w:rsid w:val="00346BC8"/>
    <w:rsid w:val="0035089C"/>
    <w:rsid w:val="003516E3"/>
    <w:rsid w:val="00360186"/>
    <w:rsid w:val="00362123"/>
    <w:rsid w:val="00362A44"/>
    <w:rsid w:val="00363AB4"/>
    <w:rsid w:val="0036668D"/>
    <w:rsid w:val="00367242"/>
    <w:rsid w:val="00367B6D"/>
    <w:rsid w:val="00371F83"/>
    <w:rsid w:val="00372E20"/>
    <w:rsid w:val="00377113"/>
    <w:rsid w:val="00380921"/>
    <w:rsid w:val="0038441E"/>
    <w:rsid w:val="00385939"/>
    <w:rsid w:val="00387AA7"/>
    <w:rsid w:val="00391867"/>
    <w:rsid w:val="003A0D98"/>
    <w:rsid w:val="003A117E"/>
    <w:rsid w:val="003A535B"/>
    <w:rsid w:val="003B0E98"/>
    <w:rsid w:val="003B26A0"/>
    <w:rsid w:val="003C23EB"/>
    <w:rsid w:val="003C28AA"/>
    <w:rsid w:val="003C59BA"/>
    <w:rsid w:val="003D4E21"/>
    <w:rsid w:val="003E034B"/>
    <w:rsid w:val="003E3148"/>
    <w:rsid w:val="003E36A4"/>
    <w:rsid w:val="003E4274"/>
    <w:rsid w:val="003F01EF"/>
    <w:rsid w:val="003F1C41"/>
    <w:rsid w:val="003F1CCE"/>
    <w:rsid w:val="003F39FC"/>
    <w:rsid w:val="003F6B6A"/>
    <w:rsid w:val="00400C54"/>
    <w:rsid w:val="00401500"/>
    <w:rsid w:val="00402133"/>
    <w:rsid w:val="00402BCA"/>
    <w:rsid w:val="00405E8D"/>
    <w:rsid w:val="00406DCF"/>
    <w:rsid w:val="0040724B"/>
    <w:rsid w:val="00407F87"/>
    <w:rsid w:val="004201BA"/>
    <w:rsid w:val="0043109F"/>
    <w:rsid w:val="004453C8"/>
    <w:rsid w:val="004474FF"/>
    <w:rsid w:val="0045127B"/>
    <w:rsid w:val="00451FAB"/>
    <w:rsid w:val="004572F2"/>
    <w:rsid w:val="00457C8F"/>
    <w:rsid w:val="00464369"/>
    <w:rsid w:val="004721B3"/>
    <w:rsid w:val="004802C1"/>
    <w:rsid w:val="004835A0"/>
    <w:rsid w:val="00486AE4"/>
    <w:rsid w:val="0049459E"/>
    <w:rsid w:val="004A4CE6"/>
    <w:rsid w:val="004A71BB"/>
    <w:rsid w:val="004B6980"/>
    <w:rsid w:val="004C52F5"/>
    <w:rsid w:val="004C7BA3"/>
    <w:rsid w:val="004D1449"/>
    <w:rsid w:val="004D5314"/>
    <w:rsid w:val="004D7A64"/>
    <w:rsid w:val="004E055A"/>
    <w:rsid w:val="004E338E"/>
    <w:rsid w:val="004E358F"/>
    <w:rsid w:val="004E3E5E"/>
    <w:rsid w:val="004E4A0A"/>
    <w:rsid w:val="00500B41"/>
    <w:rsid w:val="00501960"/>
    <w:rsid w:val="00510BE7"/>
    <w:rsid w:val="00511629"/>
    <w:rsid w:val="0051311C"/>
    <w:rsid w:val="00514E14"/>
    <w:rsid w:val="005173B7"/>
    <w:rsid w:val="00523101"/>
    <w:rsid w:val="00526CF5"/>
    <w:rsid w:val="00526DDC"/>
    <w:rsid w:val="00531B27"/>
    <w:rsid w:val="00541C05"/>
    <w:rsid w:val="005423BC"/>
    <w:rsid w:val="00542B78"/>
    <w:rsid w:val="00545866"/>
    <w:rsid w:val="00546CEC"/>
    <w:rsid w:val="00547890"/>
    <w:rsid w:val="00551FA6"/>
    <w:rsid w:val="005550B9"/>
    <w:rsid w:val="00561181"/>
    <w:rsid w:val="0056293B"/>
    <w:rsid w:val="0056547C"/>
    <w:rsid w:val="0056617D"/>
    <w:rsid w:val="00576BF5"/>
    <w:rsid w:val="00576F7C"/>
    <w:rsid w:val="00577E2A"/>
    <w:rsid w:val="00580878"/>
    <w:rsid w:val="00583B62"/>
    <w:rsid w:val="00584FC5"/>
    <w:rsid w:val="00594E8A"/>
    <w:rsid w:val="00595781"/>
    <w:rsid w:val="005A7B48"/>
    <w:rsid w:val="005B206F"/>
    <w:rsid w:val="005B241A"/>
    <w:rsid w:val="005B33AF"/>
    <w:rsid w:val="005B7C49"/>
    <w:rsid w:val="005C0248"/>
    <w:rsid w:val="005C261A"/>
    <w:rsid w:val="005D04B0"/>
    <w:rsid w:val="005D0A36"/>
    <w:rsid w:val="005D60DB"/>
    <w:rsid w:val="005D65C4"/>
    <w:rsid w:val="005D685B"/>
    <w:rsid w:val="005F29FC"/>
    <w:rsid w:val="005F3B60"/>
    <w:rsid w:val="005F3B9B"/>
    <w:rsid w:val="005F4503"/>
    <w:rsid w:val="00607B16"/>
    <w:rsid w:val="006111F0"/>
    <w:rsid w:val="00614163"/>
    <w:rsid w:val="00614832"/>
    <w:rsid w:val="0061536F"/>
    <w:rsid w:val="00615EC1"/>
    <w:rsid w:val="006179F2"/>
    <w:rsid w:val="00617AF9"/>
    <w:rsid w:val="00620A79"/>
    <w:rsid w:val="00621683"/>
    <w:rsid w:val="0062364E"/>
    <w:rsid w:val="00627FE3"/>
    <w:rsid w:val="0063048E"/>
    <w:rsid w:val="0063213D"/>
    <w:rsid w:val="006435E2"/>
    <w:rsid w:val="006472CC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4F7C"/>
    <w:rsid w:val="006A599F"/>
    <w:rsid w:val="006A5B06"/>
    <w:rsid w:val="006A72B4"/>
    <w:rsid w:val="006B229D"/>
    <w:rsid w:val="006B34BB"/>
    <w:rsid w:val="006B3CB8"/>
    <w:rsid w:val="006B510A"/>
    <w:rsid w:val="006B67BC"/>
    <w:rsid w:val="006C2066"/>
    <w:rsid w:val="006C2E0C"/>
    <w:rsid w:val="006C674E"/>
    <w:rsid w:val="006D2CBF"/>
    <w:rsid w:val="006D430D"/>
    <w:rsid w:val="006D5400"/>
    <w:rsid w:val="006E3420"/>
    <w:rsid w:val="006E6793"/>
    <w:rsid w:val="006F1A8F"/>
    <w:rsid w:val="006F2AF5"/>
    <w:rsid w:val="006F4F79"/>
    <w:rsid w:val="006F6271"/>
    <w:rsid w:val="006F728A"/>
    <w:rsid w:val="006F72F1"/>
    <w:rsid w:val="007109E2"/>
    <w:rsid w:val="00714609"/>
    <w:rsid w:val="00715BCE"/>
    <w:rsid w:val="00722663"/>
    <w:rsid w:val="00723E6B"/>
    <w:rsid w:val="0073522E"/>
    <w:rsid w:val="007357B0"/>
    <w:rsid w:val="00737D84"/>
    <w:rsid w:val="007421C3"/>
    <w:rsid w:val="007429A7"/>
    <w:rsid w:val="00742D60"/>
    <w:rsid w:val="007434A9"/>
    <w:rsid w:val="00743511"/>
    <w:rsid w:val="00746E1B"/>
    <w:rsid w:val="00753CD4"/>
    <w:rsid w:val="00754E10"/>
    <w:rsid w:val="007554C6"/>
    <w:rsid w:val="00764D2D"/>
    <w:rsid w:val="00764E47"/>
    <w:rsid w:val="00767452"/>
    <w:rsid w:val="0077086A"/>
    <w:rsid w:val="007742CC"/>
    <w:rsid w:val="00782B8F"/>
    <w:rsid w:val="00791525"/>
    <w:rsid w:val="00793121"/>
    <w:rsid w:val="007961D9"/>
    <w:rsid w:val="00797096"/>
    <w:rsid w:val="007A55EA"/>
    <w:rsid w:val="007A5E43"/>
    <w:rsid w:val="007A6AB5"/>
    <w:rsid w:val="007B3A8F"/>
    <w:rsid w:val="007B6338"/>
    <w:rsid w:val="007C44C9"/>
    <w:rsid w:val="007C475A"/>
    <w:rsid w:val="007C5FEA"/>
    <w:rsid w:val="007C66E4"/>
    <w:rsid w:val="007C78F1"/>
    <w:rsid w:val="007D1744"/>
    <w:rsid w:val="007D1869"/>
    <w:rsid w:val="007D2CE1"/>
    <w:rsid w:val="007D6D72"/>
    <w:rsid w:val="007D7F3B"/>
    <w:rsid w:val="007E7E3A"/>
    <w:rsid w:val="007F0120"/>
    <w:rsid w:val="007F1C59"/>
    <w:rsid w:val="007F4601"/>
    <w:rsid w:val="007F4CA5"/>
    <w:rsid w:val="007F6537"/>
    <w:rsid w:val="00804A30"/>
    <w:rsid w:val="00806801"/>
    <w:rsid w:val="00810EF2"/>
    <w:rsid w:val="008117C2"/>
    <w:rsid w:val="00823F96"/>
    <w:rsid w:val="008267B7"/>
    <w:rsid w:val="008357B8"/>
    <w:rsid w:val="008359D3"/>
    <w:rsid w:val="0083670D"/>
    <w:rsid w:val="00842CF2"/>
    <w:rsid w:val="0085399C"/>
    <w:rsid w:val="00854116"/>
    <w:rsid w:val="008573E1"/>
    <w:rsid w:val="008619F4"/>
    <w:rsid w:val="00862D81"/>
    <w:rsid w:val="008649F7"/>
    <w:rsid w:val="0086602E"/>
    <w:rsid w:val="008664BE"/>
    <w:rsid w:val="00867386"/>
    <w:rsid w:val="0086745B"/>
    <w:rsid w:val="008714B6"/>
    <w:rsid w:val="008716D5"/>
    <w:rsid w:val="00872CAD"/>
    <w:rsid w:val="00881A7C"/>
    <w:rsid w:val="00882069"/>
    <w:rsid w:val="008875F9"/>
    <w:rsid w:val="0088774F"/>
    <w:rsid w:val="008919A9"/>
    <w:rsid w:val="00891A31"/>
    <w:rsid w:val="0089435C"/>
    <w:rsid w:val="00896E40"/>
    <w:rsid w:val="008A1D6D"/>
    <w:rsid w:val="008B2206"/>
    <w:rsid w:val="008B4CC5"/>
    <w:rsid w:val="008B5256"/>
    <w:rsid w:val="008B58EC"/>
    <w:rsid w:val="008B7A9D"/>
    <w:rsid w:val="008C2CC1"/>
    <w:rsid w:val="008D2CA8"/>
    <w:rsid w:val="008D626E"/>
    <w:rsid w:val="008E0FBB"/>
    <w:rsid w:val="008E5168"/>
    <w:rsid w:val="008E763B"/>
    <w:rsid w:val="008E7C95"/>
    <w:rsid w:val="008F2D88"/>
    <w:rsid w:val="008F2EE4"/>
    <w:rsid w:val="008F6AB1"/>
    <w:rsid w:val="00903D72"/>
    <w:rsid w:val="009062F8"/>
    <w:rsid w:val="009141E9"/>
    <w:rsid w:val="00916644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66C65"/>
    <w:rsid w:val="00967F05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A75D7"/>
    <w:rsid w:val="009B068B"/>
    <w:rsid w:val="009B0D15"/>
    <w:rsid w:val="009B142C"/>
    <w:rsid w:val="009B403B"/>
    <w:rsid w:val="009C08A8"/>
    <w:rsid w:val="009C20C1"/>
    <w:rsid w:val="009D0518"/>
    <w:rsid w:val="009D2F3F"/>
    <w:rsid w:val="009D4D56"/>
    <w:rsid w:val="009D7ADF"/>
    <w:rsid w:val="009E4BBB"/>
    <w:rsid w:val="009E72B5"/>
    <w:rsid w:val="009F1F5E"/>
    <w:rsid w:val="009F20E6"/>
    <w:rsid w:val="009F6098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57B7"/>
    <w:rsid w:val="00A401AE"/>
    <w:rsid w:val="00A41412"/>
    <w:rsid w:val="00A416B8"/>
    <w:rsid w:val="00A419A7"/>
    <w:rsid w:val="00A45EAB"/>
    <w:rsid w:val="00A46BB0"/>
    <w:rsid w:val="00A516D2"/>
    <w:rsid w:val="00A53AEC"/>
    <w:rsid w:val="00A548F3"/>
    <w:rsid w:val="00A555B5"/>
    <w:rsid w:val="00A57D7F"/>
    <w:rsid w:val="00A639CB"/>
    <w:rsid w:val="00A64F14"/>
    <w:rsid w:val="00A75882"/>
    <w:rsid w:val="00A76193"/>
    <w:rsid w:val="00A77AA6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A1F3C"/>
    <w:rsid w:val="00AA6713"/>
    <w:rsid w:val="00AB0A9F"/>
    <w:rsid w:val="00AB514B"/>
    <w:rsid w:val="00AC0660"/>
    <w:rsid w:val="00AC0E99"/>
    <w:rsid w:val="00AC4A5B"/>
    <w:rsid w:val="00AC4D35"/>
    <w:rsid w:val="00AD2247"/>
    <w:rsid w:val="00AD5A64"/>
    <w:rsid w:val="00AE033E"/>
    <w:rsid w:val="00AE090E"/>
    <w:rsid w:val="00AE1B8F"/>
    <w:rsid w:val="00AE3195"/>
    <w:rsid w:val="00AE3CC5"/>
    <w:rsid w:val="00AE400A"/>
    <w:rsid w:val="00AF1865"/>
    <w:rsid w:val="00AF6A88"/>
    <w:rsid w:val="00B0329A"/>
    <w:rsid w:val="00B04227"/>
    <w:rsid w:val="00B04F07"/>
    <w:rsid w:val="00B1422A"/>
    <w:rsid w:val="00B15451"/>
    <w:rsid w:val="00B2045F"/>
    <w:rsid w:val="00B2238E"/>
    <w:rsid w:val="00B30448"/>
    <w:rsid w:val="00B42294"/>
    <w:rsid w:val="00B4774F"/>
    <w:rsid w:val="00B477AA"/>
    <w:rsid w:val="00B52A0C"/>
    <w:rsid w:val="00B5369E"/>
    <w:rsid w:val="00B572B3"/>
    <w:rsid w:val="00B63B60"/>
    <w:rsid w:val="00B6655C"/>
    <w:rsid w:val="00B66A21"/>
    <w:rsid w:val="00B66BA4"/>
    <w:rsid w:val="00B72435"/>
    <w:rsid w:val="00B76305"/>
    <w:rsid w:val="00B81018"/>
    <w:rsid w:val="00B825E4"/>
    <w:rsid w:val="00B83DDC"/>
    <w:rsid w:val="00B83EB9"/>
    <w:rsid w:val="00B867AC"/>
    <w:rsid w:val="00B87638"/>
    <w:rsid w:val="00B87816"/>
    <w:rsid w:val="00B901AC"/>
    <w:rsid w:val="00B91C4A"/>
    <w:rsid w:val="00B93E8B"/>
    <w:rsid w:val="00B945C3"/>
    <w:rsid w:val="00BA3EEC"/>
    <w:rsid w:val="00BB697E"/>
    <w:rsid w:val="00BC0CD6"/>
    <w:rsid w:val="00BC2385"/>
    <w:rsid w:val="00BC2D2B"/>
    <w:rsid w:val="00BC7B07"/>
    <w:rsid w:val="00BD01B6"/>
    <w:rsid w:val="00BE1278"/>
    <w:rsid w:val="00BE12F2"/>
    <w:rsid w:val="00BE1F10"/>
    <w:rsid w:val="00BE5AA2"/>
    <w:rsid w:val="00BE6D58"/>
    <w:rsid w:val="00BF589B"/>
    <w:rsid w:val="00C044AF"/>
    <w:rsid w:val="00C04A32"/>
    <w:rsid w:val="00C11338"/>
    <w:rsid w:val="00C116F7"/>
    <w:rsid w:val="00C14B39"/>
    <w:rsid w:val="00C203A4"/>
    <w:rsid w:val="00C203CF"/>
    <w:rsid w:val="00C253D7"/>
    <w:rsid w:val="00C3101F"/>
    <w:rsid w:val="00C366EB"/>
    <w:rsid w:val="00C36EBE"/>
    <w:rsid w:val="00C405C1"/>
    <w:rsid w:val="00C41EFD"/>
    <w:rsid w:val="00C428B7"/>
    <w:rsid w:val="00C551E7"/>
    <w:rsid w:val="00C55C56"/>
    <w:rsid w:val="00C569AA"/>
    <w:rsid w:val="00C56B2B"/>
    <w:rsid w:val="00C620FC"/>
    <w:rsid w:val="00C64715"/>
    <w:rsid w:val="00C66DA5"/>
    <w:rsid w:val="00C74CC6"/>
    <w:rsid w:val="00C8249D"/>
    <w:rsid w:val="00C84180"/>
    <w:rsid w:val="00C85E83"/>
    <w:rsid w:val="00C867CC"/>
    <w:rsid w:val="00C91DBF"/>
    <w:rsid w:val="00C93E74"/>
    <w:rsid w:val="00C95DFD"/>
    <w:rsid w:val="00C960B2"/>
    <w:rsid w:val="00CA16F5"/>
    <w:rsid w:val="00CA4245"/>
    <w:rsid w:val="00CA6FAE"/>
    <w:rsid w:val="00CB26E1"/>
    <w:rsid w:val="00CC24BD"/>
    <w:rsid w:val="00CC554C"/>
    <w:rsid w:val="00CC604F"/>
    <w:rsid w:val="00CC6393"/>
    <w:rsid w:val="00CC74FC"/>
    <w:rsid w:val="00CD02A3"/>
    <w:rsid w:val="00CD1BC1"/>
    <w:rsid w:val="00CD2AA0"/>
    <w:rsid w:val="00CD3123"/>
    <w:rsid w:val="00CD572D"/>
    <w:rsid w:val="00CE0DFB"/>
    <w:rsid w:val="00CE354D"/>
    <w:rsid w:val="00CE5426"/>
    <w:rsid w:val="00CE70D9"/>
    <w:rsid w:val="00CF2C87"/>
    <w:rsid w:val="00CF416E"/>
    <w:rsid w:val="00D0039C"/>
    <w:rsid w:val="00D05BBB"/>
    <w:rsid w:val="00D11DA8"/>
    <w:rsid w:val="00D13C51"/>
    <w:rsid w:val="00D15101"/>
    <w:rsid w:val="00D15632"/>
    <w:rsid w:val="00D17DF1"/>
    <w:rsid w:val="00D201E8"/>
    <w:rsid w:val="00D21F04"/>
    <w:rsid w:val="00D341CD"/>
    <w:rsid w:val="00D42CC9"/>
    <w:rsid w:val="00D43BE0"/>
    <w:rsid w:val="00D455E0"/>
    <w:rsid w:val="00D45D77"/>
    <w:rsid w:val="00D46E47"/>
    <w:rsid w:val="00D4731C"/>
    <w:rsid w:val="00D4749B"/>
    <w:rsid w:val="00D54B98"/>
    <w:rsid w:val="00D55F9E"/>
    <w:rsid w:val="00D6434A"/>
    <w:rsid w:val="00D67ACD"/>
    <w:rsid w:val="00D708F4"/>
    <w:rsid w:val="00D81F3E"/>
    <w:rsid w:val="00D914E3"/>
    <w:rsid w:val="00DA1410"/>
    <w:rsid w:val="00DA14D4"/>
    <w:rsid w:val="00DA2150"/>
    <w:rsid w:val="00DA68BA"/>
    <w:rsid w:val="00DA7CB7"/>
    <w:rsid w:val="00DB0CFC"/>
    <w:rsid w:val="00DB50DF"/>
    <w:rsid w:val="00DB6787"/>
    <w:rsid w:val="00DB718F"/>
    <w:rsid w:val="00DB7DB8"/>
    <w:rsid w:val="00DC2C16"/>
    <w:rsid w:val="00DC2D1E"/>
    <w:rsid w:val="00DC3290"/>
    <w:rsid w:val="00DC51C0"/>
    <w:rsid w:val="00DD09DA"/>
    <w:rsid w:val="00DD5C2C"/>
    <w:rsid w:val="00DD6561"/>
    <w:rsid w:val="00DE018C"/>
    <w:rsid w:val="00DE1100"/>
    <w:rsid w:val="00DE2F34"/>
    <w:rsid w:val="00DF1B01"/>
    <w:rsid w:val="00DF76D0"/>
    <w:rsid w:val="00E0014D"/>
    <w:rsid w:val="00E03C87"/>
    <w:rsid w:val="00E04BDA"/>
    <w:rsid w:val="00E10DC1"/>
    <w:rsid w:val="00E168E1"/>
    <w:rsid w:val="00E22867"/>
    <w:rsid w:val="00E2430B"/>
    <w:rsid w:val="00E267C5"/>
    <w:rsid w:val="00E277AC"/>
    <w:rsid w:val="00E32682"/>
    <w:rsid w:val="00E334A4"/>
    <w:rsid w:val="00E366A5"/>
    <w:rsid w:val="00E37D1C"/>
    <w:rsid w:val="00E44D99"/>
    <w:rsid w:val="00E543D7"/>
    <w:rsid w:val="00E6435A"/>
    <w:rsid w:val="00E660C2"/>
    <w:rsid w:val="00E6626A"/>
    <w:rsid w:val="00E676C0"/>
    <w:rsid w:val="00E67FF3"/>
    <w:rsid w:val="00E7107A"/>
    <w:rsid w:val="00E728A8"/>
    <w:rsid w:val="00E74612"/>
    <w:rsid w:val="00E903B8"/>
    <w:rsid w:val="00E908E3"/>
    <w:rsid w:val="00E90900"/>
    <w:rsid w:val="00E90D6E"/>
    <w:rsid w:val="00E950E1"/>
    <w:rsid w:val="00EA01D7"/>
    <w:rsid w:val="00EA4930"/>
    <w:rsid w:val="00EB1DF6"/>
    <w:rsid w:val="00EB5ED5"/>
    <w:rsid w:val="00EC0125"/>
    <w:rsid w:val="00EC12DD"/>
    <w:rsid w:val="00EC34E4"/>
    <w:rsid w:val="00ED6691"/>
    <w:rsid w:val="00ED7866"/>
    <w:rsid w:val="00EE1FA8"/>
    <w:rsid w:val="00EE44C0"/>
    <w:rsid w:val="00EE567E"/>
    <w:rsid w:val="00EF06D8"/>
    <w:rsid w:val="00EF6DD2"/>
    <w:rsid w:val="00F02E86"/>
    <w:rsid w:val="00F03189"/>
    <w:rsid w:val="00F03692"/>
    <w:rsid w:val="00F04A07"/>
    <w:rsid w:val="00F05A71"/>
    <w:rsid w:val="00F0639C"/>
    <w:rsid w:val="00F06A6B"/>
    <w:rsid w:val="00F07DEB"/>
    <w:rsid w:val="00F10BBE"/>
    <w:rsid w:val="00F16FC1"/>
    <w:rsid w:val="00F217A9"/>
    <w:rsid w:val="00F32092"/>
    <w:rsid w:val="00F32DDC"/>
    <w:rsid w:val="00F35814"/>
    <w:rsid w:val="00F4036F"/>
    <w:rsid w:val="00F41258"/>
    <w:rsid w:val="00F4235B"/>
    <w:rsid w:val="00F42587"/>
    <w:rsid w:val="00F42C89"/>
    <w:rsid w:val="00F44423"/>
    <w:rsid w:val="00F44F72"/>
    <w:rsid w:val="00F45F56"/>
    <w:rsid w:val="00F533E9"/>
    <w:rsid w:val="00F57B00"/>
    <w:rsid w:val="00F606E1"/>
    <w:rsid w:val="00F61076"/>
    <w:rsid w:val="00F634D9"/>
    <w:rsid w:val="00F66DEE"/>
    <w:rsid w:val="00F67FF7"/>
    <w:rsid w:val="00F7196F"/>
    <w:rsid w:val="00F76F44"/>
    <w:rsid w:val="00F81BE9"/>
    <w:rsid w:val="00F81D44"/>
    <w:rsid w:val="00F82641"/>
    <w:rsid w:val="00F840F4"/>
    <w:rsid w:val="00F84590"/>
    <w:rsid w:val="00F921BE"/>
    <w:rsid w:val="00F9234F"/>
    <w:rsid w:val="00F94669"/>
    <w:rsid w:val="00F9555F"/>
    <w:rsid w:val="00F95B94"/>
    <w:rsid w:val="00FA171E"/>
    <w:rsid w:val="00FA35E6"/>
    <w:rsid w:val="00FA434B"/>
    <w:rsid w:val="00FA62D0"/>
    <w:rsid w:val="00FA6EAF"/>
    <w:rsid w:val="00FD1868"/>
    <w:rsid w:val="00FD2066"/>
    <w:rsid w:val="00FD3DBB"/>
    <w:rsid w:val="00FE0229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0F81F64"/>
  <w15:chartTrackingRefBased/>
  <w15:docId w15:val="{58E0FEFB-9862-4CC3-A303-6BC85175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7226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rsid w:val="007226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743511"/>
  </w:style>
  <w:style w:type="character" w:styleId="a6">
    <w:name w:val="Hyperlink"/>
    <w:uiPriority w:val="99"/>
    <w:unhideWhenUsed/>
    <w:rsid w:val="00743511"/>
    <w:rPr>
      <w:color w:val="0000FF"/>
      <w:u w:val="single"/>
    </w:rPr>
  </w:style>
  <w:style w:type="character" w:customStyle="1" w:styleId="rvts7">
    <w:name w:val="rvts7"/>
    <w:basedOn w:val="a0"/>
    <w:rsid w:val="00DA7CB7"/>
  </w:style>
  <w:style w:type="paragraph" w:styleId="a7">
    <w:name w:val="header"/>
    <w:basedOn w:val="a"/>
    <w:link w:val="a8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2069"/>
  </w:style>
  <w:style w:type="paragraph" w:styleId="a9">
    <w:name w:val="footer"/>
    <w:basedOn w:val="a"/>
    <w:link w:val="aa"/>
    <w:rsid w:val="008820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82069"/>
  </w:style>
  <w:style w:type="paragraph" w:customStyle="1" w:styleId="rvps14">
    <w:name w:val="rvps14"/>
    <w:basedOn w:val="a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b">
    <w:name w:val="Balloon Text"/>
    <w:basedOn w:val="a"/>
    <w:semiHidden/>
    <w:rsid w:val="00AE090E"/>
    <w:rPr>
      <w:rFonts w:ascii="Tahoma" w:hAnsi="Tahoma" w:cs="Tahoma"/>
      <w:sz w:val="16"/>
      <w:szCs w:val="16"/>
    </w:rPr>
  </w:style>
  <w:style w:type="character" w:styleId="ac">
    <w:name w:val="Emphasis"/>
    <w:qFormat/>
    <w:rsid w:val="005B206F"/>
    <w:rPr>
      <w:rFonts w:cs="Times New Roman"/>
      <w:i/>
      <w:iCs/>
    </w:rPr>
  </w:style>
  <w:style w:type="character" w:customStyle="1" w:styleId="rvts11">
    <w:name w:val="rvts11"/>
    <w:rsid w:val="001E5921"/>
    <w:rPr>
      <w:rFonts w:cs="Times New Roman"/>
    </w:rPr>
  </w:style>
  <w:style w:type="character" w:customStyle="1" w:styleId="rvts37">
    <w:name w:val="rvts37"/>
    <w:rsid w:val="00083423"/>
    <w:rPr>
      <w:rFonts w:cs="Times New Roman"/>
    </w:rPr>
  </w:style>
  <w:style w:type="character" w:customStyle="1" w:styleId="ad">
    <w:name w:val="Подпись к таблице_"/>
    <w:link w:val="ae"/>
    <w:locked/>
    <w:rsid w:val="003E4274"/>
    <w:rPr>
      <w:sz w:val="28"/>
      <w:szCs w:val="28"/>
      <w:lang w:bidi="ar-SA"/>
    </w:rPr>
  </w:style>
  <w:style w:type="character" w:customStyle="1" w:styleId="af">
    <w:name w:val="Другое_"/>
    <w:link w:val="af0"/>
    <w:locked/>
    <w:rsid w:val="003E4274"/>
    <w:rPr>
      <w:sz w:val="28"/>
      <w:szCs w:val="28"/>
      <w:lang w:bidi="ar-SA"/>
    </w:rPr>
  </w:style>
  <w:style w:type="paragraph" w:customStyle="1" w:styleId="ae">
    <w:name w:val="Подпись к таблице"/>
    <w:basedOn w:val="a"/>
    <w:link w:val="ad"/>
    <w:rsid w:val="003E4274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paragraph" w:customStyle="1" w:styleId="af0">
    <w:name w:val="Другое"/>
    <w:basedOn w:val="a"/>
    <w:link w:val="af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7073</Words>
  <Characters>4032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4</cp:revision>
  <cp:lastPrinted>2023-03-31T12:44:00Z</cp:lastPrinted>
  <dcterms:created xsi:type="dcterms:W3CDTF">2023-03-29T08:03:00Z</dcterms:created>
  <dcterms:modified xsi:type="dcterms:W3CDTF">2023-03-31T12:46:00Z</dcterms:modified>
</cp:coreProperties>
</file>