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Звіт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роботу старости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Вербилівського старостинського округу 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robaPro" w:eastAsia="Times New Roman" w:hAnsi="ProbaPro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Івана Білоуса за 2021 р</w:t>
      </w:r>
      <w:r>
        <w:rPr>
          <w:rFonts w:ascii="ProbaPro" w:eastAsia="Times New Roman" w:hAnsi="ProbaPro" w:cs="Times New Roman"/>
          <w:b/>
          <w:color w:val="000000"/>
          <w:sz w:val="28"/>
          <w:szCs w:val="28"/>
          <w:lang w:val="ru-RU" w:eastAsia="ru-RU"/>
        </w:rPr>
        <w:t xml:space="preserve">ік   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  <w:lang w:val="ru-RU" w:eastAsia="ru-RU"/>
        </w:rPr>
      </w:pP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2021-й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ік виявився для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старостинського округу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непростим, адже корективи у життя внесла світова пандемія коронавірусу. Всупереч складним викликам,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роботу за поточний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ік можна відзначити як конструктивну й послідовну, адже завдяки консолідації зусиль та прийнятті виважених рішень вдалося зберегти стабільність, реалізувати поставлені завдання і таким чином досягнути позитивних результатів.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Мета моєї роботи: зробити наш округ кращим, комфортним для життя, щоб молодь та діти мали </w:t>
      </w:r>
      <w:proofErr w:type="gramStart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>вс</w:t>
      </w:r>
      <w:proofErr w:type="gramEnd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і умови для розвитку і всі члени громади почували себе захищеними. Для цього проведено чимало заходів, </w:t>
      </w:r>
      <w:r>
        <w:rPr>
          <w:rFonts w:ascii="Times New Roman" w:eastAsia="Times New Roman CYR" w:hAnsi="Times New Roman" w:cs="Times New Roman"/>
          <w:sz w:val="28"/>
          <w:szCs w:val="20"/>
          <w:lang w:eastAsia="ru-RU"/>
        </w:rPr>
        <w:t xml:space="preserve">проте, </w:t>
      </w:r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на жаль, не все із запланованого вдалося зробити. Серед зробленого </w:t>
      </w:r>
      <w:r>
        <w:rPr>
          <w:rFonts w:ascii="Times New Roman" w:eastAsia="Times New Roman CYR" w:hAnsi="Times New Roman" w:cs="Times New Roman"/>
          <w:sz w:val="28"/>
          <w:szCs w:val="20"/>
          <w:lang w:eastAsia="ru-RU"/>
        </w:rPr>
        <w:t>у звітному періоді на території округу хотілося б</w:t>
      </w:r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 виділити таке: </w:t>
      </w:r>
      <w:r>
        <w:rPr>
          <w:rFonts w:ascii="Times New Roman" w:eastAsia="Times New Roman CYR" w:hAnsi="Times New Roman" w:cs="Times New Roman"/>
          <w:sz w:val="28"/>
          <w:szCs w:val="20"/>
          <w:lang w:eastAsia="ru-RU"/>
        </w:rPr>
        <w:t xml:space="preserve">проводилась постійна роботи по </w:t>
      </w:r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прибиранню територій сіл Вербилівці та Залужжя, велику роботу </w:t>
      </w:r>
      <w:proofErr w:type="gramStart"/>
      <w:r>
        <w:rPr>
          <w:rFonts w:ascii="Times New Roman" w:eastAsia="Times New Roman CYR" w:hAnsi="Times New Roman" w:cs="Times New Roman"/>
          <w:sz w:val="28"/>
          <w:szCs w:val="20"/>
          <w:lang w:eastAsia="ru-RU"/>
        </w:rPr>
        <w:t>по</w:t>
      </w:r>
      <w:proofErr w:type="gramEnd"/>
      <w:r>
        <w:rPr>
          <w:rFonts w:ascii="Times New Roman" w:eastAsia="Times New Roman CYR" w:hAnsi="Times New Roman" w:cs="Times New Roman"/>
          <w:sz w:val="28"/>
          <w:szCs w:val="20"/>
          <w:lang w:eastAsia="ru-RU"/>
        </w:rPr>
        <w:t xml:space="preserve"> благоустрою </w:t>
      </w:r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зроблено </w:t>
      </w:r>
      <w:proofErr w:type="gramStart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>на</w:t>
      </w:r>
      <w:proofErr w:type="gramEnd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 сільських </w:t>
      </w:r>
      <w:r>
        <w:rPr>
          <w:rFonts w:ascii="Times New Roman" w:eastAsia="Times New Roman CYR" w:hAnsi="Times New Roman" w:cs="Times New Roman"/>
          <w:sz w:val="28"/>
          <w:szCs w:val="20"/>
          <w:lang w:eastAsia="ru-RU"/>
        </w:rPr>
        <w:t>кладовищах</w:t>
      </w:r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, зокрема очищено від сміття та вирізано старі дерева. Постійно ведеться  контроль за </w:t>
      </w:r>
      <w:r>
        <w:rPr>
          <w:rFonts w:ascii="Times New Roman" w:eastAsia="Times New Roman CYR" w:hAnsi="Times New Roman" w:cs="Times New Roman"/>
          <w:sz w:val="28"/>
          <w:szCs w:val="20"/>
          <w:lang w:eastAsia="ru-RU"/>
        </w:rPr>
        <w:t xml:space="preserve">станом </w:t>
      </w:r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освітлення </w:t>
      </w:r>
      <w:r>
        <w:rPr>
          <w:rFonts w:ascii="Times New Roman" w:eastAsia="Times New Roman CYR" w:hAnsi="Times New Roman" w:cs="Times New Roman"/>
          <w:sz w:val="28"/>
          <w:szCs w:val="20"/>
          <w:lang w:eastAsia="ru-RU"/>
        </w:rPr>
        <w:t>населених пункті</w:t>
      </w:r>
      <w:proofErr w:type="gramStart"/>
      <w:r>
        <w:rPr>
          <w:rFonts w:ascii="Times New Roman" w:eastAsia="Times New Roman CYR" w:hAnsi="Times New Roman" w:cs="Times New Roman"/>
          <w:sz w:val="28"/>
          <w:szCs w:val="20"/>
          <w:lang w:eastAsia="ru-RU"/>
        </w:rPr>
        <w:t>в</w:t>
      </w:r>
      <w:proofErr w:type="gramEnd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 </w:t>
      </w:r>
      <w:proofErr w:type="gramStart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>та</w:t>
      </w:r>
      <w:proofErr w:type="gramEnd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 вивезенням сміття.  Слід відзначити, що </w:t>
      </w:r>
      <w:proofErr w:type="gramStart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>у</w:t>
      </w:r>
      <w:proofErr w:type="gramEnd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 с. Вербилівці встановлено новий дитячий майданчик, а </w:t>
      </w:r>
      <w:r>
        <w:rPr>
          <w:rFonts w:ascii="Times New Roman" w:eastAsia="Times New Roman CYR" w:hAnsi="Times New Roman" w:cs="Times New Roman"/>
          <w:sz w:val="28"/>
          <w:szCs w:val="20"/>
          <w:lang w:eastAsia="ru-RU"/>
        </w:rPr>
        <w:t>в с.</w:t>
      </w:r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 Залужжя частково оновлений дитячий майданчик, це є великою радістю для наших дітей, а діти </w:t>
      </w:r>
      <w:proofErr w:type="gramStart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>—н</w:t>
      </w:r>
      <w:proofErr w:type="gramEnd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аше майбутнє, тому ми постійно піклуємося про їхній розвиток, робимо все для того,щоб їхнє дитинство було радісним та незабутнім. Постійно ведеться робота з громадськістю, надано чимало консультацій і порад жителям села. Серед нагальних питань, які вирішено, то наприклад, можна відзначити роботу по замінні </w:t>
      </w:r>
      <w:proofErr w:type="gramStart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>вв</w:t>
      </w:r>
      <w:proofErr w:type="gramEnd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ідного кабелю у клубі с. Вербилівці. Ведеться тісна співпраця з соціальними службами, працівниками культури, долучаюся до всіх заходів, які проводяться на території округу, допомагаю у їх проведенні і завжди стараюся чимось допомогти.  Крім того, що у нашій </w:t>
      </w:r>
      <w:r>
        <w:rPr>
          <w:rFonts w:ascii="Times New Roman" w:eastAsia="Times New Roman CYR" w:hAnsi="Times New Roman" w:cs="Times New Roman"/>
          <w:sz w:val="28"/>
          <w:szCs w:val="20"/>
          <w:lang w:eastAsia="ru-RU"/>
        </w:rPr>
        <w:t>громаді</w:t>
      </w:r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 є працівник з благоустрою, вся робота, яку ми робимо не може бути зроблена однією людиною і в цьому мені допомагають жителі села і місцеві </w:t>
      </w:r>
      <w:proofErr w:type="gramStart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>п</w:t>
      </w:r>
      <w:proofErr w:type="gramEnd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ідприємці, дуже добре, що ми працюємо спільно, бо тільки разом ми можемо змінити зовнішній вигляд нашого округу  і кожного населеного пункту, </w:t>
      </w:r>
      <w:proofErr w:type="gramStart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>який туди входить, але не тільки зовнішній вигляд, а ще важливо, щоб між усіма членами громади панували любов, взаєморозуміння, почуття відповідальності, щоб ми виховували наших дітей та молодь у національно-патріотичному дусі, лише тоді ми станемо європейською громадою і європейською державою.</w:t>
      </w:r>
      <w:proofErr w:type="gramEnd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 Саме над цим ми і працюємо спільно із працівниками культури. Вся наша робота висвітлена у </w:t>
      </w:r>
      <w:proofErr w:type="gramStart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>соц</w:t>
      </w:r>
      <w:proofErr w:type="gramEnd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>іальних мережах, бо цього вимагає час, зокрема є сторінка у соціальній мережі фейсбук клуб с. Вербилівці, клуб с. Залужжя та Вербилівський старостинський округ.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Прибирання та впорядкування території навколо пам’ятних знаків, на кладовищах, біля адміністративних будівель, парків, території вулиць розпочато по </w:t>
      </w:r>
      <w:proofErr w:type="gramStart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>вс</w:t>
      </w:r>
      <w:proofErr w:type="gramEnd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>іх населених пунктах старостинського округу.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Організована робота з  благоустрою територій в’їздів у населені пункти та біля в’їзних знаків </w:t>
      </w:r>
      <w:proofErr w:type="gramStart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>в</w:t>
      </w:r>
      <w:proofErr w:type="gramEnd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 селах   з залученням працівників по цивільно – правовому договору та районного центру зайнятості. Розпочато упорядкування </w:t>
      </w:r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lastRenderedPageBreak/>
        <w:t>придорожніх смуг біля автомобільних доріг загального користування. У селах   провели побілку дерев біля адміністративних будівель</w:t>
      </w:r>
      <w:proofErr w:type="gramStart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>.В</w:t>
      </w:r>
      <w:proofErr w:type="gramEnd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>елика увага приділяється і озелененню територій. Так у селах   проведені заходи з озеленення населених пунктів. Біля адміністративних будівель висаджені хвойні кущі та квіти</w:t>
      </w:r>
      <w:proofErr w:type="gramStart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>.П</w:t>
      </w:r>
      <w:proofErr w:type="gramEnd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>ротягом тижня проводилося санітарне очищення територій населених пунктів, а саме проводилися роботи по влаштуванню благоустрою біля автобусних зупинок у селах. У населених пунктах проводять санітарну розчистку та вирубку памолоді у парках та на кладовищах</w:t>
      </w:r>
      <w:proofErr w:type="gramStart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>.П</w:t>
      </w:r>
      <w:proofErr w:type="gramEnd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рибирання навколо пам'ятників    та узбічь вулиць в селі Вербилівці.Вирубування кущів, порослі, прибирання стихійних смітників в селі Залужжя. Вирубування порослі та кущів обабіч доріг в селі  Вербилівці. </w:t>
      </w:r>
      <w:proofErr w:type="gramStart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>П</w:t>
      </w:r>
      <w:proofErr w:type="gramEnd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>ід час проведення благоустрою прибирано території в межах смуг вулиць та доріг,  обрізка обвислих гілок, аварійних та сухих дерев, узбічь в селі Вербилівці.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Як член виконавчого комітету міської ради беру участь у його засіданнях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 ,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 де представляю інтереси жителів округу. Виконую доручення міського голови, міської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ради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 та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eastAsia="ru-RU"/>
        </w:rPr>
        <w:t xml:space="preserve"> її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 виконавчого комітету, інформую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 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їх про виконання доручень, здійснюю прийом громадян. Здійснюється моніторинг за дотриманням громадського порядку на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 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п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ідвідомчій території старостинського округу, станом виконання прийнятих рішень міської ради, правил благоустрою населеного пункту, забезпечується чистота і порядок. Так як і раніше в старостинському окрузі здійснюється погосподарський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обл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ік, видаються довідки у межах наданих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 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повноважень для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 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оформлення субсидії, компенсації, видаються довіреності та виконуються інші нотаріальні дії (посвідчення підпису, посвідчення копій документів, оформлення заповіту). Заяви на отримання дозволів на земельні ділянки, передачу в оренду, власність, оформляються в старостинському окрузі та подаються на розгляд сесії міської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ради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.                                                                                                                     Узагальнимо минулорічну роботу за наступними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п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ідпунктами:</w:t>
      </w:r>
    </w:p>
    <w:p w:rsidR="002B11DE" w:rsidRDefault="002B11DE" w:rsidP="002B11D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val="ru-RU" w:eastAsia="ru-RU"/>
        </w:rPr>
      </w:pPr>
    </w:p>
    <w:p w:rsidR="002B11DE" w:rsidRDefault="002B11DE" w:rsidP="002B11D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/>
          <w:i/>
          <w:color w:val="000000"/>
          <w:sz w:val="28"/>
          <w:szCs w:val="20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val="ru-RU" w:eastAsia="ru-RU"/>
        </w:rPr>
        <w:t>1.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val="ru-RU" w:eastAsia="ru-RU"/>
        </w:rPr>
        <w:tab/>
      </w: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0"/>
          <w:u w:val="single"/>
          <w:lang w:val="ru-RU" w:eastAsia="ru-RU"/>
        </w:rPr>
        <w:t>Місцеве самоврядування: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Робота старостинського округу проводиться відкрито, в інтересах громади. Забезпечується в межах повноважень та фінансової можливості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 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старостинського округу вирішення питань жителів, пошук методів і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п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ідходів до розв'язання назрілих, гострих, життєвих питань.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За 2021 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р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ік старостинським округом видано населенню всього: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Довідок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р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ізного характеру – 161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довіреностей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р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ізного характеру – 12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зареєстровано нотаріальних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 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дій – 51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із них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заповіти – 7 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посвідчення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п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ідпису – 29, 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 CYR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дубліката заповіту –2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eastAsia="ru-RU"/>
        </w:rPr>
        <w:t>.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Як правило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вс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і звернення я розглядаю особисто, веду прийом громадян щоденно, незважаючи на встановлений графік. Переймаюсь проблемами виборців громади, все роблю для того, аби позитивно вирішити порушені проблеми.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Ведеться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обл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ік військовозобовязаних,здійснюється оповіщення військово-зобовязаних, складаються списки юнаків для прописки до призивної дільниці,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 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ведеться облік учасників АТО та бойових дій.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Ведеться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обл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ік всіх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lastRenderedPageBreak/>
        <w:t>пільгових категорій,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 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які проживають на території села, подаються документи пільгових категорій в управління соціального захисту населення для надання компенсацій на оплату за газ та використання електроенергії.                                                                                                                            Допомагаю вести роботу по виявленню боржників та погашенню заборгованості із земельного податку.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val="ru-RU" w:eastAsia="ru-RU"/>
        </w:rPr>
      </w:pP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val="ru-RU" w:eastAsia="ru-RU"/>
        </w:rPr>
        <w:t>2.</w:t>
      </w: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0"/>
          <w:u w:val="single"/>
          <w:lang w:val="ru-RU" w:eastAsia="ru-RU"/>
        </w:rPr>
        <w:t>Культура: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 часу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створення об’єднаної територіальної громади і створення сстаростинського округу її культурний розвиток демонструє високий рівень активності й налагодженості роботи у даній сфері. Культурно-мистецька діяльність у громаді спрямована на збереження та розвиток усіх видів жанрів українського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народного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мистецтва, відтворення і збереження народних свят, традицій, обрядів, духовне відродження національної культури. Традиційно у громаді постійно відбуваються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ізноманітні тематичні події, концерти, проте у 2021 році ряд планових системних культурно-мистецьких заходів було скасовано через пандемію коронавірусу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. На сьогоднішній день в закладі культури працює 2 особи. В звітному році показали себе з позитивної сторони, а саме проводили тематичні вечори, заходи до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вс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іх державних свят. Організовували концерти присвячені: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7 січня Розколяда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іздво Христове»; 22 січня День соборності України (онлайн)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29 січня флешмоб; Коли стають до зброї діти, народ цей - не перемогти!; 17 лютого Тиха акція «Ангели памяті» вшанування Героїв Небесної Сотні; 9 березня 207 річниця від дня народження геніально поета Тараса Григоровича Шевченка концерт (онлайн); 9 березня участь у концерті Рогатинської територіальної громади присвяченому до 207-ої річниці з Дня народження Тараса Шевченка «Єднаймо Україну Тарасовим словом»; 25 червня участь у X відкритому обласномуфестивалі народної творчості «Пісні Опілля»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27 червня залучення до «Опільське подвір’я»; 27 листопада - День пам`яті жертв голодоморів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 Україні; 19 грудня свято Миколая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u w:val="single"/>
          <w:lang w:val="ru-RU" w:eastAsia="ru-RU"/>
        </w:rPr>
        <w:t xml:space="preserve">3. </w:t>
      </w:r>
      <w:r>
        <w:rPr>
          <w:rFonts w:ascii="Times New Roman" w:eastAsia="Calibri" w:hAnsi="Times New Roman" w:cs="Times New Roman"/>
          <w:b/>
          <w:sz w:val="28"/>
          <w:szCs w:val="20"/>
          <w:u w:val="single"/>
          <w:lang w:val="ru-RU" w:eastAsia="ru-RU"/>
        </w:rPr>
        <w:t>Освіта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На території округу  функціонує 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eastAsia="ru-RU"/>
        </w:rPr>
        <w:t xml:space="preserve">початкова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школа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eastAsia="ru-RU"/>
        </w:rPr>
        <w:t>.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  Станом на 01.01.2020 року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в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школ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і навча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eastAsia="ru-RU"/>
        </w:rPr>
        <w:t xml:space="preserve">лось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8 учнів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eastAsia="ru-RU"/>
        </w:rPr>
        <w:t>,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 працю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eastAsia="ru-RU"/>
        </w:rPr>
        <w:t>ють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 3 педагогічні працівники, з них 1 − за сумісництвом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та 1 працівник обслуговуючого персоналу. 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 умовах пандемії коронавірусу освітній процес у громаді протягом звітного періоду відбувався із дотриманням вимог карантину. Було вжито усіх необхідних протиепідемічних заходів, зокрема, учасники освітнього процесу забезпечені засобами індиві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дуального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захисту, а сама установа – необхідними засобами дезінфекції. В межах реалізації програми «Нова українська школа», у поточному році школа забезпечена новими меблями та дидактичними матеріалами. 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u w:val="single"/>
          <w:lang w:val="ru-RU" w:eastAsia="ru-RU"/>
        </w:rPr>
      </w:pP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/>
          <w:i/>
          <w:color w:val="000000"/>
          <w:sz w:val="28"/>
          <w:szCs w:val="20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u w:val="single"/>
          <w:lang w:val="ru-RU" w:eastAsia="ru-RU"/>
        </w:rPr>
        <w:t xml:space="preserve">4. </w:t>
      </w: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0"/>
          <w:u w:val="single"/>
          <w:lang w:val="ru-RU" w:eastAsia="ru-RU"/>
        </w:rPr>
        <w:t>Сільське господарство: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Землі на території старостинського округу обробляє 6 фермерських  господарств: ФГ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«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Микитин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»,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Ф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«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Околиця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» ,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ФГ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«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Надія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» ,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ФГ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«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Малецький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» ,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ФГ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«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Колос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»,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МХП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«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Захід Агро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» .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За земельні паї платилась орендна плата в сумі 8 % від вартості земельного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 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паю, за бажанням людей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 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розрахунок проводиться в натуральній або грошовій формі, заборгованості по оренді земельних паїв </w:t>
      </w:r>
      <w:r>
        <w:rPr>
          <w:rFonts w:ascii="Times New Roman" w:eastAsia="Times New Roman CYR" w:hAnsi="Times New Roman" w:cs="Times New Roman"/>
          <w:b/>
          <w:color w:val="000000"/>
          <w:sz w:val="28"/>
          <w:szCs w:val="20"/>
          <w:lang w:val="ru-RU" w:eastAsia="ru-RU"/>
        </w:rPr>
        <w:t>немає.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0"/>
          <w:lang w:eastAsia="ru-RU"/>
        </w:rPr>
        <w:lastRenderedPageBreak/>
        <w:t>Н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 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території старостинського округу 60  господарств утримують ВРХ  з  них налічується корів – 40,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 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коней – 10 голів, 10 – кіз. 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/>
          <w:i/>
          <w:color w:val="000000"/>
          <w:sz w:val="28"/>
          <w:szCs w:val="20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u w:val="single"/>
          <w:lang w:val="ru-RU" w:eastAsia="ru-RU"/>
        </w:rPr>
        <w:t>5.</w:t>
      </w: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0"/>
          <w:u w:val="single"/>
          <w:lang w:val="ru-RU" w:eastAsia="ru-RU"/>
        </w:rPr>
        <w:t>Медицина: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/>
          <w:i/>
          <w:color w:val="000000"/>
          <w:sz w:val="28"/>
          <w:szCs w:val="20"/>
          <w:u w:val="single"/>
          <w:lang w:val="ru-RU" w:eastAsia="ru-RU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Медичною допомогою охоплені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вс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і жителі старостинського округу   Працює тут 4 особи. Зареєстровано хворих на прийомі - 3446, викликів –8. Для амбулаторії було придбано  медичну легкову машину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eastAsia="ru-RU"/>
        </w:rPr>
        <w:t>.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                                                                                         Також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в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прим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іщенні пункту здоровя  села Вербилівці  працює лікар-стоматолог, який орендує один  кабінет і надає медичні послуги населенню. 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Починаючи з весни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2020 року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, триває активна напружена боротьба з розповсюдженням коронавірусної інфекції серед населення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протидії поширенню COVID-19 за кошти місцевого бюджету було закуплено засоби індивідуального захисту (одноразові маски та респіратори, одноразові захисні комбінезони для медпрацівників, дезінфікуючі засоби, тест-системи для виявлення антитіл до коронавірусу та швидкі тести для виявлення антигенів до COVID-19 (аналог ПЛР)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/>
          <w:i/>
          <w:color w:val="000000"/>
          <w:sz w:val="28"/>
          <w:szCs w:val="20"/>
          <w:u w:val="single"/>
          <w:lang w:val="ru-RU" w:eastAsia="ru-RU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0"/>
          <w:u w:val="single"/>
          <w:lang w:val="ru-RU" w:eastAsia="ru-RU"/>
        </w:rPr>
        <w:t xml:space="preserve">6.Спорт:    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Спортивне життя нашої молоді в минулому році  було не дуже насичене. На жаль своєї  футбольної  команди 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нема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є  тому  що  футболісти  грають   за  інші  команди. Про  те  щороку  проводять ся  турніри  по 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м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іні  футболу  до  Дня  Незалежності  між  вуличними  командами. Фінансову  допомогу  надає 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eastAsia="ru-RU"/>
        </w:rPr>
        <w:t xml:space="preserve">депутат міської ради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Третяк  Ігор  Степанович, а в організації  турні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р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ів допомагає  Трач  Василь  Іванович. Щорічно проводиться  велопробіг  присвячений  Дню Незалежності у  селі  Вербилівці       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</w:pP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/>
          <w:i/>
          <w:color w:val="000000"/>
          <w:sz w:val="28"/>
          <w:szCs w:val="20"/>
          <w:u w:val="single"/>
          <w:lang w:val="ru-RU" w:eastAsia="ru-RU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7.</w:t>
      </w:r>
      <w:proofErr w:type="gramStart"/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0"/>
          <w:u w:val="single"/>
          <w:lang w:val="ru-RU" w:eastAsia="ru-RU"/>
        </w:rPr>
        <w:t>Соц</w:t>
      </w:r>
      <w:proofErr w:type="gramEnd"/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0"/>
          <w:u w:val="single"/>
          <w:lang w:val="ru-RU" w:eastAsia="ru-RU"/>
        </w:rPr>
        <w:t xml:space="preserve">іальний захист: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  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/>
          <w:i/>
          <w:color w:val="000000"/>
          <w:sz w:val="28"/>
          <w:szCs w:val="20"/>
          <w:u w:val="single"/>
          <w:lang w:val="ru-RU" w:eastAsia="ru-RU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Найбільш незахищені верстви населення, одинокі пристарілі за  бажанням обслуговуються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соц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іальними працівниками служби. На обслуговуванні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 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на даний час перебуває 15 громадян. Скарг стосовно обслуговування до старостинського округу не надходило.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  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Постійно здійснюється обстеження багатодітних сімей - 4; Проведено обстеження матеріально-побутових умов  проживання  сімей  (багатодітних) – 4, неблагополучних   сімей - 2,   одиноких  матерів  3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eastAsia="ru-RU"/>
        </w:rPr>
        <w:t xml:space="preserve">-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сімї.  Влаштовано у  відділення  стаціонарного  догляду  для  постійного  або  тимчасового  проживання  с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.Д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анильче  2 людини.                                                                                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0"/>
          <w:u w:val="single"/>
          <w:lang w:val="ru-RU" w:eastAsia="ru-RU"/>
        </w:rPr>
        <w:t xml:space="preserve"> 8.Торгівля: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На території села функціонують 4 приватних магазини та 1 магазин колишнього Рогатинського споживчого товариства, який на сьогодні передані в оренду місцевому приватному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п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ідприємцю.. В усіх цих торгівельних закладах завжди є товари першої необхідності. Асортимент товарообігу відповідає всім запитам місцевих жителів і нарікань від населення про недостатнє забезпечення товарами не  було.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 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val="ru-RU" w:eastAsia="ru-RU"/>
        </w:rPr>
      </w:pPr>
      <w:r>
        <w:rPr>
          <w:rFonts w:ascii="Times New Roman" w:eastAsia="Times New Roman CYR" w:hAnsi="Times New Roman" w:cs="Times New Roman"/>
          <w:b/>
          <w:i/>
          <w:color w:val="000000"/>
          <w:sz w:val="28"/>
          <w:szCs w:val="20"/>
          <w:u w:val="single"/>
          <w:lang w:val="ru-RU" w:eastAsia="ru-RU"/>
        </w:rPr>
        <w:t>9.Благоустрій села: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 часу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створення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громади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одним з головних завдань, спрямованих на розвиток її населених пунктів, залишається </w:t>
      </w: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покращення дорожньої інфраструктури та благоустрою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, проведення капітальних і поточних ремонтів доріг</w:t>
      </w:r>
      <w:r>
        <w:rPr>
          <w:rFonts w:ascii="Times New Roman" w:eastAsia="Calibri" w:hAnsi="Times New Roman" w:cs="Times New Roman"/>
          <w:sz w:val="28"/>
          <w:szCs w:val="20"/>
          <w:lang w:val="ru-RU" w:eastAsia="ru-RU"/>
        </w:rPr>
        <w:t>.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Прибирання та впорядкування території навколо пам’ятних знаків, на кладовищах, біля адміністративних будівель, парків, території вулиць </w:t>
      </w:r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lastRenderedPageBreak/>
        <w:t xml:space="preserve">розпочато по </w:t>
      </w:r>
      <w:proofErr w:type="gramStart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>вс</w:t>
      </w:r>
      <w:proofErr w:type="gramEnd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іх населених пунктах старостинського округу.                                                                                              </w:t>
      </w:r>
      <w:proofErr w:type="gramStart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>Організована робота з благоустрою території з залученням працівників по цивільно – правовому договору та районного центру зайнятості в селах.</w:t>
      </w:r>
      <w:proofErr w:type="gramEnd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                                                                                      Почали проводити роботи  по приведенню до належного санітарного стану територій в’їздів у населені пункти та біля в’їзних знаків </w:t>
      </w:r>
      <w:proofErr w:type="gramStart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>в</w:t>
      </w:r>
      <w:proofErr w:type="gramEnd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 селах. Розпочато упорядкування придорожніх смуг біля автомобільних доріг загального користування.                                                                                                                               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У </w:t>
      </w:r>
      <w:proofErr w:type="gramStart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>селах</w:t>
      </w:r>
      <w:proofErr w:type="gramEnd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   провели побілку дерев біля адміністративних будівель.   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Ведучи мову про </w:t>
      </w: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екологію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, слід зазначити, що неабияку роль займає екологічна безпека навколишнього середовища, у напрямку якої також здійснювалися відповідні заходи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</w:t>
      </w:r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>В</w:t>
      </w:r>
      <w:proofErr w:type="gramEnd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елика увага приділяється і озелененню територій. Так у селах   </w:t>
      </w:r>
      <w:proofErr w:type="gramStart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>проведен</w:t>
      </w:r>
      <w:proofErr w:type="gramEnd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і заходи з озеленення населених пунктів. Біля адміністратив них будівель висаджені хвойні кущі та квіти.                                                                         Постійно  проводилося санітарне очищення територій населених пунктів, а саме проводилися роботи по влаштуванню благоустрою біля автобусних зупинок </w:t>
      </w:r>
      <w:proofErr w:type="gramStart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>у</w:t>
      </w:r>
      <w:proofErr w:type="gramEnd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 селах. У населених пунктах   проводять санітарну розчистку та вирубку памолоді </w:t>
      </w:r>
      <w:proofErr w:type="gramStart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>у</w:t>
      </w:r>
      <w:proofErr w:type="gramEnd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 парках та на кладовищах. У селах  ліквідовано 55 м3  несанкціонованих  смі</w:t>
      </w:r>
      <w:proofErr w:type="gramStart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>тт</w:t>
      </w:r>
      <w:proofErr w:type="gramEnd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єзвалищ  у  межах  смуг вулиць та доріг населених пунктів та  на прибудинкових територіях. Прибирання навколо пам'ятників  та узбічь вулиць в селі Вербилівці. Вирубування кущів, порослі, прибирання стихійних смітників </w:t>
      </w:r>
      <w:proofErr w:type="gramStart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>в</w:t>
      </w:r>
      <w:proofErr w:type="gramEnd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 селі Залужжя. Вирубування порослі та кущів обабіч доріг в селі  Вербилівці  </w:t>
      </w:r>
      <w:proofErr w:type="gramStart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>П</w:t>
      </w:r>
      <w:proofErr w:type="gramEnd"/>
      <w:r>
        <w:rPr>
          <w:rFonts w:ascii="Times New Roman" w:eastAsia="Times New Roman CYR" w:hAnsi="Times New Roman" w:cs="Times New Roman"/>
          <w:sz w:val="28"/>
          <w:szCs w:val="20"/>
          <w:lang w:val="ru-RU" w:eastAsia="ru-RU"/>
        </w:rPr>
        <w:t xml:space="preserve">ід час проведення благоустрою прибрано території в межах смуг вулиць та доріг Обрізка обвислих гілок, аварійних та сухих дерев,   узбічь в селі Вербилівці.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Хотів  б  зараз  зупинитися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 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на   благоустрою   сільських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  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кладовищ. В селі  Залужжя  відведено  земельну  ділянку 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п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ід  розширення  кладо- вища .Закуплено  стовпчики  та  сітку   для  огорожі.                                                                                                                                                                                                                     Крім  того в  селі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 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Залужжя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 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запровадили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 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добровільний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 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фінансовий внесок із   домогосподарств, кошти від якого витрачатимуться на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 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обкошування кладовища, придбання витратних матеріалів на встановлення воріт та фар бування огорожі.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 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Було організовано сільські толоки на кладовищах  восени. Тому необхідно  і надалі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п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ідтримувати започатковану справу, бо маємо непоганий результат. В 2022 році започаткуємо  вищевказану  ініціативу  у  селі Вербилівці. Думаю  що  все  це  нам  вдасться.                                                                                                                                                         2021 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р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ік видався досить насиченим. Хоча ми не змогли виконати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вс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іх намічених завдань по соціально-економічному розвитку села, але загалом  рік був плідним і попрацювали ми досить непогано.                                                                                                                                                                     Завдяки тому, що у нас працює робітник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 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по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 благоустрою, проводили ся роботи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 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на кладовищах,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в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 центрі села (косилися бур’яни, вирубувалися  кущі та паросль дерев). На жаль, вкрай проблемним  питанням  залишаєть ся  наша культура та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п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іклування про навколишнє природне середовище, коли всупереч здоровому глузду створюються стихійні сміттєзвалища та викидається сміття в річку та прибережну зону, а проводити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 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постійно прибирання всіх смітників практично неможливо.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Велика увага в цьому році була зосереджена також на проведенні  поточного</w:t>
      </w: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ремонтувуличного освітлення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населених пунктів громади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В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 2021 році постійно проводилися роботи по заміні енергозберігаючих ламп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 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вуличного освітлення та  встановлено  освітлення  на  одній  вулиці  у  селі 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lastRenderedPageBreak/>
        <w:t xml:space="preserve">Вербилівці.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Щотижнево у населених пунктах громади безкоштовно здійснюється вивезення сміття.  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ромаді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здійснюється </w:t>
      </w: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виплата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матер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іальної допомоги мешканцям сіл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(на лікування; у зв’язку з важким матеріальним становищем). У цьому році була надана така допомога на суму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55100 гривень</w:t>
      </w:r>
      <w:r>
        <w:rPr>
          <w:rFonts w:ascii="Times New Roman" w:eastAsia="Times New Roman" w:hAnsi="Times New Roman" w:cs="Times New Roman"/>
          <w:color w:val="FF0000"/>
          <w:sz w:val="28"/>
          <w:szCs w:val="20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Крім того, у громаді відзначаються ювіляри, проводилась заходи для соціального забезпечення населення; здійснюється підтримка та консультації населення з питань оформлення субсидій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Д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 xml:space="preserve">ля  виконання  вищевказаних  робіт  було  витрачено  більш як  20  тисяч гривень коштів 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eastAsia="ru-RU"/>
        </w:rPr>
        <w:t>міського бюджету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val="ru-RU" w:eastAsia="ru-RU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Також за рахунок субвенції із обласного бюджету закуплено матеріали  для  огорожі на суму 20 тис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.г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  <w:t>рн дитячого  майданчика  у  селі  Вербилівці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</w:pP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</w:pP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8"/>
          <w:szCs w:val="20"/>
          <w:lang w:val="ru-RU" w:eastAsia="ru-RU"/>
        </w:rPr>
      </w:pP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0"/>
          <w:lang w:eastAsia="ru-RU"/>
        </w:rPr>
        <w:t xml:space="preserve">Староста 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ru-RU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0"/>
          <w:lang w:eastAsia="ru-RU"/>
        </w:rPr>
        <w:t xml:space="preserve">Вербилівського старостинського округу </w:t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 CYR" w:hAnsi="Times New Roman" w:cs="Times New Roman"/>
          <w:color w:val="000000"/>
          <w:sz w:val="28"/>
          <w:szCs w:val="20"/>
          <w:lang w:eastAsia="ru-RU"/>
        </w:rPr>
        <w:tab/>
        <w:t>Іван БІЛОУС</w:t>
      </w: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ru-RU" w:eastAsia="ru-RU"/>
        </w:rPr>
      </w:pP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ru-RU" w:eastAsia="ru-RU"/>
        </w:rPr>
      </w:pPr>
    </w:p>
    <w:p w:rsidR="002B11DE" w:rsidRDefault="002B11DE" w:rsidP="002B11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0"/>
          <w:lang w:val="ru-RU" w:eastAsia="ru-RU"/>
        </w:rPr>
      </w:pPr>
    </w:p>
    <w:p w:rsidR="00937962" w:rsidRPr="002B11DE" w:rsidRDefault="00937962">
      <w:pPr>
        <w:rPr>
          <w:lang w:val="ru-RU"/>
        </w:rPr>
      </w:pPr>
    </w:p>
    <w:sectPr w:rsidR="00937962" w:rsidRPr="002B11DE" w:rsidSect="009379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2B11DE"/>
    <w:rsid w:val="002B11DE"/>
    <w:rsid w:val="008D5EF4"/>
    <w:rsid w:val="00937962"/>
    <w:rsid w:val="00C0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DE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10996</Words>
  <Characters>6269</Characters>
  <Application>Microsoft Office Word</Application>
  <DocSecurity>0</DocSecurity>
  <Lines>52</Lines>
  <Paragraphs>34</Paragraphs>
  <ScaleCrop>false</ScaleCrop>
  <Company/>
  <LinksUpToDate>false</LinksUpToDate>
  <CharactersWithSpaces>17231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2022-02-17T13:35:00Z</dcterms:created>
  <dcterms:modified xsi:type="dcterms:W3CDTF">2022-02-17T13:36:00Z</dcterms:modified>
</cp:coreProperties>
</file>