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13B87" w:rsidP="00213B8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47960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8259CB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8259CB">
        <w:rPr>
          <w:bCs w:val="0"/>
          <w:w w:val="120"/>
          <w:sz w:val="28"/>
          <w:szCs w:val="28"/>
        </w:rPr>
        <w:t>ЬК</w:t>
      </w:r>
      <w:r w:rsidR="008259CB">
        <w:rPr>
          <w:bCs w:val="0"/>
          <w:w w:val="120"/>
          <w:sz w:val="28"/>
          <w:szCs w:val="28"/>
          <w:lang w:val="uk-UA"/>
        </w:rPr>
        <w:t>А</w:t>
      </w:r>
      <w:r w:rsidR="008259CB">
        <w:rPr>
          <w:bCs w:val="0"/>
          <w:w w:val="120"/>
          <w:sz w:val="28"/>
          <w:szCs w:val="28"/>
        </w:rPr>
        <w:t xml:space="preserve"> ОБЛАСТ</w:t>
      </w:r>
      <w:r w:rsidR="008259CB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8259C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09F2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8259CB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</w:t>
      </w:r>
      <w:r w:rsidR="00836D10">
        <w:rPr>
          <w:sz w:val="28"/>
          <w:szCs w:val="28"/>
          <w:lang w:val="uk-UA"/>
        </w:rPr>
        <w:t xml:space="preserve"> </w:t>
      </w:r>
      <w:r w:rsidR="009E4239">
        <w:rPr>
          <w:sz w:val="28"/>
          <w:szCs w:val="28"/>
          <w:lang w:val="uk-UA"/>
        </w:rPr>
        <w:t xml:space="preserve">квітня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213B87">
        <w:rPr>
          <w:sz w:val="28"/>
          <w:szCs w:val="28"/>
          <w:lang w:val="uk-UA"/>
        </w:rPr>
        <w:t>108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FB2044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8B1713">
        <w:t>34</w:t>
      </w:r>
      <w:r w:rsidR="00870248">
        <w:t xml:space="preserve">,38 </w:t>
      </w:r>
      <w:r w:rsidRPr="004F7BF7">
        <w:t xml:space="preserve"> Закону України "Про міс</w:t>
      </w:r>
      <w:r w:rsidR="008259CB">
        <w:t>цеве самоврядування в  Україні", відповідно до</w:t>
      </w:r>
      <w:r w:rsidR="004117E2">
        <w:t xml:space="preserve"> цільової Програми захисту населення і території </w:t>
      </w:r>
      <w:proofErr w:type="spellStart"/>
      <w:r w:rsidR="004117E2">
        <w:t>Рогатинської</w:t>
      </w:r>
      <w:proofErr w:type="spellEnd"/>
      <w:r w:rsidR="004117E2">
        <w:t xml:space="preserve"> міської територіальної громади від надзвичайних ситуацій техногенного та природного характеру на 2022-2024 роки, затвердженої рішенням 18 сесії міської ради №</w:t>
      </w:r>
      <w:r w:rsidR="00D577FF">
        <w:t xml:space="preserve"> 3859 від 23 грудня 2021 року</w:t>
      </w:r>
      <w:r w:rsidR="008259CB">
        <w:t xml:space="preserve"> та</w:t>
      </w:r>
      <w:r w:rsidR="00D577FF">
        <w:t xml:space="preserve">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ED13F5" w:rsidRDefault="008259CB" w:rsidP="008259CB">
      <w:pPr>
        <w:pStyle w:val="a3"/>
        <w:ind w:firstLine="708"/>
      </w:pPr>
      <w:r>
        <w:t>1.</w:t>
      </w:r>
      <w:r w:rsidR="004117E2">
        <w:t>Надати дозвіл в</w:t>
      </w:r>
      <w:r w:rsidR="004117E2" w:rsidRPr="004F7BF7">
        <w:t xml:space="preserve">ідділу </w:t>
      </w:r>
      <w:r w:rsidR="004117E2">
        <w:t xml:space="preserve">бухгалтерського </w:t>
      </w:r>
      <w:r w:rsidR="00D577FF">
        <w:t>обліку та</w:t>
      </w:r>
      <w:r w:rsidR="004117E2" w:rsidRPr="004F7BF7">
        <w:t xml:space="preserve"> звітності</w:t>
      </w:r>
      <w:r w:rsidR="005A5301">
        <w:t xml:space="preserve"> виконавчого комітету  </w:t>
      </w:r>
      <w:proofErr w:type="spellStart"/>
      <w:r w:rsidR="005A5301">
        <w:t>Рогатинської</w:t>
      </w:r>
      <w:proofErr w:type="spellEnd"/>
      <w:r w:rsidR="005A5301">
        <w:t xml:space="preserve"> міської ради  на списання </w:t>
      </w:r>
      <w:r w:rsidR="009E4239">
        <w:t>1</w:t>
      </w:r>
      <w:r w:rsidR="00185DC0">
        <w:t>5</w:t>
      </w:r>
      <w:r w:rsidR="00D577FF">
        <w:t xml:space="preserve">0 літрів дизельного </w:t>
      </w:r>
      <w:r w:rsidR="00D017C3">
        <w:t>палива</w:t>
      </w:r>
      <w:r w:rsidR="005A5301">
        <w:t xml:space="preserve">  </w:t>
      </w:r>
      <w:r w:rsidR="00D577FF">
        <w:t xml:space="preserve">на суму </w:t>
      </w:r>
      <w:r w:rsidR="00185DC0">
        <w:t xml:space="preserve">5557,50 </w:t>
      </w:r>
      <w:r w:rsidR="00D577FF">
        <w:t>грн.</w:t>
      </w:r>
      <w:r>
        <w:t>,</w:t>
      </w:r>
      <w:r w:rsidR="00D577FF">
        <w:t xml:space="preserve"> </w:t>
      </w:r>
      <w:r w:rsidR="005A5301">
        <w:t xml:space="preserve">яке було використане для перевезення та отримання гуманітарної допомоги </w:t>
      </w:r>
      <w:r w:rsidR="00EE0E44">
        <w:t>.</w:t>
      </w:r>
    </w:p>
    <w:p w:rsidR="00D577FF" w:rsidRDefault="00D577FF" w:rsidP="00D577FF">
      <w:pPr>
        <w:pStyle w:val="a3"/>
      </w:pPr>
    </w:p>
    <w:p w:rsidR="00D577FF" w:rsidRDefault="00D577FF" w:rsidP="00D577FF">
      <w:pPr>
        <w:pStyle w:val="a3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  </w:t>
      </w:r>
      <w:r w:rsidR="008B1713">
        <w:t xml:space="preserve">            </w:t>
      </w:r>
      <w:r w:rsidR="00EB4117" w:rsidRPr="004F7BF7">
        <w:t xml:space="preserve">    </w:t>
      </w:r>
      <w:r w:rsidR="00424C1F">
        <w:t xml:space="preserve">      </w:t>
      </w:r>
      <w:r w:rsidR="00EB4117" w:rsidRPr="004F7BF7">
        <w:t xml:space="preserve">  </w:t>
      </w:r>
      <w:r w:rsidR="008259CB">
        <w:t xml:space="preserve">                     </w:t>
      </w:r>
      <w:r w:rsidR="00EB4117" w:rsidRPr="004F7BF7">
        <w:t xml:space="preserve">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8B17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</w:t>
      </w:r>
      <w:r w:rsidR="008259CB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Олег ВОВКУН</w:t>
      </w:r>
    </w:p>
    <w:p w:rsidR="00944E61" w:rsidRPr="00E82B5B" w:rsidRDefault="00FE0008" w:rsidP="00FE0008">
      <w:pPr>
        <w:pStyle w:val="a3"/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7619AC" w:rsidRDefault="00445CC4" w:rsidP="006D3544">
      <w:pPr>
        <w:pStyle w:val="1"/>
        <w:rPr>
          <w:color w:val="FF0000"/>
          <w:sz w:val="96"/>
          <w:szCs w:val="96"/>
        </w:rPr>
      </w:pPr>
    </w:p>
    <w:sectPr w:rsidR="00445CC4" w:rsidRPr="007619AC" w:rsidSect="00213B87">
      <w:pgSz w:w="11906" w:h="16838"/>
      <w:pgMar w:top="113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4420E"/>
    <w:rsid w:val="001468B0"/>
    <w:rsid w:val="001475D5"/>
    <w:rsid w:val="00152817"/>
    <w:rsid w:val="00157E37"/>
    <w:rsid w:val="0017683D"/>
    <w:rsid w:val="00185DC0"/>
    <w:rsid w:val="001A0C55"/>
    <w:rsid w:val="001B4B4D"/>
    <w:rsid w:val="001F3632"/>
    <w:rsid w:val="001F4D5E"/>
    <w:rsid w:val="00213B87"/>
    <w:rsid w:val="00235E17"/>
    <w:rsid w:val="00284450"/>
    <w:rsid w:val="002A5A2C"/>
    <w:rsid w:val="002F2DBD"/>
    <w:rsid w:val="00300B8A"/>
    <w:rsid w:val="00337155"/>
    <w:rsid w:val="003436F2"/>
    <w:rsid w:val="00351A0E"/>
    <w:rsid w:val="00384F92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742F1"/>
    <w:rsid w:val="004746CB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5B41"/>
    <w:rsid w:val="005E7347"/>
    <w:rsid w:val="00623AE5"/>
    <w:rsid w:val="00632204"/>
    <w:rsid w:val="006969AF"/>
    <w:rsid w:val="006A7B03"/>
    <w:rsid w:val="006B5AC9"/>
    <w:rsid w:val="006D3544"/>
    <w:rsid w:val="006D421C"/>
    <w:rsid w:val="006F66CA"/>
    <w:rsid w:val="006F7ECD"/>
    <w:rsid w:val="00722034"/>
    <w:rsid w:val="00744C7F"/>
    <w:rsid w:val="0075200A"/>
    <w:rsid w:val="007619AC"/>
    <w:rsid w:val="007D11DB"/>
    <w:rsid w:val="007E48D4"/>
    <w:rsid w:val="008056C1"/>
    <w:rsid w:val="008259CB"/>
    <w:rsid w:val="00825C1C"/>
    <w:rsid w:val="00836D10"/>
    <w:rsid w:val="0085163D"/>
    <w:rsid w:val="008611D4"/>
    <w:rsid w:val="00865061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F46EC"/>
    <w:rsid w:val="009023BC"/>
    <w:rsid w:val="00931ABE"/>
    <w:rsid w:val="00934EEE"/>
    <w:rsid w:val="00940558"/>
    <w:rsid w:val="00944E61"/>
    <w:rsid w:val="00962BEB"/>
    <w:rsid w:val="00963CAE"/>
    <w:rsid w:val="00971CF7"/>
    <w:rsid w:val="009904BC"/>
    <w:rsid w:val="009B4DB5"/>
    <w:rsid w:val="009E4239"/>
    <w:rsid w:val="009E49A4"/>
    <w:rsid w:val="00A27EE3"/>
    <w:rsid w:val="00A465EB"/>
    <w:rsid w:val="00A77ACC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017C3"/>
    <w:rsid w:val="00D577FF"/>
    <w:rsid w:val="00D64F7C"/>
    <w:rsid w:val="00DC0256"/>
    <w:rsid w:val="00DC796D"/>
    <w:rsid w:val="00DF12F4"/>
    <w:rsid w:val="00DF4715"/>
    <w:rsid w:val="00E063BE"/>
    <w:rsid w:val="00E108E4"/>
    <w:rsid w:val="00E36BE4"/>
    <w:rsid w:val="00E63C57"/>
    <w:rsid w:val="00E82B5B"/>
    <w:rsid w:val="00E8532B"/>
    <w:rsid w:val="00E90BD2"/>
    <w:rsid w:val="00EB4117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CBEE"/>
  <w15:docId w15:val="{83D95321-9EAE-45C6-8C59-64F0411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3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3544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4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6BF0-4685-4B87-85D9-98FA236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2022-04-28T07:46:00Z</cp:lastPrinted>
  <dcterms:created xsi:type="dcterms:W3CDTF">2022-04-26T10:54:00Z</dcterms:created>
  <dcterms:modified xsi:type="dcterms:W3CDTF">2022-04-28T07:46:00Z</dcterms:modified>
</cp:coreProperties>
</file>